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0" name="image10.jpg"/>
            <a:graphic>
              <a:graphicData uri="http://schemas.openxmlformats.org/drawingml/2006/picture">
                <pic:pic>
                  <pic:nvPicPr>
                    <pic:cNvPr descr="Placeholder image" id="0" name="image10.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Merchant Onboarding Demonstration User Guide</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9-Mar-2019 | Version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Team Name: GROUP</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Dai Yirui, Dong Meirong, Gu Lijian, Guo Feng, Wong Yoke Keong, Zhang Le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Prepared for NUS-ISS Master of Technology in Intelligent Systems ISY5001 Machine Reasoning Group Project</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spacing w:before="0" w:lineRule="auto"/>
        <w:rPr/>
      </w:pPr>
      <w:bookmarkStart w:colFirst="0" w:colLast="0" w:name="_6rps9bqjwfwi"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B">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6rps9bqjwfwi">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_6rps9bqjwfwi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uh0dfccshitj">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1.0 System Overview</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_uh0dfccshitj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v0ml2ckv5458">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1.1 User Interface</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_v0ml2ckv5458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17dhj3jib76b">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2.0 Requirements</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_17dhj3jib76b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ov5ucb7jsp68">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2.1 Recommended Browsers</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_ov5ucb7jsp68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Open Sans" w:cs="Open Sans" w:eastAsia="Open Sans" w:hAnsi="Open Sans"/>
              <w:b w:val="0"/>
              <w:i w:val="0"/>
              <w:smallCaps w:val="0"/>
              <w:strike w:val="0"/>
              <w:color w:val="695d46"/>
              <w:sz w:val="22"/>
              <w:szCs w:val="22"/>
              <w:u w:val="none"/>
              <w:shd w:fill="auto" w:val="clear"/>
              <w:vertAlign w:val="baseline"/>
            </w:rPr>
          </w:pPr>
          <w:hyperlink w:anchor="_niv89qtazytt">
            <w:r w:rsidDel="00000000" w:rsidR="00000000" w:rsidRPr="00000000">
              <w:rPr>
                <w:b w:val="1"/>
                <w:i w:val="0"/>
                <w:smallCaps w:val="0"/>
                <w:strike w:val="0"/>
                <w:color w:val="695d46"/>
                <w:sz w:val="22"/>
                <w:szCs w:val="22"/>
                <w:u w:val="none"/>
                <w:shd w:fill="auto" w:val="clear"/>
                <w:vertAlign w:val="baseline"/>
                <w:rtl w:val="0"/>
              </w:rPr>
              <w:t xml:space="preserve">3.0 Deployment</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_niv89qtazytt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j4ynzl53dqu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3.1 Prepare and run KIE Workbench with ISS VM</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_j4ynzl53dqur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w1fsj4ncz1k9">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3.2 Setup the JBPM project on KIE Workbench</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_w1fsj4ncz1k9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hofeabb0fmhe">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3.3 Setup the Python Web Platform</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_hofeabb0fmhe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if9c8nkcu2ji">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4.0 Walkthrough</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_if9c8nkcu2ji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Open Sans" w:cs="Open Sans" w:eastAsia="Open Sans" w:hAnsi="Open Sans"/>
              <w:b w:val="1"/>
              <w:i w:val="0"/>
              <w:smallCaps w:val="0"/>
              <w:strike w:val="0"/>
              <w:color w:val="695d46"/>
              <w:sz w:val="22"/>
              <w:szCs w:val="22"/>
              <w:u w:val="none"/>
              <w:shd w:fill="auto" w:val="clear"/>
              <w:vertAlign w:val="baseline"/>
            </w:rPr>
          </w:pPr>
          <w:hyperlink w:anchor="_lfvo3nilxfvy">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5.0 Business Scenarios - Sample Input and System Output</w:t>
            </w:r>
          </w:hyperlink>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_lfvo3nilxfvy \h </w:instrText>
            <w:fldChar w:fldCharType="separate"/>
          </w:r>
          <w:r w:rsidDel="00000000" w:rsidR="00000000" w:rsidRPr="00000000">
            <w:rPr>
              <w:rFonts w:ascii="Open Sans" w:cs="Open Sans" w:eastAsia="Open Sans" w:hAnsi="Open Sans"/>
              <w:b w:val="1"/>
              <w:i w:val="0"/>
              <w:smallCaps w:val="0"/>
              <w:strike w:val="0"/>
              <w:color w:val="695d4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4ex8sxam702q">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5.1 Scenario 1</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_4ex8sxam702q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zfgfz51drrwe">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5.2 Scenario 2</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_zfgfz51drrwe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3s5yvq70900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5.3 Scenario 3</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_3s5yvq70900k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60" w:line="240" w:lineRule="auto"/>
            <w:ind w:left="360" w:firstLine="0"/>
            <w:rPr>
              <w:rFonts w:ascii="Open Sans" w:cs="Open Sans" w:eastAsia="Open Sans" w:hAnsi="Open Sans"/>
              <w:b w:val="0"/>
              <w:i w:val="0"/>
              <w:smallCaps w:val="0"/>
              <w:strike w:val="0"/>
              <w:color w:val="695d46"/>
              <w:sz w:val="22"/>
              <w:szCs w:val="22"/>
              <w:u w:val="none"/>
              <w:shd w:fill="auto" w:val="clear"/>
              <w:vertAlign w:val="baseline"/>
            </w:rPr>
          </w:pPr>
          <w:hyperlink w:anchor="_z2ns8h6esq6g">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5.4 Scenario 4</w:t>
            </w:r>
          </w:hyperlink>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ab/>
          </w:r>
          <w:r w:rsidDel="00000000" w:rsidR="00000000" w:rsidRPr="00000000">
            <w:fldChar w:fldCharType="begin"/>
            <w:instrText xml:space="preserve"> PAGEREF _z2ns8h6esq6g \h </w:instrText>
            <w:fldChar w:fldCharType="separate"/>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D">
      <w:pPr>
        <w:pStyle w:val="Heading1"/>
        <w:spacing w:before="0" w:line="276" w:lineRule="auto"/>
        <w:rPr/>
      </w:pPr>
      <w:bookmarkStart w:colFirst="0" w:colLast="0" w:name="_myqjddct9o4f" w:id="4"/>
      <w:bookmarkEnd w:id="4"/>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before="0" w:line="276" w:lineRule="auto"/>
        <w:rPr/>
      </w:pPr>
      <w:bookmarkStart w:colFirst="0" w:colLast="0" w:name="_uh0dfccshitj" w:id="5"/>
      <w:bookmarkEnd w:id="5"/>
      <w:r w:rsidDel="00000000" w:rsidR="00000000" w:rsidRPr="00000000">
        <w:rPr>
          <w:rtl w:val="0"/>
        </w:rPr>
        <w:t xml:space="preserve">1.0 System Overview</w:t>
      </w:r>
      <w:r w:rsidDel="00000000" w:rsidR="00000000" w:rsidRPr="00000000">
        <w:rPr>
          <w:rtl w:val="0"/>
        </w:rPr>
      </w:r>
    </w:p>
    <w:p w:rsidR="00000000" w:rsidDel="00000000" w:rsidP="00000000" w:rsidRDefault="00000000" w:rsidRPr="00000000" w14:paraId="0000001F">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Merchant Onboarding system is an integrated web based application. Our targeted users are financial institutions who need to make critical assessment before onboard their potential business partners. Moreover, our system provides their potential partners with accessibility to an assessment submission platform. The web platform will require users (potential business partners) to input several key information of their business.</w:t>
      </w:r>
    </w:p>
    <w:p w:rsidR="00000000" w:rsidDel="00000000" w:rsidP="00000000" w:rsidRDefault="00000000" w:rsidRPr="00000000" w14:paraId="00000020">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1">
      <w:pPr>
        <w:pStyle w:val="Heading2"/>
        <w:spacing w:before="0" w:line="276" w:lineRule="auto"/>
        <w:rPr/>
      </w:pPr>
      <w:bookmarkStart w:colFirst="0" w:colLast="0" w:name="_v0ml2ckv5458" w:id="6"/>
      <w:bookmarkEnd w:id="6"/>
      <w:r w:rsidDel="00000000" w:rsidR="00000000" w:rsidRPr="00000000">
        <w:rPr>
          <w:rtl w:val="0"/>
        </w:rPr>
        <w:t xml:space="preserve">1.1 User Interface</w:t>
      </w:r>
      <w:r w:rsidDel="00000000" w:rsidR="00000000" w:rsidRPr="00000000">
        <w:rPr>
          <w:rtl w:val="0"/>
        </w:rPr>
      </w:r>
    </w:p>
    <w:p w:rsidR="00000000" w:rsidDel="00000000" w:rsidP="00000000" w:rsidRDefault="00000000" w:rsidRPr="00000000" w14:paraId="00000022">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The front-end system hosts HTML5 on Python Django framework.</w:t>
      </w:r>
    </w:p>
    <w:p w:rsidR="00000000" w:rsidDel="00000000" w:rsidP="00000000" w:rsidRDefault="00000000" w:rsidRPr="00000000" w14:paraId="00000023">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4">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5">
      <w:pPr>
        <w:pStyle w:val="Heading1"/>
        <w:spacing w:before="0" w:line="276" w:lineRule="auto"/>
        <w:rPr/>
      </w:pPr>
      <w:bookmarkStart w:colFirst="0" w:colLast="0" w:name="_17dhj3jib76b" w:id="7"/>
      <w:bookmarkEnd w:id="7"/>
      <w:r w:rsidDel="00000000" w:rsidR="00000000" w:rsidRPr="00000000">
        <w:rPr>
          <w:rtl w:val="0"/>
        </w:rPr>
        <w:t xml:space="preserve">2.0 Requirements</w:t>
      </w:r>
    </w:p>
    <w:p w:rsidR="00000000" w:rsidDel="00000000" w:rsidP="00000000" w:rsidRDefault="00000000" w:rsidRPr="00000000" w14:paraId="00000026">
      <w:pPr>
        <w:pStyle w:val="Heading2"/>
        <w:spacing w:before="0" w:line="276" w:lineRule="auto"/>
        <w:rPr/>
      </w:pPr>
      <w:bookmarkStart w:colFirst="0" w:colLast="0" w:name="_ov5ucb7jsp68" w:id="8"/>
      <w:bookmarkEnd w:id="8"/>
      <w:r w:rsidDel="00000000" w:rsidR="00000000" w:rsidRPr="00000000">
        <w:rPr>
          <w:rtl w:val="0"/>
        </w:rPr>
        <w:t xml:space="preserve">2.1 Recommended Browsers</w:t>
      </w:r>
    </w:p>
    <w:p w:rsidR="00000000" w:rsidDel="00000000" w:rsidP="00000000" w:rsidRDefault="00000000" w:rsidRPr="00000000" w14:paraId="00000027">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Merchant Onboarding supports the following Web Browsers:</w:t>
      </w:r>
    </w:p>
    <w:p w:rsidR="00000000" w:rsidDel="00000000" w:rsidP="00000000" w:rsidRDefault="00000000" w:rsidRPr="00000000" w14:paraId="00000028">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Internet Explorer 11</w:t>
      </w:r>
    </w:p>
    <w:p w:rsidR="00000000" w:rsidDel="00000000" w:rsidP="00000000" w:rsidRDefault="00000000" w:rsidRPr="00000000" w14:paraId="00000029">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Microsoft Edge 39 and above</w:t>
      </w:r>
    </w:p>
    <w:p w:rsidR="00000000" w:rsidDel="00000000" w:rsidP="00000000" w:rsidRDefault="00000000" w:rsidRPr="00000000" w14:paraId="0000002A">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Firefox 53 and 52 ESR and above</w:t>
      </w:r>
    </w:p>
    <w:p w:rsidR="00000000" w:rsidDel="00000000" w:rsidP="00000000" w:rsidRDefault="00000000" w:rsidRPr="00000000" w14:paraId="0000002B">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Google Chrome Version 59 and above</w:t>
      </w:r>
    </w:p>
    <w:p w:rsidR="00000000" w:rsidDel="00000000" w:rsidP="00000000" w:rsidRDefault="00000000" w:rsidRPr="00000000" w14:paraId="0000002C">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Safari Version 10 and above</w:t>
      </w:r>
    </w:p>
    <w:p w:rsidR="00000000" w:rsidDel="00000000" w:rsidP="00000000" w:rsidRDefault="00000000" w:rsidRPr="00000000" w14:paraId="0000002D">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E">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F">
      <w:pPr>
        <w:pStyle w:val="Heading1"/>
        <w:spacing w:before="0" w:line="276" w:lineRule="auto"/>
        <w:rPr/>
      </w:pPr>
      <w:bookmarkStart w:colFirst="0" w:colLast="0" w:name="_niv89qtazytt" w:id="9"/>
      <w:bookmarkEnd w:id="9"/>
      <w:r w:rsidDel="00000000" w:rsidR="00000000" w:rsidRPr="00000000">
        <w:rPr>
          <w:rtl w:val="0"/>
        </w:rPr>
        <w:t xml:space="preserve">3.0 Deployment</w:t>
      </w:r>
      <w:r w:rsidDel="00000000" w:rsidR="00000000" w:rsidRPr="00000000">
        <w:rPr>
          <w:rtl w:val="0"/>
        </w:rPr>
      </w:r>
    </w:p>
    <w:p w:rsidR="00000000" w:rsidDel="00000000" w:rsidP="00000000" w:rsidRDefault="00000000" w:rsidRPr="00000000" w14:paraId="00000030">
      <w:pPr>
        <w:rPr>
          <w:rFonts w:ascii="Arial" w:cs="Arial" w:eastAsia="Arial" w:hAnsi="Arial"/>
        </w:rPr>
      </w:pPr>
      <w:r w:rsidDel="00000000" w:rsidR="00000000" w:rsidRPr="00000000">
        <w:rPr>
          <w:rFonts w:ascii="Arial" w:cs="Arial" w:eastAsia="Arial" w:hAnsi="Arial"/>
          <w:rtl w:val="0"/>
        </w:rPr>
        <w:t xml:space="preserve">Our system is capable of running on both Windows or Linux Systems. To demonstrate, we will only deploy in ISS Virtual Machine.</w:t>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2">
      <w:pPr>
        <w:pStyle w:val="Heading2"/>
        <w:rPr/>
      </w:pPr>
      <w:bookmarkStart w:colFirst="0" w:colLast="0" w:name="_j4ynzl53dqur" w:id="10"/>
      <w:bookmarkEnd w:id="10"/>
      <w:r w:rsidDel="00000000" w:rsidR="00000000" w:rsidRPr="00000000">
        <w:rPr>
          <w:rtl w:val="0"/>
        </w:rPr>
        <w:t xml:space="preserve">3.1 Prepare and run KIE Workbench with ISS VM</w:t>
      </w:r>
    </w:p>
    <w:p w:rsidR="00000000" w:rsidDel="00000000" w:rsidP="00000000" w:rsidRDefault="00000000" w:rsidRPr="00000000" w14:paraId="00000033">
      <w:pPr>
        <w:numPr>
          <w:ilvl w:val="0"/>
          <w:numId w:val="2"/>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download pre-built virtual machine from http://bit.ly/iss-vm </w:t>
      </w:r>
    </w:p>
    <w:p w:rsidR="00000000" w:rsidDel="00000000" w:rsidP="00000000" w:rsidRDefault="00000000" w:rsidRPr="00000000" w14:paraId="00000034">
      <w:pPr>
        <w:numPr>
          <w:ilvl w:val="0"/>
          <w:numId w:val="2"/>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start iss-vm </w:t>
      </w:r>
    </w:p>
    <w:p w:rsidR="00000000" w:rsidDel="00000000" w:rsidP="00000000" w:rsidRDefault="00000000" w:rsidRPr="00000000" w14:paraId="00000035">
      <w:pPr>
        <w:numPr>
          <w:ilvl w:val="0"/>
          <w:numId w:val="2"/>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open terminal in iss-vm </w:t>
      </w:r>
    </w:p>
    <w:p w:rsidR="00000000" w:rsidDel="00000000" w:rsidP="00000000" w:rsidRDefault="00000000" w:rsidRPr="00000000" w14:paraId="00000036">
      <w:pPr>
        <w:numPr>
          <w:ilvl w:val="0"/>
          <w:numId w:val="2"/>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start the Tool KIE 7.12 on desktop </w:t>
      </w:r>
    </w:p>
    <w:p w:rsidR="00000000" w:rsidDel="00000000" w:rsidP="00000000" w:rsidRDefault="00000000" w:rsidRPr="00000000" w14:paraId="00000037">
      <w:pPr>
        <w:numPr>
          <w:ilvl w:val="0"/>
          <w:numId w:val="2"/>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wait until KIE server successfully started up</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9">
      <w:pPr>
        <w:pStyle w:val="Heading2"/>
        <w:rPr/>
      </w:pPr>
      <w:bookmarkStart w:colFirst="0" w:colLast="0" w:name="_w1fsj4ncz1k9" w:id="11"/>
      <w:bookmarkEnd w:id="11"/>
      <w:r w:rsidDel="00000000" w:rsidR="00000000" w:rsidRPr="00000000">
        <w:rPr>
          <w:rtl w:val="0"/>
        </w:rPr>
        <w:t xml:space="preserve">3.2 Setup the JBPM project on KIE Workbench</w:t>
      </w:r>
    </w:p>
    <w:p w:rsidR="00000000" w:rsidDel="00000000" w:rsidP="00000000" w:rsidRDefault="00000000" w:rsidRPr="00000000" w14:paraId="0000003A">
      <w:pPr>
        <w:numPr>
          <w:ilvl w:val="0"/>
          <w:numId w:val="1"/>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Go to jBPM web console using browser: http://localhost:8080/jbpm-console</w:t>
      </w:r>
    </w:p>
    <w:p w:rsidR="00000000" w:rsidDel="00000000" w:rsidP="00000000" w:rsidRDefault="00000000" w:rsidRPr="00000000" w14:paraId="0000003B">
      <w:pPr>
        <w:numPr>
          <w:ilvl w:val="0"/>
          <w:numId w:val="1"/>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Login using username/password: </w:t>
      </w:r>
      <w:r w:rsidDel="00000000" w:rsidR="00000000" w:rsidRPr="00000000">
        <w:rPr>
          <w:rFonts w:ascii="Arial" w:cs="Arial" w:eastAsia="Arial" w:hAnsi="Arial"/>
          <w:b w:val="1"/>
          <w:rtl w:val="0"/>
        </w:rPr>
        <w:t xml:space="preserve">wbadmin/wbadmin</w:t>
      </w:r>
      <w:r w:rsidDel="00000000" w:rsidR="00000000" w:rsidRPr="00000000">
        <w:rPr>
          <w:rFonts w:ascii="Arial" w:cs="Arial" w:eastAsia="Arial" w:hAnsi="Arial"/>
          <w:rtl w:val="0"/>
        </w:rPr>
        <w:t xml:space="preserve"> </w:t>
      </w:r>
    </w:p>
    <w:p w:rsidR="00000000" w:rsidDel="00000000" w:rsidP="00000000" w:rsidRDefault="00000000" w:rsidRPr="00000000" w14:paraId="0000003C">
      <w:pPr>
        <w:numPr>
          <w:ilvl w:val="0"/>
          <w:numId w:val="1"/>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Import project using git import from URL:https://github.com/gu-lijian/mr_groupproject.git</w:t>
      </w:r>
    </w:p>
    <w:p w:rsidR="00000000" w:rsidDel="00000000" w:rsidP="00000000" w:rsidRDefault="00000000" w:rsidRPr="00000000" w14:paraId="0000003D">
      <w:pPr>
        <w:numPr>
          <w:ilvl w:val="0"/>
          <w:numId w:val="1"/>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Deploy the MerchantOnborading Project, and make sure it is running with version </w:t>
      </w:r>
      <w:r w:rsidDel="00000000" w:rsidR="00000000" w:rsidRPr="00000000">
        <w:rPr>
          <w:rFonts w:ascii="Arial" w:cs="Arial" w:eastAsia="Arial" w:hAnsi="Arial"/>
          <w:b w:val="1"/>
          <w:rtl w:val="0"/>
        </w:rPr>
        <w:t xml:space="preserve">1.0.0</w:t>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3F">
      <w:pPr>
        <w:pStyle w:val="Heading2"/>
        <w:rPr/>
      </w:pPr>
      <w:bookmarkStart w:colFirst="0" w:colLast="0" w:name="_hofeabb0fmhe" w:id="12"/>
      <w:bookmarkEnd w:id="12"/>
      <w:r w:rsidDel="00000000" w:rsidR="00000000" w:rsidRPr="00000000">
        <w:rPr>
          <w:rtl w:val="0"/>
        </w:rPr>
        <w:t xml:space="preserve">3.3 Setup the Python Web Platform</w:t>
      </w:r>
    </w:p>
    <w:p w:rsidR="00000000" w:rsidDel="00000000" w:rsidP="00000000" w:rsidRDefault="00000000" w:rsidRPr="00000000" w14:paraId="00000040">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rtl w:val="0"/>
        </w:rPr>
        <w:t xml:space="preserve">make sure django framework is available (pip install django) </w:t>
      </w:r>
    </w:p>
    <w:p w:rsidR="00000000" w:rsidDel="00000000" w:rsidP="00000000" w:rsidRDefault="00000000" w:rsidRPr="00000000" w14:paraId="00000041">
      <w:pPr>
        <w:numPr>
          <w:ilvl w:val="0"/>
          <w:numId w:val="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make a new directory, and start a command prompt at this directory </w:t>
      </w:r>
    </w:p>
    <w:p w:rsidR="00000000" w:rsidDel="00000000" w:rsidP="00000000" w:rsidRDefault="00000000" w:rsidRPr="00000000" w14:paraId="00000042">
      <w:pPr>
        <w:numPr>
          <w:ilvl w:val="0"/>
          <w:numId w:val="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clone project from git clone URL:https://github.com/gu-lijian/mr_groupproject_web.git </w:t>
      </w:r>
    </w:p>
    <w:p w:rsidR="00000000" w:rsidDel="00000000" w:rsidP="00000000" w:rsidRDefault="00000000" w:rsidRPr="00000000" w14:paraId="00000043">
      <w:pPr>
        <w:numPr>
          <w:ilvl w:val="0"/>
          <w:numId w:val="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use cd command to go to /mr_groupproject_web/merchantapp</w:t>
      </w:r>
    </w:p>
    <w:p w:rsidR="00000000" w:rsidDel="00000000" w:rsidP="00000000" w:rsidRDefault="00000000" w:rsidRPr="00000000" w14:paraId="00000044">
      <w:pPr>
        <w:numPr>
          <w:ilvl w:val="0"/>
          <w:numId w:val="3"/>
        </w:numPr>
        <w:spacing w:after="0" w:afterAutospacing="0"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run command: $ python manage.py runserver </w:t>
      </w:r>
    </w:p>
    <w:p w:rsidR="00000000" w:rsidDel="00000000" w:rsidP="00000000" w:rsidRDefault="00000000" w:rsidRPr="00000000" w14:paraId="00000045">
      <w:pPr>
        <w:numPr>
          <w:ilvl w:val="0"/>
          <w:numId w:val="3"/>
        </w:numPr>
        <w:spacing w:before="0" w:beforeAutospacing="0"/>
        <w:ind w:left="720" w:hanging="360"/>
        <w:rPr>
          <w:rFonts w:ascii="Arial" w:cs="Arial" w:eastAsia="Arial" w:hAnsi="Arial"/>
          <w:u w:val="none"/>
        </w:rPr>
      </w:pPr>
      <w:r w:rsidDel="00000000" w:rsidR="00000000" w:rsidRPr="00000000">
        <w:rPr>
          <w:rFonts w:ascii="Arial" w:cs="Arial" w:eastAsia="Arial" w:hAnsi="Arial"/>
          <w:rtl w:val="0"/>
        </w:rPr>
        <w:t xml:space="preserve">Go to URL using web browser http://127.0.0.1:8000/</w:t>
      </w:r>
    </w:p>
    <w:p w:rsidR="00000000" w:rsidDel="00000000" w:rsidP="00000000" w:rsidRDefault="00000000" w:rsidRPr="00000000" w14:paraId="00000046">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47">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8">
      <w:pPr>
        <w:pStyle w:val="Heading1"/>
        <w:spacing w:before="0" w:line="276" w:lineRule="auto"/>
        <w:rPr/>
      </w:pPr>
      <w:bookmarkStart w:colFirst="0" w:colLast="0" w:name="_if9c8nkcu2ji" w:id="13"/>
      <w:bookmarkEnd w:id="13"/>
      <w:r w:rsidDel="00000000" w:rsidR="00000000" w:rsidRPr="00000000">
        <w:rPr>
          <w:rtl w:val="0"/>
        </w:rPr>
        <w:t xml:space="preserve">4.0 Walkthrough</w:t>
      </w:r>
      <w:r w:rsidDel="00000000" w:rsidR="00000000" w:rsidRPr="00000000">
        <w:rPr>
          <w:rtl w:val="0"/>
        </w:rPr>
      </w:r>
    </w:p>
    <w:p w:rsidR="00000000" w:rsidDel="00000000" w:rsidP="00000000" w:rsidRDefault="00000000" w:rsidRPr="00000000" w14:paraId="00000049">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Open up your preferred browser and go to the URL “http://127.0.0.1:8000” as shown below:</w:t>
      </w:r>
    </w:p>
    <w:p w:rsidR="00000000" w:rsidDel="00000000" w:rsidP="00000000" w:rsidRDefault="00000000" w:rsidRPr="00000000" w14:paraId="0000004A">
      <w:pPr>
        <w:spacing w:before="0"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2828925"/>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C">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Key in your Unique Entity Number (UEN: e.g. 53272992K) and Click on the “Search” button. Please note that our system queries real life ACRA API which returns actual data related to this UEN. Failure of providing correct UEN will lead to rejection of application. Below is an example:</w:t>
      </w:r>
    </w:p>
    <w:p w:rsidR="00000000" w:rsidDel="00000000" w:rsidP="00000000" w:rsidRDefault="00000000" w:rsidRPr="00000000" w14:paraId="0000004D">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E">
      <w:pPr>
        <w:spacing w:before="0"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3590925"/>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color w:val="000000"/>
        </w:rPr>
        <w:drawing>
          <wp:inline distB="114300" distT="114300" distL="114300" distR="114300">
            <wp:extent cx="5943600" cy="3152775"/>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Upon successfully validate UEN, the system will display corresponding business entity information. Shown below:</w:t>
      </w:r>
    </w:p>
    <w:p w:rsidR="00000000" w:rsidDel="00000000" w:rsidP="00000000" w:rsidRDefault="00000000" w:rsidRPr="00000000" w14:paraId="00000051">
      <w:pPr>
        <w:spacing w:before="0" w:line="276" w:lineRule="auto"/>
        <w:rPr>
          <w:rFonts w:ascii="Times New Roman" w:cs="Times New Roman" w:eastAsia="Times New Roman" w:hAnsi="Times New Roman"/>
          <w:color w:val="000000"/>
        </w:rPr>
      </w:pPr>
      <w:r w:rsidDel="00000000" w:rsidR="00000000" w:rsidRPr="00000000">
        <w:rPr>
          <w:rFonts w:ascii="Arial" w:cs="Arial" w:eastAsia="Arial" w:hAnsi="Arial"/>
          <w:color w:val="000000"/>
        </w:rPr>
        <w:drawing>
          <wp:inline distB="114300" distT="114300" distL="114300" distR="114300">
            <wp:extent cx="4019550" cy="478155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01955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53">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Once user clicks “Process To Assess” button, the system will prompt 7 fields for user to key in. Shown below:</w:t>
      </w:r>
    </w:p>
    <w:p w:rsidR="00000000" w:rsidDel="00000000" w:rsidP="00000000" w:rsidRDefault="00000000" w:rsidRPr="00000000" w14:paraId="00000054">
      <w:pPr>
        <w:spacing w:before="0" w:line="276" w:lineRule="auto"/>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067300" cy="5962650"/>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067300"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6">
      <w:pPr>
        <w:spacing w:before="0" w:line="276" w:lineRule="auto"/>
        <w:rPr>
          <w:rFonts w:ascii="Times New Roman" w:cs="Times New Roman" w:eastAsia="Times New Roman" w:hAnsi="Times New Roman"/>
          <w:color w:val="000000"/>
        </w:rPr>
      </w:pPr>
      <w:r w:rsidDel="00000000" w:rsidR="00000000" w:rsidRPr="00000000">
        <w:rPr>
          <w:rFonts w:ascii="Arial" w:cs="Arial" w:eastAsia="Arial" w:hAnsi="Arial"/>
          <w:color w:val="000000"/>
          <w:rtl w:val="0"/>
        </w:rPr>
        <w:t xml:space="preserve">After all the critical information have been obtained, the web platform will kick start assessment process on back-end system (jBPM). Using our back-end rule engine, the system will then output back-end process id and certainty factors that describe user’s business entity from 3 perspectives and an overall final certainty factor. Below shows one such example of the output:</w:t>
      </w:r>
      <w:r w:rsidDel="00000000" w:rsidR="00000000" w:rsidRPr="00000000">
        <w:rPr>
          <w:rtl w:val="0"/>
        </w:rPr>
      </w:r>
    </w:p>
    <w:p w:rsidR="00000000" w:rsidDel="00000000" w:rsidP="00000000" w:rsidRDefault="00000000" w:rsidRPr="00000000" w14:paraId="00000057">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438775" cy="432435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438775"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Now that application has been submitted to back-end user (bank: wbadmin in this case) for final approval. System will display final result once back-end user completes the process. Shown below:</w:t>
      </w:r>
    </w:p>
    <w:p w:rsidR="00000000" w:rsidDel="00000000" w:rsidP="00000000" w:rsidRDefault="00000000" w:rsidRPr="00000000" w14:paraId="00000059">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438775" cy="3514725"/>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387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B">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4019550" cy="46101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195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D">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3857625" cy="49149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576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0"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F">
      <w:pPr>
        <w:spacing w:before="0" w:line="276"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114300" distT="114300" distL="114300" distR="114300">
            <wp:extent cx="5429250" cy="3171825"/>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292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61">
      <w:pPr>
        <w:pStyle w:val="Heading1"/>
        <w:spacing w:before="0" w:line="276" w:lineRule="auto"/>
        <w:rPr/>
      </w:pPr>
      <w:bookmarkStart w:colFirst="0" w:colLast="0" w:name="_lfvo3nilxfvy" w:id="14"/>
      <w:bookmarkEnd w:id="14"/>
      <w:r w:rsidDel="00000000" w:rsidR="00000000" w:rsidRPr="00000000">
        <w:rPr>
          <w:rtl w:val="0"/>
        </w:rPr>
        <w:t xml:space="preserve">5.0 Business Scenarios -</w:t>
      </w:r>
      <w:r w:rsidDel="00000000" w:rsidR="00000000" w:rsidRPr="00000000">
        <w:rPr>
          <w:rtl w:val="0"/>
        </w:rPr>
        <w:t xml:space="preserve"> Sample Input and System Output</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3">
      <w:pPr>
        <w:pStyle w:val="Heading2"/>
        <w:rPr/>
      </w:pPr>
      <w:bookmarkStart w:colFirst="0" w:colLast="0" w:name="_4ex8sxam702q" w:id="15"/>
      <w:bookmarkEnd w:id="15"/>
      <w:r w:rsidDel="00000000" w:rsidR="00000000" w:rsidRPr="00000000">
        <w:rPr>
          <w:rtl w:val="0"/>
        </w:rPr>
        <w:t xml:space="preserve">5.1 Scenario 1</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1.376146788991"/>
        <w:gridCol w:w="4708.623853211009"/>
        <w:tblGridChange w:id="0">
          <w:tblGrid>
            <w:gridCol w:w="4651.376146788991"/>
            <w:gridCol w:w="4708.623853211009"/>
          </w:tblGrid>
        </w:tblGridChange>
      </w:tblGrid>
      <w:tr>
        <w:trPr>
          <w:trHeight w:val="2100" w:hRule="atLeast"/>
        </w:trPr>
        <w:tc>
          <w:tcPr>
            <w:tcBorders>
              <w:top w:color="000000" w:space="0" w:sz="8" w:val="single"/>
              <w:left w:color="000000" w:space="0" w:sz="8" w:val="single"/>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SCENARIO 1</w:t>
            </w:r>
            <w:r w:rsidDel="00000000" w:rsidR="00000000" w:rsidRPr="00000000">
              <w:rPr>
                <w:rFonts w:ascii="Times New Roman" w:cs="Times New Roman" w:eastAsia="Times New Roman" w:hAnsi="Times New Roman"/>
                <w:color w:val="000000"/>
                <w:rtl w:val="0"/>
              </w:rPr>
              <w:t xml:space="preserve"> Characteristic of user (Standard Case)</w:t>
            </w:r>
          </w:p>
        </w:tc>
        <w:tc>
          <w:tcPr>
            <w:tcBorders>
              <w:top w:color="000000" w:space="0" w:sz="8" w:val="single"/>
              <w:left w:color="000000" w:space="0" w:sz="0" w:val="nil"/>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There could be 3 types of users/applicants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Companies that have not registered with ACRA. (No valid UEN ID).</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UEN ID was inaccurate/incomplete.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Fraud programs who send random data for the purpose of hacking.</w:t>
            </w:r>
          </w:p>
        </w:tc>
      </w:tr>
      <w:tr>
        <w:trPr>
          <w:trHeight w:val="2260" w:hRule="atLeast"/>
        </w:trPr>
        <w:tc>
          <w:tcPr>
            <w:tcBorders>
              <w:top w:color="000000" w:space="0" w:sz="0" w:val="nil"/>
              <w:left w:color="000000" w:space="0" w:sz="8" w:val="single"/>
              <w:bottom w:color="000000" w:space="0" w:sz="8" w:val="single"/>
              <w:right w:color="000000"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Questions:</w:t>
            </w:r>
          </w:p>
        </w:tc>
        <w:tc>
          <w:tcPr>
            <w:tcBorders>
              <w:top w:color="000000" w:space="0" w:sz="0" w:val="nil"/>
              <w:left w:color="000000" w:space="0" w:sz="0" w:val="nil"/>
              <w:bottom w:color="000000" w:space="0" w:sz="8" w:val="single"/>
              <w:right w:color="000000"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Are we able to retrieve basic info from ACRA with the UEN?</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Outcome:</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Fonts w:ascii="Times New Roman" w:cs="Times New Roman" w:eastAsia="Times New Roman" w:hAnsi="Times New Roman"/>
                <w:color w:val="000000"/>
                <w:rtl w:val="0"/>
              </w:rPr>
              <w:t xml:space="preserve"> If no, the request is stopped at the web server end, blocked from reaching KIE engine. The whole onboarding process stopped here.</w:t>
            </w:r>
            <w:r w:rsidDel="00000000" w:rsidR="00000000" w:rsidRPr="00000000">
              <w:rPr>
                <w:rtl w:val="0"/>
              </w:rPr>
            </w:r>
          </w:p>
        </w:tc>
      </w:tr>
    </w:tbl>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1">
      <w:pPr>
        <w:pStyle w:val="Heading2"/>
        <w:rPr/>
      </w:pPr>
      <w:bookmarkStart w:colFirst="0" w:colLast="0" w:name="_zfgfz51drrwe" w:id="16"/>
      <w:bookmarkEnd w:id="16"/>
      <w:r w:rsidDel="00000000" w:rsidR="00000000" w:rsidRPr="00000000">
        <w:rPr>
          <w:rtl w:val="0"/>
        </w:rPr>
        <w:t xml:space="preserve">5.2 Scenario 2</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65.688073394495"/>
        <w:gridCol w:w="4694.311926605505"/>
        <w:tblGridChange w:id="0">
          <w:tblGrid>
            <w:gridCol w:w="4665.688073394495"/>
            <w:gridCol w:w="4694.311926605505"/>
          </w:tblGrid>
        </w:tblGridChange>
      </w:tblGrid>
      <w:tr>
        <w:trPr>
          <w:trHeight w:val="1060" w:hRule="atLeast"/>
        </w:trPr>
        <w:tc>
          <w:tcPr>
            <w:tcBorders>
              <w:top w:color="000000" w:space="0" w:sz="8" w:val="single"/>
              <w:left w:color="000000" w:space="0" w:sz="8" w:val="single"/>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SCENARIO 2</w:t>
            </w:r>
            <w:r w:rsidDel="00000000" w:rsidR="00000000" w:rsidRPr="00000000">
              <w:rPr>
                <w:rFonts w:ascii="Times New Roman" w:cs="Times New Roman" w:eastAsia="Times New Roman" w:hAnsi="Times New Roman"/>
                <w:color w:val="000000"/>
                <w:rtl w:val="0"/>
              </w:rPr>
              <w:t xml:space="preserve"> Characteristic of user (Standard Case)</w:t>
            </w:r>
          </w:p>
        </w:tc>
        <w:tc>
          <w:tcPr>
            <w:tcBorders>
              <w:top w:color="000000" w:space="0" w:sz="8" w:val="single"/>
              <w:left w:color="000000" w:space="0" w:sz="0" w:val="nil"/>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Companies who have proper registration with ACRA, but has incomplete background information.</w:t>
            </w:r>
          </w:p>
        </w:tc>
      </w:tr>
      <w:tr>
        <w:trPr>
          <w:trHeight w:val="2880" w:hRule="atLeast"/>
        </w:trPr>
        <w:tc>
          <w:tcPr>
            <w:tcBorders>
              <w:top w:color="000000" w:space="0" w:sz="0" w:val="nil"/>
              <w:left w:color="000000" w:space="0" w:sz="8" w:val="single"/>
              <w:bottom w:color="000000" w:space="0" w:sz="8" w:val="single"/>
              <w:right w:color="000000"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Questions:</w:t>
            </w:r>
          </w:p>
        </w:tc>
        <w:tc>
          <w:tcPr>
            <w:tcBorders>
              <w:top w:color="000000" w:space="0" w:sz="0" w:val="nil"/>
              <w:left w:color="000000" w:space="0" w:sz="0" w:val="nil"/>
              <w:bottom w:color="000000" w:space="0" w:sz="8" w:val="single"/>
              <w:right w:color="000000"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Is the company able to provide all 3 categories of information?</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rtl w:val="0"/>
              </w:rPr>
              <w:t xml:space="preserve">Financial info</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rtl w:val="0"/>
              </w:rPr>
              <w:t xml:space="preserve">Operational info</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rtl w:val="0"/>
              </w:rPr>
              <w:t xml:space="preserve">Credibility Info</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Outcome:</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Fonts w:ascii="Times New Roman" w:cs="Times New Roman" w:eastAsia="Times New Roman" w:hAnsi="Times New Roman"/>
                <w:color w:val="000000"/>
                <w:rtl w:val="0"/>
              </w:rPr>
              <w:t xml:space="preserve">If no, it is highly likely the application will be rejected.</w:t>
            </w:r>
            <w:r w:rsidDel="00000000" w:rsidR="00000000" w:rsidRPr="00000000">
              <w:rPr>
                <w:rtl w:val="0"/>
              </w:rPr>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F">
      <w:pPr>
        <w:pStyle w:val="Heading2"/>
        <w:rPr/>
      </w:pPr>
      <w:bookmarkStart w:colFirst="0" w:colLast="0" w:name="_3s5yvq70900k" w:id="17"/>
      <w:bookmarkEnd w:id="17"/>
      <w:r w:rsidDel="00000000" w:rsidR="00000000" w:rsidRPr="00000000">
        <w:rPr>
          <w:rtl w:val="0"/>
        </w:rPr>
        <w:t xml:space="preserve">5.3 Scenario 3</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3"/>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1.376146788991"/>
        <w:gridCol w:w="4708.623853211009"/>
        <w:tblGridChange w:id="0">
          <w:tblGrid>
            <w:gridCol w:w="4651.376146788991"/>
            <w:gridCol w:w="4708.623853211009"/>
          </w:tblGrid>
        </w:tblGridChange>
      </w:tblGrid>
      <w:tr>
        <w:trPr>
          <w:trHeight w:val="1380" w:hRule="atLeast"/>
        </w:trPr>
        <w:tc>
          <w:tcPr>
            <w:tcBorders>
              <w:top w:color="000000" w:space="0" w:sz="8" w:val="single"/>
              <w:left w:color="000000" w:space="0" w:sz="8" w:val="single"/>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SCENARIO 3</w:t>
            </w:r>
            <w:r w:rsidDel="00000000" w:rsidR="00000000" w:rsidRPr="00000000">
              <w:rPr>
                <w:rFonts w:ascii="Times New Roman" w:cs="Times New Roman" w:eastAsia="Times New Roman" w:hAnsi="Times New Roman"/>
                <w:color w:val="000000"/>
                <w:rtl w:val="0"/>
              </w:rPr>
              <w:t xml:space="preserve"> Characteristic of user (Standard Case)</w:t>
            </w:r>
          </w:p>
        </w:tc>
        <w:tc>
          <w:tcPr>
            <w:tcBorders>
              <w:top w:color="000000" w:space="0" w:sz="8" w:val="single"/>
              <w:left w:color="000000" w:space="0" w:sz="0" w:val="nil"/>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Companies who have proper registration with ACRA, provide all the required information, but have some serious/suspicious issue in some of the key information.</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r>
      <w:tr>
        <w:trPr>
          <w:trHeight w:val="3160" w:hRule="atLeast"/>
        </w:trPr>
        <w:tc>
          <w:tcPr>
            <w:tcBorders>
              <w:top w:color="000000" w:space="0" w:sz="0" w:val="nil"/>
              <w:left w:color="000000" w:space="0" w:sz="8" w:val="single"/>
              <w:bottom w:color="000000" w:space="0" w:sz="8" w:val="single"/>
              <w:right w:color="000000"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Questions:</w:t>
            </w:r>
          </w:p>
        </w:tc>
        <w:tc>
          <w:tcPr>
            <w:tcBorders>
              <w:top w:color="000000" w:space="0" w:sz="0" w:val="nil"/>
              <w:left w:color="000000" w:space="0" w:sz="0" w:val="nil"/>
              <w:bottom w:color="000000" w:space="0" w:sz="8" w:val="single"/>
              <w:right w:color="000000"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Does this company have major issue in any of the key indicators?</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Outcome: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Each indicator will be evaluated with certain weightage, and the overall weighted calculation with all the key values, unhealthy/suspicious figures would result in the application getting rejected.</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0">
      <w:pPr>
        <w:pStyle w:val="Heading2"/>
        <w:rPr/>
      </w:pPr>
      <w:bookmarkStart w:colFirst="0" w:colLast="0" w:name="_z2ns8h6esq6g" w:id="18"/>
      <w:bookmarkEnd w:id="18"/>
      <w:r w:rsidDel="00000000" w:rsidR="00000000" w:rsidRPr="00000000">
        <w:rPr>
          <w:rtl w:val="0"/>
        </w:rPr>
        <w:t xml:space="preserve">5.4 Scenario 4</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4"/>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trHeight w:val="780" w:hRule="atLeast"/>
        </w:trPr>
        <w:tc>
          <w:tcPr>
            <w:tcBorders>
              <w:top w:color="000000" w:space="0" w:sz="8" w:val="single"/>
              <w:left w:color="000000" w:space="0" w:sz="8" w:val="single"/>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SCENARIO 4</w:t>
            </w:r>
            <w:r w:rsidDel="00000000" w:rsidR="00000000" w:rsidRPr="00000000">
              <w:rPr>
                <w:rFonts w:ascii="Times New Roman" w:cs="Times New Roman" w:eastAsia="Times New Roman" w:hAnsi="Times New Roman"/>
                <w:color w:val="000000"/>
                <w:rtl w:val="0"/>
              </w:rPr>
              <w:t xml:space="preserve"> Characteristic of user (Standard Case)</w:t>
            </w:r>
          </w:p>
        </w:tc>
        <w:tc>
          <w:tcPr>
            <w:tcBorders>
              <w:top w:color="000000" w:space="0" w:sz="8" w:val="single"/>
              <w:left w:color="000000" w:space="0" w:sz="0" w:val="nil"/>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Companies who are eligible for onboarding.</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tc>
      </w:tr>
      <w:tr>
        <w:trPr>
          <w:trHeight w:val="4140" w:hRule="atLeast"/>
        </w:trPr>
        <w:tc>
          <w:tcPr>
            <w:tcBorders>
              <w:top w:color="000000" w:space="0" w:sz="0" w:val="nil"/>
              <w:left w:color="000000" w:space="0" w:sz="8" w:val="single"/>
              <w:bottom w:color="000000" w:space="0" w:sz="8" w:val="single"/>
              <w:right w:color="000000"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Questions:</w:t>
            </w:r>
          </w:p>
        </w:tc>
        <w:tc>
          <w:tcPr>
            <w:tcBorders>
              <w:top w:color="000000" w:space="0" w:sz="0" w:val="nil"/>
              <w:left w:color="000000" w:space="0" w:sz="0" w:val="nil"/>
              <w:bottom w:color="000000" w:space="0" w:sz="8" w:val="single"/>
              <w:right w:color="000000" w:space="0" w:sz="8" w:val="single"/>
            </w:tcBorders>
            <w:shd w:fill="a7bfde"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Does this company receive quick feedback regarding their application?</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Outcome:</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the 3 type of data entered by the company is correct and the decision table rules have shown the positive result. The final approver (human) will be notified immediately.</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 the human task screen, a few simple clicks will complete the whole application process and applicant company will receive the notification.</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color w:val="000000"/>
                <w:rtl w:val="0"/>
              </w:rPr>
              <w:t xml:space="preserve"> </w:t>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sectPr>
      <w:headerReference r:id="rId18" w:type="default"/>
      <w:headerReference r:id="rId19" w:type="first"/>
      <w:footerReference r:id="rId20" w:type="default"/>
      <w:footerReference r:id="rId21" w:type="firs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9"/>
    <w:bookmarkEnd w:id="19"/>
    <w:r w:rsidDel="00000000" w:rsidR="00000000" w:rsidRPr="00000000">
      <w:rPr>
        <w:color w:val="000000"/>
      </w:rPr>
      <w:drawing>
        <wp:inline distB="114300" distT="114300" distL="114300" distR="114300">
          <wp:extent cx="1026622" cy="271463"/>
          <wp:effectExtent b="0" l="0" r="0" t="0"/>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26622" cy="2714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2"/>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2.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10.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