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color w:val="1A1A1A"/>
          <w:sz w:val="56"/>
        </w:rPr>
        <w:t xml:space="preserve">YILIN </w:t>
      </w:r>
      <w:r>
        <w:rPr>
          <w:b/>
          <w:i w:val="0"/>
          <w:color w:val="2B7CBF"/>
          <w:sz w:val="56"/>
        </w:rPr>
        <w:t>GU</w:t>
      </w:r>
      <w:r>
        <w:rPr>
          <w:b/>
          <w:i w:val="0"/>
          <w:color w:val="1A1A1A"/>
          <w:sz w:val="56"/>
        </w:rPr>
      </w:r>
    </w:p>
    <w:p>
      <w:pPr>
        <w:spacing w:after="80"/>
        <w:jc w:val="center"/>
      </w:pPr>
      <w:r>
        <w:rPr>
          <w:b w:val="0"/>
          <w:i/>
          <w:color w:val="5A5A5A"/>
          <w:sz w:val="19"/>
        </w:rPr>
        <w:t>Designing human-centred experiences where AI, emerging technologies, and strategic innovation meet.</w:t>
      </w:r>
    </w:p>
    <w:p>
      <w:pPr>
        <w:spacing w:after="200"/>
        <w:jc w:val="center"/>
        <w:pBdr>
          <w:bottom w:val="single" w:sz="4" w:space="1" w:color="DDDDDD"/>
        </w:pBdr>
      </w:pPr>
      <w:r>
        <w:rPr>
          <w:b w:val="0"/>
          <w:i w:val="0"/>
          <w:color w:val="5A5A5A"/>
          <w:sz w:val="18"/>
        </w:rPr>
        <w:t>Shanghai, China / Milan, Italy</w:t>
      </w:r>
      <w:r>
        <w:rPr>
          <w:b w:val="0"/>
          <w:i w:val="0"/>
          <w:color w:val="888888"/>
          <w:sz w:val="18"/>
        </w:rPr>
        <w:t xml:space="preserve">  |  </w:t>
      </w:r>
      <w:r>
        <w:rPr>
          <w:b w:val="0"/>
          <w:i w:val="0"/>
          <w:color w:val="5A5A5A"/>
          <w:sz w:val="18"/>
        </w:rPr>
        <w:t>✉ gyilin1115@gmail.com</w:t>
      </w:r>
      <w:r>
        <w:rPr>
          <w:b w:val="0"/>
          <w:i w:val="0"/>
          <w:color w:val="888888"/>
          <w:sz w:val="18"/>
        </w:rPr>
        <w:t xml:space="preserve">  |  </w:t>
      </w:r>
      <w:r>
        <w:rPr>
          <w:b w:val="0"/>
          <w:i w:val="0"/>
          <w:color w:val="5A5A5A"/>
          <w:sz w:val="18"/>
        </w:rPr>
        <w:t>issuu.com/guyilin</w:t>
      </w:r>
    </w:p>
    <w:p>
      <w:pPr>
        <w:spacing w:before="200" w:after="120"/>
        <w:pBdr>
          <w:bottom w:val="single" w:sz="6" w:space="1" w:color="2B7CBF"/>
        </w:pBdr>
      </w:pPr>
      <w:r>
        <w:rPr>
          <w:b/>
          <w:i w:val="0"/>
          <w:color w:val="1A1A1A"/>
          <w:sz w:val="24"/>
        </w:rPr>
        <w:t>Pro</w:t>
      </w:r>
      <w:r>
        <w:rPr>
          <w:b/>
          <w:i w:val="0"/>
          <w:color w:val="1A1A1A"/>
          <w:sz w:val="24"/>
        </w:rPr>
        <w:t>file</w:t>
      </w:r>
    </w:p>
    <w:p>
      <w:pPr>
        <w:spacing w:after="80"/>
        <w:jc w:val="both"/>
      </w:pPr>
      <w:r>
        <w:rPr>
          <w:b w:val="0"/>
          <w:i w:val="0"/>
          <w:color w:val="2D2D2D"/>
          <w:sz w:val="20"/>
        </w:rPr>
        <w:t>Strategic Experience Designer with an interdisciplinary background in architecture, computing, and innovation consulting. Experienced in designing AI-powered experiences, strategic workshops, and interactive solutions that connect emerging technologies with human needs and business transformation.</w:t>
      </w:r>
    </w:p>
    <w:p>
      <w:pPr>
        <w:spacing w:after="80"/>
        <w:jc w:val="both"/>
      </w:pPr>
      <w:r>
        <w:rPr>
          <w:b w:val="0"/>
          <w:i w:val="0"/>
          <w:color w:val="2D2D2D"/>
          <w:sz w:val="20"/>
        </w:rPr>
        <w:t>Combining design thinking, spatial intelligence, generative AI, and storytelling, I translate complex challenges into immersive experiences, digital prototypes, and future-oriented strategies. With experience at EY wavespace and an MSc background in digital experience design, I specialise in exploring how AI and emerging technologies can reshape the way people interact, collaborate, and experience digital environments.</w:t>
      </w:r>
    </w:p>
    <w:p>
      <w:pPr>
        <w:spacing w:after="80"/>
        <w:jc w:val="both"/>
      </w:pPr>
      <w:r>
        <w:rPr>
          <w:b w:val="0"/>
          <w:i w:val="0"/>
          <w:color w:val="2D2D2D"/>
          <w:sz w:val="20"/>
        </w:rPr>
        <w:t>Currently MSc Digital and Interaction Design student at Politecnico di Milano, focusing on human-centred interaction, digital experiences, and emerging technologies.</w:t>
      </w:r>
    </w:p>
    <w:p>
      <w:pPr>
        <w:spacing w:before="200" w:after="120"/>
        <w:pBdr>
          <w:bottom w:val="single" w:sz="6" w:space="1" w:color="2B7CBF"/>
        </w:pBdr>
      </w:pPr>
      <w:r>
        <w:rPr>
          <w:b/>
          <w:i w:val="0"/>
          <w:color w:val="1A1A1A"/>
          <w:sz w:val="24"/>
        </w:rPr>
        <w:t>Edu</w:t>
      </w:r>
      <w:r>
        <w:rPr>
          <w:b/>
          <w:i w:val="0"/>
          <w:color w:val="1A1A1A"/>
          <w:sz w:val="24"/>
        </w:rPr>
        <w:t>cation</w:t>
      </w: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MSc Digital and Interaction Design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Politecnico di Milano</w:t>
      </w:r>
      <w:r>
        <w:rPr>
          <w:b w:val="0"/>
          <w:i w:val="0"/>
          <w:color w:val="888888"/>
          <w:sz w:val="18"/>
        </w:rPr>
        <w:t xml:space="preserve">    Milan, Italy</w:t>
      </w: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MSc Computing and Creative Industry | Distinction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University of the Arts London (UAL)</w:t>
      </w:r>
      <w:r>
        <w:rPr>
          <w:b w:val="0"/>
          <w:i w:val="0"/>
          <w:color w:val="888888"/>
          <w:sz w:val="18"/>
        </w:rPr>
        <w:t xml:space="preserve">    London, UK</w:t>
      </w: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BA (Hons) Architecture | 2:1 Honours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The University of Manchester</w:t>
      </w:r>
      <w:r>
        <w:rPr>
          <w:b w:val="0"/>
          <w:i w:val="0"/>
          <w:color w:val="888888"/>
          <w:sz w:val="18"/>
        </w:rPr>
        <w:t xml:space="preserve">    Manchester, UK</w:t>
      </w: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Google UX Design Professional Certificate</w:t>
      </w:r>
    </w:p>
    <w:p>
      <w:pPr>
        <w:spacing w:after="60" w:before="0"/>
      </w:pPr>
    </w:p>
    <w:p>
      <w:pPr>
        <w:spacing w:before="200" w:after="120"/>
        <w:pBdr>
          <w:bottom w:val="single" w:sz="6" w:space="1" w:color="2B7CBF"/>
        </w:pBdr>
      </w:pPr>
      <w:r>
        <w:rPr>
          <w:b/>
          <w:i w:val="0"/>
          <w:color w:val="1A1A1A"/>
          <w:sz w:val="24"/>
        </w:rPr>
        <w:t>Pro</w:t>
      </w:r>
      <w:r>
        <w:rPr>
          <w:b/>
          <w:i w:val="0"/>
          <w:color w:val="1A1A1A"/>
          <w:sz w:val="24"/>
        </w:rPr>
        <w:t>fessional Experience</w:t>
      </w: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Strategic Experience Designer | AI Innovation Consultant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EY wavespace</w:t>
      </w:r>
      <w:r>
        <w:rPr>
          <w:b w:val="0"/>
          <w:i w:val="0"/>
          <w:color w:val="888888"/>
          <w:sz w:val="18"/>
        </w:rPr>
        <w:t xml:space="preserve">    Shanghai, China</w:t>
      </w:r>
    </w:p>
    <w:p>
      <w:pPr>
        <w:spacing w:after="60" w:before="0"/>
      </w:pP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UX Designer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Nanjing LES Cybersecurity and IT Research Institute</w:t>
      </w:r>
      <w:r>
        <w:rPr>
          <w:b w:val="0"/>
          <w:i w:val="0"/>
          <w:color w:val="888888"/>
          <w:sz w:val="18"/>
        </w:rPr>
        <w:t xml:space="preserve">    Nanjing, China</w:t>
      </w:r>
    </w:p>
    <w:p>
      <w:pPr>
        <w:spacing w:after="60" w:before="0"/>
      </w:pP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2D &amp; 3D Branding Design Intern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Nanjing Congtoo Information Technology Co., Ltd.</w:t>
      </w:r>
      <w:r>
        <w:rPr>
          <w:b w:val="0"/>
          <w:i w:val="0"/>
          <w:color w:val="888888"/>
          <w:sz w:val="18"/>
        </w:rPr>
        <w:t xml:space="preserve">    Nanjing, China</w:t>
      </w:r>
    </w:p>
    <w:p>
      <w:pPr>
        <w:spacing w:after="60" w:before="0"/>
      </w:pPr>
    </w:p>
    <w:p>
      <w:pPr>
        <w:spacing w:before="200" w:after="120"/>
        <w:pBdr>
          <w:bottom w:val="single" w:sz="6" w:space="1" w:color="2B7CBF"/>
        </w:pBdr>
      </w:pPr>
      <w:r>
        <w:rPr>
          <w:b/>
          <w:i w:val="0"/>
          <w:color w:val="1A1A1A"/>
          <w:sz w:val="24"/>
        </w:rPr>
        <w:t>Sel</w:t>
      </w:r>
      <w:r>
        <w:rPr>
          <w:b/>
          <w:i w:val="0"/>
          <w:color w:val="1A1A1A"/>
          <w:sz w:val="24"/>
        </w:rPr>
        <w:t>ected Projects</w:t>
      </w: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Strategic Workshop Frameworks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Experience Design &amp; Innovation Consulting | EY wavespace</w:t>
      </w:r>
    </w:p>
    <w:p>
      <w:pPr>
        <w:spacing w:after="60" w:before="0"/>
      </w:pP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4D AI Worldcafe: Spatial Intelligence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AI Strategy Workshop &amp; Future Experience Research</w:t>
      </w:r>
    </w:p>
    <w:p>
      <w:pPr>
        <w:spacing w:after="60" w:before="0"/>
      </w:pP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Web-based Interactive Avatar Creator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Creative Technology Prototype</w:t>
      </w:r>
    </w:p>
    <w:p>
      <w:pPr>
        <w:spacing w:after="60" w:before="0"/>
      </w:pPr>
    </w:p>
    <w:p>
      <w:pPr>
        <w:spacing w:after="0" w:before="40"/>
        <w:tabs>
          <w:tab w:val="right" w:pos="9072"/>
        </w:tabs>
      </w:pPr>
      <w:r>
        <w:rPr>
          <w:b/>
          <w:i w:val="0"/>
          <w:color w:val="1A1A1A"/>
          <w:sz w:val="22"/>
        </w:rPr>
        <w:t>Window of the Mind</w:t>
      </w:r>
    </w:p>
    <w:p>
      <w:pPr>
        <w:spacing w:after="20" w:before="0"/>
      </w:pPr>
      <w:r>
        <w:rPr>
          <w:b w:val="0"/>
          <w:i/>
          <w:color w:val="5A5A5A"/>
          <w:sz w:val="20"/>
        </w:rPr>
        <w:t>Generative Visualization of Emotional States | MSc Thesis</w:t>
      </w:r>
    </w:p>
    <w:p>
      <w:pPr>
        <w:spacing w:after="60" w:before="0"/>
      </w:pPr>
    </w:p>
    <w:p>
      <w:pPr>
        <w:spacing w:before="200" w:after="120"/>
        <w:pBdr>
          <w:bottom w:val="single" w:sz="6" w:space="1" w:color="2B7CBF"/>
        </w:pBdr>
      </w:pPr>
      <w:r>
        <w:rPr>
          <w:b/>
          <w:i w:val="0"/>
          <w:color w:val="1A1A1A"/>
          <w:sz w:val="24"/>
        </w:rPr>
        <w:t>Ski</w:t>
      </w:r>
      <w:r>
        <w:rPr>
          <w:b/>
          <w:i w:val="0"/>
          <w:color w:val="1A1A1A"/>
          <w:sz w:val="24"/>
        </w:rPr>
        <w:t>lls</w:t>
      </w:r>
    </w:p>
    <w:p>
      <w:pPr>
        <w:spacing w:after="20" w:before="20"/>
      </w:pPr>
      <w:r>
        <w:rPr>
          <w:b/>
          <w:i w:val="0"/>
          <w:color w:val="1A1A1A"/>
          <w:sz w:val="19"/>
        </w:rPr>
        <w:t xml:space="preserve">Strategic &amp; Experience Design: </w:t>
      </w:r>
      <w:r>
        <w:rPr>
          <w:b w:val="0"/>
          <w:i w:val="0"/>
          <w:color w:val="2D2D2D"/>
          <w:sz w:val="19"/>
        </w:rPr>
        <w:t>Service Design, Experience Design, Interaction Design, User Experience Design, Design Thinking, Workshop Facilitation, Co-creation Methods, Strategic Storytelling, Systems Thinking</w:t>
      </w:r>
    </w:p>
    <w:p>
      <w:pPr>
        <w:spacing w:after="20" w:before="20"/>
      </w:pPr>
      <w:r>
        <w:rPr>
          <w:b/>
          <w:i w:val="0"/>
          <w:color w:val="1A1A1A"/>
          <w:sz w:val="19"/>
        </w:rPr>
        <w:t xml:space="preserve">AI &amp; Emerging Technologies: </w:t>
      </w:r>
      <w:r>
        <w:rPr>
          <w:b w:val="0"/>
          <w:i w:val="0"/>
          <w:color w:val="2D2D2D"/>
          <w:sz w:val="19"/>
        </w:rPr>
        <w:t>Generative AI, AI Experience Design, Spatial Intelligence, Spatial Computing, Creative Coding, Interactive Prototyping, Human-Computer Interaction, Physical Computing</w:t>
      </w:r>
    </w:p>
    <w:p>
      <w:pPr>
        <w:spacing w:after="20" w:before="20"/>
      </w:pPr>
      <w:r>
        <w:rPr>
          <w:b/>
          <w:i w:val="0"/>
          <w:color w:val="1A1A1A"/>
          <w:sz w:val="19"/>
        </w:rPr>
        <w:t xml:space="preserve">Design &amp; Development Tools: </w:t>
      </w:r>
      <w:r>
        <w:rPr>
          <w:b w:val="0"/>
          <w:i w:val="0"/>
          <w:color w:val="2D2D2D"/>
          <w:sz w:val="19"/>
        </w:rPr>
        <w:t>Figma, Adobe Creative Suite, Python, JavaScript, C++, Arduino, TouchDesigner, Blender, Cinema 4D, 3ds Max, Unity, Unreal Engine</w:t>
      </w:r>
    </w:p>
    <w:p>
      <w:pPr>
        <w:spacing w:before="200" w:after="120"/>
        <w:pBdr>
          <w:bottom w:val="single" w:sz="6" w:space="1" w:color="2B7CBF"/>
        </w:pBdr>
      </w:pPr>
      <w:r>
        <w:rPr>
          <w:b/>
          <w:i w:val="0"/>
          <w:color w:val="1A1A1A"/>
          <w:sz w:val="24"/>
        </w:rPr>
        <w:t>Lan</w:t>
      </w:r>
      <w:r>
        <w:rPr>
          <w:b/>
          <w:i w:val="0"/>
          <w:color w:val="1A1A1A"/>
          <w:sz w:val="24"/>
        </w:rPr>
        <w:t>guages</w:t>
      </w:r>
    </w:p>
    <w:p>
      <w:pPr>
        <w:spacing w:after="60"/>
      </w:pPr>
      <w:r>
        <w:rPr>
          <w:b w:val="0"/>
          <w:i w:val="0"/>
          <w:color w:val="2D2D2D"/>
          <w:sz w:val="19"/>
        </w:rPr>
        <w:t>Chinese — Native</w:t>
      </w:r>
      <w:r>
        <w:rPr>
          <w:b w:val="0"/>
          <w:i w:val="0"/>
          <w:sz w:val="19"/>
        </w:rPr>
        <w:t xml:space="preserve">    </w:t>
      </w:r>
      <w:r>
        <w:rPr>
          <w:b w:val="0"/>
          <w:i w:val="0"/>
          <w:color w:val="2D2D2D"/>
          <w:sz w:val="19"/>
        </w:rPr>
        <w:t>English — Professional Working Proficiency</w:t>
      </w:r>
      <w:r>
        <w:rPr>
          <w:b w:val="0"/>
          <w:i w:val="0"/>
          <w:sz w:val="19"/>
        </w:rPr>
        <w:t xml:space="preserve">    </w:t>
      </w:r>
      <w:r>
        <w:rPr>
          <w:b w:val="0"/>
          <w:i w:val="0"/>
          <w:color w:val="2D2D2D"/>
          <w:sz w:val="19"/>
        </w:rPr>
        <w:t>Italian — B1</w:t>
      </w:r>
    </w:p>
    <w:p>
      <w:pPr>
        <w:spacing w:before="280"/>
        <w:pBdr>
          <w:top w:val="single" w:sz="4" w:space="4" w:color="DDDDDD"/>
        </w:pBdr>
      </w:pPr>
      <w:r>
        <w:rPr>
          <w:b w:val="0"/>
          <w:i w:val="0"/>
          <w:color w:val="888888"/>
          <w:sz w:val="16"/>
        </w:rPr>
        <w:t>August 3, 2026</w:t>
      </w:r>
      <w:r>
        <w:rPr>
          <w:b w:val="0"/>
          <w:i w:val="0"/>
          <w:color w:val="888888"/>
          <w:sz w:val="16"/>
        </w:rPr>
        <w:t xml:space="preserve">    ·    </w:t>
      </w:r>
      <w:r>
        <w:rPr>
          <w:b w:val="0"/>
          <w:i w:val="0"/>
          <w:color w:val="888888"/>
          <w:sz w:val="16"/>
        </w:rPr>
        <w:t>Yilin Gu · Résumé</w:t>
      </w:r>
      <w:r>
        <w:rPr>
          <w:b w:val="0"/>
          <w:i w:val="0"/>
          <w:color w:val="888888"/>
          <w:sz w:val="16"/>
        </w:rPr>
        <w:t xml:space="preserve">    ·    </w:t>
      </w:r>
      <w:r>
        <w:rPr>
          <w:b w:val="0"/>
          <w:i w:val="0"/>
          <w:color w:val="888888"/>
          <w:sz w:val="16"/>
        </w:rPr>
        <w:t>1/1</w:t>
      </w:r>
    </w:p>
    <w:sectPr w:rsidR="00FC693F" w:rsidRPr="0006063C" w:rsidSect="00034616">
      <w:pgSz w:w="11906" w:h="16838"/>
      <w:pgMar w:top="102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