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numPr>
          <w:ilvl w:val="0"/>
          <w:numId w:val="1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相控整流器、直流脉宽变换器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泵升电压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调速范围、静差率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电流反馈、转速反馈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饱和非线性控制、转速超调、准时间最优控制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低速、高速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恒压频比、弱磁升速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position w:val="-30"/>
          <w:sz w:val="22"/>
        </w:rPr>
        <w:object>
          <v:shape id="_x0000_i1025" o:spt="75" type="#_x0000_t75" style="height:33.65pt;width:62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position w:val="-30"/>
          <w:sz w:val="22"/>
          <w:lang w:val="en-US" w:eastAsia="zh-CN"/>
        </w:rPr>
      </w:pPr>
      <w:r>
        <w:rPr>
          <w:rFonts w:hint="eastAsia" w:asciiTheme="minorEastAsia" w:hAnsiTheme="minorEastAsia" w:cstheme="minorEastAsia"/>
          <w:position w:val="-30"/>
          <w:sz w:val="22"/>
          <w:lang w:val="en-US" w:eastAsia="zh-CN"/>
        </w:rPr>
        <w:t>二、1、对 2、错 3、错 4、对 5、错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30"/>
          <w:sz w:val="22"/>
          <w:lang w:val="en-US" w:eastAsia="zh-CN"/>
        </w:rPr>
      </w:pPr>
      <w:r>
        <w:rPr>
          <w:rFonts w:hint="eastAsia" w:asciiTheme="minorEastAsia" w:hAnsiTheme="minorEastAsia" w:cstheme="minorEastAsia"/>
          <w:position w:val="-30"/>
          <w:sz w:val="22"/>
          <w:lang w:val="en-US" w:eastAsia="zh-CN"/>
        </w:rPr>
        <w:t>三、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1、PWM:</w:t>
      </w:r>
      <w:r>
        <w:rPr>
          <w:rFonts w:hint="eastAsia"/>
          <w:sz w:val="22"/>
          <w:szCs w:val="28"/>
          <w:lang w:val="en-US" w:eastAsia="zh-CN"/>
        </w:rPr>
        <w:t>脉冲宽度调制：SPWM：正弦脉冲宽度调制：CFPWM：电流跟踪PWM；SVPWM：电压空间矢量PWM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、直流电动机的调速方法有：改变电枢回路电阻调速法；减弱磁通调速法；调节电枢电压调节法。在一个电动机系统中，给定的磁通已经达到最大值，已处于磁饱和状态，再增大磁通并不会引起磁畴变化，反而易产生涡流发热，烧毁电机，故适当减弱磁通更适用于调速，但是磁通也不能过小，否则会使电机制动转矩的带载能力受到限制，无法正常运行。</w:t>
      </w:r>
    </w:p>
    <w:p>
      <w:pPr>
        <w:spacing w:line="276" w:lineRule="auto"/>
        <w:rPr>
          <w:rFonts w:ascii="Calibri" w:hAnsi="Calibri" w:eastAsia="宋体" w:cs="宋体"/>
          <w:sz w:val="22"/>
          <w:lang w:bidi="ar"/>
        </w:rPr>
      </w:pPr>
      <w:r>
        <w:rPr>
          <w:rFonts w:hint="eastAsia"/>
          <w:sz w:val="22"/>
          <w:szCs w:val="28"/>
          <w:lang w:val="en-US" w:eastAsia="zh-CN"/>
        </w:rPr>
        <w:t>3、</w:t>
      </w:r>
      <w:r>
        <w:rPr>
          <w:rFonts w:hint="eastAsia" w:ascii="Calibri" w:hAnsi="Calibri" w:eastAsia="宋体" w:cs="宋体"/>
          <w:sz w:val="22"/>
          <w:lang w:bidi="ar"/>
        </w:rPr>
        <w:t>交流电机：有换向器，采用交流电源，容量大，转速高，功率大，有励磁和电枢</w:t>
      </w:r>
      <w:r>
        <w:rPr>
          <w:rFonts w:hint="eastAsia" w:ascii="Calibri" w:hAnsi="Calibri" w:eastAsia="宋体" w:cs="宋体"/>
          <w:sz w:val="22"/>
          <w:lang w:val="en-US" w:eastAsia="zh-CN" w:bidi="ar"/>
        </w:rPr>
        <w:t>绕组</w:t>
      </w:r>
      <w:r>
        <w:rPr>
          <w:rFonts w:hint="eastAsia" w:ascii="Calibri" w:hAnsi="Calibri" w:eastAsia="宋体" w:cs="宋体"/>
          <w:sz w:val="22"/>
          <w:lang w:bidi="ar"/>
        </w:rPr>
        <w:t>结构。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 w:ascii="Calibri" w:hAnsi="Calibri" w:eastAsia="宋体" w:cs="宋体"/>
          <w:sz w:val="22"/>
          <w:lang w:bidi="ar"/>
        </w:rPr>
        <w:t>直流电机：无换向器，直流电源，容量小，转速低，功率小，有定子</w:t>
      </w:r>
      <w:r>
        <w:rPr>
          <w:rFonts w:hint="eastAsia" w:ascii="Calibri" w:hAnsi="Calibri" w:eastAsia="宋体" w:cs="宋体"/>
          <w:sz w:val="22"/>
          <w:lang w:val="en-US" w:eastAsia="zh-CN" w:bidi="ar"/>
        </w:rPr>
        <w:t>和转子绕组</w:t>
      </w:r>
      <w:r>
        <w:rPr>
          <w:rFonts w:hint="eastAsia" w:ascii="Calibri" w:hAnsi="Calibri" w:eastAsia="宋体" w:cs="宋体"/>
          <w:sz w:val="22"/>
          <w:lang w:bidi="ar"/>
        </w:rPr>
        <w:t>结构。</w:t>
      </w:r>
    </w:p>
    <w:p>
      <w:pPr>
        <w:rPr>
          <w:sz w:val="22"/>
        </w:rPr>
      </w:pPr>
      <w:r>
        <w:rPr>
          <w:rFonts w:hint="eastAsia"/>
          <w:sz w:val="22"/>
          <w:szCs w:val="28"/>
          <w:lang w:val="en-US" w:eastAsia="zh-CN"/>
        </w:rPr>
        <w:t>4、</w:t>
      </w:r>
      <w:r>
        <w:rPr>
          <w:rFonts w:hint="eastAsia"/>
          <w:sz w:val="22"/>
        </w:rPr>
        <w:t>FOC</w:t>
      </w:r>
      <w:r>
        <w:rPr>
          <w:rFonts w:hint="eastAsia"/>
          <w:sz w:val="22"/>
          <w:lang w:val="en-US" w:eastAsia="zh-CN"/>
        </w:rPr>
        <w:t>是矢量</w:t>
      </w:r>
      <w:r>
        <w:rPr>
          <w:rFonts w:hint="eastAsia"/>
          <w:sz w:val="22"/>
        </w:rPr>
        <w:t>控制</w:t>
      </w:r>
      <w:r>
        <w:rPr>
          <w:rFonts w:hint="eastAsia"/>
          <w:sz w:val="22"/>
          <w:lang w:eastAsia="zh-CN"/>
        </w:rPr>
        <w:t>，</w:t>
      </w:r>
      <w:r>
        <w:rPr>
          <w:rFonts w:hint="eastAsia"/>
          <w:sz w:val="22"/>
        </w:rPr>
        <w:t>本质是</w:t>
      </w:r>
      <w:r>
        <w:rPr>
          <w:rFonts w:hint="eastAsia"/>
          <w:sz w:val="22"/>
          <w:lang w:val="en-US" w:eastAsia="zh-CN"/>
        </w:rPr>
        <w:t>通过矢量变换和按转子磁链定向，</w:t>
      </w:r>
      <w:r>
        <w:rPr>
          <w:rFonts w:hint="eastAsia"/>
          <w:sz w:val="22"/>
        </w:rPr>
        <w:t>将交流电机当做直流电机控制，用控制直流电机的方法控制交流电机。</w:t>
      </w:r>
    </w:p>
    <w:p>
      <w:pPr>
        <w:numPr>
          <w:ilvl w:val="0"/>
          <w:numId w:val="0"/>
        </w:numPr>
        <w:rPr>
          <w:rFonts w:hint="eastAsia"/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TC</w:t>
      </w:r>
      <w:r>
        <w:rPr>
          <w:rFonts w:hint="eastAsia"/>
          <w:sz w:val="22"/>
          <w:lang w:val="en-US" w:eastAsia="zh-CN"/>
        </w:rPr>
        <w:t>是直接转矩</w:t>
      </w:r>
      <w:r>
        <w:rPr>
          <w:rFonts w:hint="eastAsia"/>
          <w:sz w:val="22"/>
        </w:rPr>
        <w:t>控制</w:t>
      </w:r>
      <w:r>
        <w:rPr>
          <w:rFonts w:hint="eastAsia"/>
          <w:sz w:val="22"/>
          <w:lang w:eastAsia="zh-CN"/>
        </w:rPr>
        <w:t>，</w:t>
      </w:r>
      <w:r>
        <w:rPr>
          <w:rFonts w:hint="eastAsia"/>
          <w:sz w:val="22"/>
        </w:rPr>
        <w:t>本质是</w:t>
      </w:r>
      <w:r>
        <w:rPr>
          <w:rFonts w:hint="eastAsia"/>
          <w:sz w:val="22"/>
          <w:lang w:val="en-US" w:eastAsia="zh-CN"/>
        </w:rPr>
        <w:t>利用转矩偏差和定子磁链幅值偏差，</w:t>
      </w:r>
      <w:r>
        <w:rPr>
          <w:rFonts w:hint="eastAsia"/>
          <w:sz w:val="22"/>
        </w:rPr>
        <w:t>在它的转速环里面，</w:t>
      </w:r>
      <w:r>
        <w:rPr>
          <w:rFonts w:hint="eastAsia"/>
          <w:sz w:val="22"/>
          <w:lang w:val="en-US" w:eastAsia="zh-CN"/>
        </w:rPr>
        <w:t>通过</w:t>
      </w:r>
      <w:r>
        <w:rPr>
          <w:rFonts w:hint="eastAsia"/>
          <w:sz w:val="22"/>
        </w:rPr>
        <w:t>转矩反馈直接控制电机的电磁转矩。</w:t>
      </w:r>
    </w:p>
    <w:p>
      <w:pPr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5、避免同一桥臂出现上下两个IGBT同时导通的现象，造成电路故障。三相桥的同一桥臂的两个信号必须同时为“非”。</w:t>
      </w:r>
    </w:p>
    <w:p>
      <w:pPr>
        <w:numPr>
          <w:ilvl w:val="0"/>
          <w:numId w:val="0"/>
        </w:numPr>
        <w:rPr>
          <w:rFonts w:hint="eastAsia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四、</w:t>
      </w:r>
    </w:p>
    <w:p>
      <w:pPr>
        <w:numPr>
          <w:ilvl w:val="0"/>
          <w:numId w:val="2"/>
        </w:numPr>
        <w:tabs>
          <w:tab w:val="left" w:pos="5103"/>
        </w:tabs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(1)</w:t>
      </w:r>
      <w:r>
        <w:rPr>
          <w:rFonts w:hint="eastAsia"/>
          <w:position w:val="-34"/>
          <w:sz w:val="22"/>
          <w:lang w:val="en-US" w:eastAsia="zh-CN"/>
        </w:rPr>
        <w:object>
          <v:shape id="_x0000_i1026" o:spt="75" type="#_x0000_t75" style="height:37.05pt;width:177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2"/>
          <w:lang w:val="en-US" w:eastAsia="zh-CN"/>
        </w:rPr>
        <w:t>r/min</w:t>
      </w:r>
    </w:p>
    <w:p>
      <w:pPr>
        <w:numPr>
          <w:ilvl w:val="0"/>
          <w:numId w:val="0"/>
        </w:numPr>
        <w:tabs>
          <w:tab w:val="left" w:pos="4965"/>
        </w:tabs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(2)</w:t>
      </w:r>
      <w:r>
        <w:rPr>
          <w:rFonts w:hint="eastAsia"/>
          <w:position w:val="-14"/>
          <w:sz w:val="22"/>
          <w:lang w:val="en-US" w:eastAsia="zh-CN"/>
        </w:rPr>
        <w:object>
          <v:shape id="_x0000_i1027" o:spt="75" type="#_x0000_t75" style="height:23.1pt;width:239.3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5103"/>
        </w:tabs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(3)</w:t>
      </w:r>
      <w:r>
        <w:rPr>
          <w:rFonts w:hint="eastAsia"/>
          <w:position w:val="-14"/>
          <w:sz w:val="22"/>
          <w:lang w:val="en-US" w:eastAsia="zh-CN"/>
        </w:rPr>
        <w:object>
          <v:shape id="_x0000_i1028" o:spt="75" type="#_x0000_t75" style="height:24.4pt;width:327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2"/>
          <w:lang w:val="en-US" w:eastAsia="zh-CN"/>
        </w:rPr>
        <w:t>r/min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2、三相正弦波调制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（1）9；同步调制。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（2）Tc=0.011s；δ=</w:t>
      </w:r>
      <w:r>
        <w:rPr>
          <w:rFonts w:hint="eastAsia"/>
          <w:sz w:val="22"/>
          <w:lang w:val="en-US" w:eastAsia="zh-CN"/>
        </w:rPr>
        <w:drawing>
          <wp:inline distT="0" distB="0" distL="0" distR="0">
            <wp:extent cx="1233170" cy="35941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3267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lang w:val="en-US" w:eastAsia="zh-CN"/>
        </w:rPr>
        <w:t>=0.0064s；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 xml:space="preserve">δ’= </w:t>
      </w:r>
      <w:r>
        <w:rPr>
          <w:rFonts w:hint="eastAsia"/>
          <w:sz w:val="22"/>
          <w:lang w:val="en-US" w:eastAsia="zh-CN"/>
        </w:rPr>
        <w:drawing>
          <wp:inline distT="0" distB="0" distL="0" distR="0">
            <wp:extent cx="1429385" cy="287655"/>
            <wp:effectExtent l="0" t="0" r="184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959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lang w:val="en-US" w:eastAsia="zh-CN"/>
        </w:rPr>
        <w:t>=0.0023s。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（3）50；50；-50；16.67；33.33；33.33；-66.67；0。</w:t>
      </w:r>
    </w:p>
    <w:p>
      <w:pPr>
        <w:rPr>
          <w:rFonts w:hint="eastAsia"/>
          <w:sz w:val="22"/>
          <w:lang w:val="en-US" w:eastAsia="zh-CN"/>
        </w:rPr>
      </w:pP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五、分析推导题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1、分析如下：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2"/>
          <w:lang w:val="en-US" w:eastAsia="zh-CN"/>
        </w:rPr>
        <w:t>图(a)反映了闭环系统静特性和开环系统机械特性的关系。在图中，设原始的工作点为A，负载电流为I</w:t>
      </w:r>
      <w:r>
        <w:rPr>
          <w:rFonts w:hint="eastAsia"/>
          <w:sz w:val="22"/>
          <w:vertAlign w:val="subscript"/>
          <w:lang w:val="en-US" w:eastAsia="zh-CN"/>
        </w:rPr>
        <w:t>d1</w:t>
      </w:r>
      <w:r>
        <w:rPr>
          <w:rFonts w:hint="eastAsia"/>
          <w:sz w:val="22"/>
          <w:lang w:val="en-US" w:eastAsia="zh-CN"/>
        </w:rPr>
        <w:t>，电枢电压为U</w:t>
      </w:r>
      <w:r>
        <w:rPr>
          <w:rFonts w:hint="eastAsia"/>
          <w:sz w:val="22"/>
          <w:vertAlign w:val="subscript"/>
          <w:lang w:val="en-US" w:eastAsia="zh-CN"/>
        </w:rPr>
        <w:t>d1</w:t>
      </w:r>
      <w:r>
        <w:rPr>
          <w:rFonts w:hint="eastAsia"/>
          <w:sz w:val="22"/>
          <w:lang w:val="en-US" w:eastAsia="zh-CN"/>
        </w:rPr>
        <w:t>，当负载增大到I</w:t>
      </w:r>
      <w:r>
        <w:rPr>
          <w:rFonts w:hint="eastAsia"/>
          <w:sz w:val="22"/>
          <w:vertAlign w:val="subscript"/>
          <w:lang w:val="en-US" w:eastAsia="zh-CN"/>
        </w:rPr>
        <w:t>d2</w:t>
      </w:r>
      <w:r>
        <w:rPr>
          <w:rFonts w:hint="eastAsia"/>
          <w:sz w:val="22"/>
          <w:lang w:val="en-US" w:eastAsia="zh-CN"/>
        </w:rPr>
        <w:t>时，按开环机械特性，开环的转速将降落到A'点；但在转速闭环后，转速的降落将导致电力电子装置的输出电压U</w:t>
      </w:r>
      <w:r>
        <w:rPr>
          <w:rFonts w:hint="eastAsia"/>
          <w:sz w:val="22"/>
          <w:vertAlign w:val="subscript"/>
          <w:lang w:val="en-US" w:eastAsia="zh-CN"/>
        </w:rPr>
        <w:t>d0</w:t>
      </w:r>
      <w:r>
        <w:rPr>
          <w:rFonts w:hint="eastAsia"/>
          <w:sz w:val="22"/>
          <w:lang w:val="en-US" w:eastAsia="zh-CN"/>
        </w:rPr>
        <w:t>的增加，最终从A点所在的开环机械特性过渡到B点所在的开环机械特性,电枢电压由U</w:t>
      </w:r>
      <w:r>
        <w:rPr>
          <w:rFonts w:hint="eastAsia"/>
          <w:sz w:val="22"/>
          <w:vertAlign w:val="subscript"/>
          <w:lang w:val="en-US" w:eastAsia="zh-CN"/>
        </w:rPr>
        <w:t>d1</w:t>
      </w:r>
      <w:r>
        <w:rPr>
          <w:rFonts w:hint="eastAsia"/>
          <w:sz w:val="22"/>
          <w:lang w:val="en-US" w:eastAsia="zh-CN"/>
        </w:rPr>
        <w:t>增加至U</w:t>
      </w:r>
      <w:r>
        <w:rPr>
          <w:rFonts w:hint="eastAsia"/>
          <w:sz w:val="22"/>
          <w:vertAlign w:val="subscript"/>
          <w:lang w:val="en-US" w:eastAsia="zh-CN"/>
        </w:rPr>
        <w:t>d2</w:t>
      </w:r>
      <w:r>
        <w:rPr>
          <w:rFonts w:hint="eastAsia"/>
          <w:sz w:val="22"/>
          <w:lang w:val="en-US" w:eastAsia="zh-CN"/>
        </w:rPr>
        <w:t>。</w:t>
      </w:r>
    </w:p>
    <w:p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如下图：</w:t>
      </w:r>
    </w:p>
    <w:p>
      <w:pPr>
        <w:ind w:firstLine="21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347720" cy="2331720"/>
            <wp:effectExtent l="0" t="0" r="508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rcRect l="1787" t="7858"/>
                    <a:stretch>
                      <a:fillRect/>
                    </a:stretch>
                  </pic:blipFill>
                  <pic:spPr>
                    <a:xfrm>
                      <a:off x="0" y="0"/>
                      <a:ext cx="3349193" cy="23323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00" w:firstLineChars="2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274310" cy="1657985"/>
            <wp:effectExtent l="0" t="0" r="254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hint="eastAsia" w:ascii="Times New Roman" w:hAnsi="Times New Roman" w:cs="Times New Roman"/>
          <w:sz w:val="24"/>
          <w:szCs w:val="24"/>
        </w:rPr>
        <w:t>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rPr>
          <w:rFonts w:hint="default" w:ascii="Times New Roman" w:hAnsi="Times New Roman" w:cs="Times New Roman"/>
          <w:sz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lang w:val="en-US" w:eastAsia="zh-CN"/>
        </w:rPr>
        <w:t>2、分析和推导如下：</w:t>
      </w:r>
    </w:p>
    <w:p>
      <w:pPr>
        <w:rPr>
          <w:rFonts w:hint="default" w:ascii="Times New Roman" w:hAnsi="Times New Roman" w:cs="Times New Roman"/>
          <w:sz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lang w:val="en-US" w:eastAsia="zh-CN"/>
        </w:rPr>
        <w:t>在一个开关周期中T</w:t>
      </w:r>
      <w:r>
        <w:rPr>
          <w:rFonts w:hint="default" w:ascii="Times New Roman" w:hAnsi="Times New Roman" w:cs="Times New Roman"/>
          <w:sz w:val="22"/>
          <w:vertAlign w:val="subscript"/>
          <w:lang w:val="en-US" w:eastAsia="zh-CN"/>
        </w:rPr>
        <w:t>0</w:t>
      </w:r>
      <w:r>
        <w:rPr>
          <w:rFonts w:hint="default" w:ascii="Times New Roman" w:hAnsi="Times New Roman" w:cs="Times New Roman"/>
          <w:sz w:val="22"/>
          <w:lang w:val="en-US" w:eastAsia="zh-CN"/>
        </w:rPr>
        <w:t>中，u</w:t>
      </w:r>
      <w:r>
        <w:rPr>
          <w:rFonts w:hint="default" w:ascii="Times New Roman" w:hAnsi="Times New Roman" w:cs="Times New Roman"/>
          <w:sz w:val="22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sz w:val="22"/>
          <w:lang w:val="en-US" w:eastAsia="zh-CN"/>
        </w:rPr>
        <w:t>的作用时间为t</w:t>
      </w:r>
      <w:r>
        <w:rPr>
          <w:rFonts w:hint="default" w:ascii="Times New Roman" w:hAnsi="Times New Roman" w:cs="Times New Roman"/>
          <w:sz w:val="22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sz w:val="22"/>
          <w:lang w:val="en-US" w:eastAsia="zh-CN"/>
        </w:rPr>
        <w:t>，u</w:t>
      </w:r>
      <w:r>
        <w:rPr>
          <w:rFonts w:hint="default" w:ascii="Times New Roman" w:hAnsi="Times New Roman" w:cs="Times New Roman"/>
          <w:sz w:val="22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2"/>
          <w:lang w:val="en-US" w:eastAsia="zh-CN"/>
        </w:rPr>
        <w:t>的作用时间为t</w:t>
      </w:r>
      <w:r>
        <w:rPr>
          <w:rFonts w:hint="default" w:ascii="Times New Roman" w:hAnsi="Times New Roman" w:cs="Times New Roman"/>
          <w:sz w:val="22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2"/>
          <w:lang w:val="en-US" w:eastAsia="zh-CN"/>
        </w:rPr>
        <w:t>，按矢量合成法则可得</w:t>
      </w:r>
    </w:p>
    <w:p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+j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cosθ+j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sinθ</m:t>
          </m:r>
        </m:oMath>
      </m:oMathPara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hint="eastAsia" w:ascii="Times New Roman" w:hAnsi="Times New Roman" w:cs="Times New Roman"/>
          <w:sz w:val="22"/>
          <w:szCs w:val="22"/>
        </w:rPr>
        <w:t>令实部与虚部分别相等，解</w:t>
      </w:r>
      <w:bookmarkStart w:id="0" w:name="_GoBack"/>
      <w:bookmarkEnd w:id="0"/>
      <w:r>
        <w:rPr>
          <w:rFonts w:hint="eastAsia" w:ascii="Times New Roman" w:hAnsi="Times New Roman" w:cs="Times New Roman"/>
          <w:sz w:val="22"/>
          <w:szCs w:val="22"/>
        </w:rPr>
        <w:t>得</w:t>
      </w:r>
    </w:p>
    <w:p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cosθ-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sinθ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sinθ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sinθ</m:t>
          </m:r>
        </m:oMath>
      </m:oMathPara>
    </w:p>
    <w:p>
      <w:pPr>
        <w:numPr>
          <w:ilvl w:val="0"/>
          <w:numId w:val="0"/>
        </w:numPr>
        <w:tabs>
          <w:tab w:val="left" w:pos="5103"/>
        </w:tabs>
        <w:rPr>
          <w:rFonts w:hint="default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1D62E"/>
    <w:multiLevelType w:val="singleLevel"/>
    <w:tmpl w:val="92F1D62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E0BEDA2"/>
    <w:multiLevelType w:val="singleLevel"/>
    <w:tmpl w:val="EE0BED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35BF8"/>
    <w:rsid w:val="1C5C6D59"/>
    <w:rsid w:val="3F00247B"/>
    <w:rsid w:val="54F35BF8"/>
    <w:rsid w:val="658534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2019-06-03T13:28:00Z</dcterms:created>
  <dc:creator>boss</dc:creator>
  <cp:lastModifiedBy>boss</cp:lastModifiedBy>
  <dcterms:modified xsi:type="dcterms:W3CDTF">2019-06-07T10:34:44Z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