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FC030" w14:textId="77777777" w:rsidR="00A701E3" w:rsidRPr="00A25508" w:rsidRDefault="00000000">
      <w:pPr>
        <w:spacing w:before="120" w:after="80"/>
        <w:jc w:val="center"/>
        <w:rPr>
          <w:lang w:val="es-EC"/>
        </w:rPr>
      </w:pPr>
      <w:r w:rsidRPr="00A25508">
        <w:rPr>
          <w:b/>
          <w:bCs/>
          <w:sz w:val="28"/>
          <w:szCs w:val="28"/>
          <w:lang w:val="es-EC"/>
        </w:rPr>
        <w:t>Agentes de Inteligencia Artificial en 2026: Fundamentos,</w:t>
      </w:r>
    </w:p>
    <w:p w14:paraId="20ACDADD" w14:textId="77777777" w:rsidR="00A701E3" w:rsidRPr="00A25508" w:rsidRDefault="00000000">
      <w:pPr>
        <w:spacing w:after="160"/>
        <w:jc w:val="center"/>
        <w:rPr>
          <w:lang w:val="es-EC"/>
        </w:rPr>
      </w:pPr>
      <w:r w:rsidRPr="00A25508">
        <w:rPr>
          <w:b/>
          <w:bCs/>
          <w:sz w:val="28"/>
          <w:szCs w:val="28"/>
          <w:lang w:val="es-EC"/>
        </w:rPr>
        <w:t>Aplicaciones Emergentes y Perspectivas hacia la Autonomía Sistémica</w:t>
      </w:r>
    </w:p>
    <w:p w14:paraId="225519A4" w14:textId="133AF23F" w:rsidR="00A701E3" w:rsidRPr="00A25508" w:rsidRDefault="00A25508">
      <w:pPr>
        <w:spacing w:after="60"/>
        <w:jc w:val="center"/>
        <w:rPr>
          <w:lang w:val="es-EC"/>
        </w:rPr>
      </w:pPr>
      <w:r w:rsidRPr="00A25508">
        <w:rPr>
          <w:b/>
          <w:bCs/>
          <w:sz w:val="22"/>
          <w:szCs w:val="22"/>
          <w:lang w:val="es-EC"/>
        </w:rPr>
        <w:t xml:space="preserve">Danny </w:t>
      </w:r>
      <w:proofErr w:type="spellStart"/>
      <w:r w:rsidRPr="00A25508">
        <w:rPr>
          <w:b/>
          <w:bCs/>
          <w:sz w:val="22"/>
          <w:szCs w:val="22"/>
          <w:lang w:val="es-EC"/>
        </w:rPr>
        <w:t>Sebastian</w:t>
      </w:r>
      <w:proofErr w:type="spellEnd"/>
      <w:r w:rsidRPr="00A25508">
        <w:rPr>
          <w:b/>
          <w:bCs/>
          <w:sz w:val="22"/>
          <w:szCs w:val="22"/>
          <w:lang w:val="es-EC"/>
        </w:rPr>
        <w:t xml:space="preserve"> Guachisaca Cont</w:t>
      </w:r>
      <w:r>
        <w:rPr>
          <w:b/>
          <w:bCs/>
          <w:sz w:val="22"/>
          <w:szCs w:val="22"/>
          <w:lang w:val="es-EC"/>
        </w:rPr>
        <w:t>ento</w:t>
      </w:r>
    </w:p>
    <w:p w14:paraId="7429400D" w14:textId="77777777" w:rsidR="00A701E3" w:rsidRPr="00A25508" w:rsidRDefault="00000000">
      <w:pPr>
        <w:spacing w:after="40"/>
        <w:jc w:val="center"/>
        <w:rPr>
          <w:lang w:val="es-EC"/>
        </w:rPr>
      </w:pPr>
      <w:r w:rsidRPr="00A25508">
        <w:rPr>
          <w:lang w:val="es-EC"/>
        </w:rPr>
        <w:t>Carrera de Ingeniería en Computación</w:t>
      </w:r>
    </w:p>
    <w:p w14:paraId="0D957DA6" w14:textId="77777777" w:rsidR="00A701E3" w:rsidRPr="00A25508" w:rsidRDefault="00000000">
      <w:pPr>
        <w:spacing w:after="180"/>
        <w:jc w:val="center"/>
        <w:rPr>
          <w:lang w:val="es-EC"/>
        </w:rPr>
      </w:pPr>
      <w:r w:rsidRPr="00A25508">
        <w:rPr>
          <w:lang w:val="es-EC"/>
        </w:rPr>
        <w:t>Universidad Técnica Particular de Loja (UTPL) – Loja, Ecuador</w:t>
      </w:r>
    </w:p>
    <w:p w14:paraId="3B01F54A" w14:textId="77777777" w:rsidR="00A701E3" w:rsidRPr="00A25508" w:rsidRDefault="00000000">
      <w:pPr>
        <w:spacing w:after="60"/>
        <w:jc w:val="center"/>
        <w:rPr>
          <w:lang w:val="es-EC"/>
        </w:rPr>
      </w:pPr>
      <w:proofErr w:type="spellStart"/>
      <w:r w:rsidRPr="00A25508">
        <w:rPr>
          <w:b/>
          <w:bCs/>
          <w:i/>
          <w:iCs/>
          <w:lang w:val="es-EC"/>
        </w:rPr>
        <w:t>Abstract</w:t>
      </w:r>
      <w:proofErr w:type="spellEnd"/>
    </w:p>
    <w:p w14:paraId="552BE342" w14:textId="77777777" w:rsidR="00A701E3" w:rsidRPr="00A25508" w:rsidRDefault="00000000">
      <w:pPr>
        <w:spacing w:after="80"/>
        <w:ind w:left="360" w:right="360"/>
        <w:jc w:val="both"/>
        <w:rPr>
          <w:lang w:val="es-EC"/>
        </w:rPr>
      </w:pPr>
      <w:r w:rsidRPr="00A25508">
        <w:rPr>
          <w:sz w:val="18"/>
          <w:szCs w:val="18"/>
          <w:lang w:val="es-EC"/>
        </w:rPr>
        <w:t xml:space="preserve">El presente artículo es una revisión del estado del arte sobre los agentes de inteligencia artificial y sus aplicaciones en el contexto actual. A diferencia de los sistemas de IA tradicionales —orientados a clasificar o predecir a partir de una entrada fija—, los agentes modernos son capaces de descomponer objetivos complejos, razonar sobre sus posibilidades y ejecutar acciones de manera autónoma sobre entornos reales, lo que representa un cambio cualitativo en la naturaleza de estos sistemas. A partir de investigaciones publicadas entre 2022 y 2026 en repositorios indexados de alto impacto, se identifican los fundamentos arquitectónicos que hacen posible este comportamiento, las herramientas y </w:t>
      </w:r>
      <w:proofErr w:type="spellStart"/>
      <w:r w:rsidRPr="00A25508">
        <w:rPr>
          <w:sz w:val="18"/>
          <w:szCs w:val="18"/>
          <w:lang w:val="es-EC"/>
        </w:rPr>
        <w:t>frameworks</w:t>
      </w:r>
      <w:proofErr w:type="spellEnd"/>
      <w:r w:rsidRPr="00A25508">
        <w:rPr>
          <w:sz w:val="18"/>
          <w:szCs w:val="18"/>
          <w:lang w:val="es-EC"/>
        </w:rPr>
        <w:t xml:space="preserve"> que hoy sostienen su desarrollo, y los sectores donde ya generan resultados medibles. Se espera que el análisis aporte una base de referencia clara para equipos técnicos e instituciones de educación superior —como la UTPL— que buscan integrar estas tecnologías de forma informada, escalable y éticamente responsable.</w:t>
      </w:r>
    </w:p>
    <w:p w14:paraId="0FBA50D8" w14:textId="77777777" w:rsidR="00A701E3" w:rsidRPr="00A25508" w:rsidRDefault="00000000">
      <w:pPr>
        <w:spacing w:after="160"/>
        <w:ind w:left="360" w:right="360"/>
        <w:jc w:val="both"/>
        <w:rPr>
          <w:lang w:val="es-EC"/>
        </w:rPr>
      </w:pPr>
      <w:r w:rsidRPr="00A25508">
        <w:rPr>
          <w:b/>
          <w:bCs/>
          <w:i/>
          <w:iCs/>
          <w:sz w:val="18"/>
          <w:szCs w:val="18"/>
          <w:lang w:val="es-EC"/>
        </w:rPr>
        <w:t>Palabras clave—</w:t>
      </w:r>
      <w:r w:rsidRPr="00A25508">
        <w:rPr>
          <w:i/>
          <w:iCs/>
          <w:sz w:val="18"/>
          <w:szCs w:val="18"/>
          <w:lang w:val="es-EC"/>
        </w:rPr>
        <w:t xml:space="preserve">Agentes de IA, Inteligencia </w:t>
      </w:r>
      <w:proofErr w:type="spellStart"/>
      <w:r w:rsidRPr="00A25508">
        <w:rPr>
          <w:i/>
          <w:iCs/>
          <w:sz w:val="18"/>
          <w:szCs w:val="18"/>
          <w:lang w:val="es-EC"/>
        </w:rPr>
        <w:t>Agéntica</w:t>
      </w:r>
      <w:proofErr w:type="spellEnd"/>
      <w:r w:rsidRPr="00A25508">
        <w:rPr>
          <w:i/>
          <w:iCs/>
          <w:sz w:val="18"/>
          <w:szCs w:val="18"/>
          <w:lang w:val="es-EC"/>
        </w:rPr>
        <w:t xml:space="preserve">, Modelos de Lenguaje, Sistemas </w:t>
      </w:r>
      <w:proofErr w:type="spellStart"/>
      <w:r w:rsidRPr="00A25508">
        <w:rPr>
          <w:i/>
          <w:iCs/>
          <w:sz w:val="18"/>
          <w:szCs w:val="18"/>
          <w:lang w:val="es-EC"/>
        </w:rPr>
        <w:t>Multiagente</w:t>
      </w:r>
      <w:proofErr w:type="spellEnd"/>
      <w:r w:rsidRPr="00A25508">
        <w:rPr>
          <w:i/>
          <w:iCs/>
          <w:sz w:val="18"/>
          <w:szCs w:val="18"/>
          <w:lang w:val="es-EC"/>
        </w:rPr>
        <w:t>, Automatización.</w:t>
      </w:r>
    </w:p>
    <w:p w14:paraId="79BC173A" w14:textId="77777777" w:rsidR="00A701E3" w:rsidRPr="00A25508" w:rsidRDefault="00A701E3">
      <w:pPr>
        <w:rPr>
          <w:lang w:val="es-EC"/>
        </w:rPr>
        <w:sectPr w:rsidR="00A701E3" w:rsidRPr="00A25508">
          <w:headerReference w:type="default" r:id="rId7"/>
          <w:footerReference w:type="default" r:id="rId8"/>
          <w:type w:val="continuous"/>
          <w:pgSz w:w="11906" w:h="16838"/>
          <w:pgMar w:top="1080" w:right="720" w:bottom="1080" w:left="720" w:header="708" w:footer="708" w:gutter="0"/>
          <w:cols w:space="720"/>
          <w:docGrid w:linePitch="360"/>
        </w:sectPr>
      </w:pPr>
    </w:p>
    <w:p w14:paraId="3FD40514" w14:textId="77777777" w:rsidR="00A701E3" w:rsidRPr="00A25508" w:rsidRDefault="00000000">
      <w:pPr>
        <w:spacing w:before="120" w:after="60"/>
        <w:jc w:val="center"/>
        <w:rPr>
          <w:lang w:val="es-EC"/>
        </w:rPr>
      </w:pPr>
      <w:r w:rsidRPr="00A25508">
        <w:rPr>
          <w:b/>
          <w:bCs/>
          <w:smallCaps/>
          <w:lang w:val="es-EC"/>
        </w:rPr>
        <w:t>I. INTRODUCCIÓN</w:t>
      </w:r>
    </w:p>
    <w:p w14:paraId="43D3B798" w14:textId="77777777" w:rsidR="00A701E3" w:rsidRPr="00A25508" w:rsidRDefault="00000000">
      <w:pPr>
        <w:ind w:firstLine="360"/>
        <w:jc w:val="both"/>
        <w:rPr>
          <w:lang w:val="es-EC"/>
        </w:rPr>
      </w:pPr>
      <w:r w:rsidRPr="00A25508">
        <w:rPr>
          <w:lang w:val="es-EC"/>
        </w:rPr>
        <w:t>La inteligencia artificial atraviesa, en este período, una de sus etapas de mayor dinamismo desde sus orígenes en la década de 1950. Lo que históricamente se concibió como un conjunto de técnicas orientadas a automatizar tareas repetitivas o predecibles ha evolucionado hacia algo cualitativamente distinto: sistemas capaces de percibir un entorno, razonar sobre sus posibilidades y actuar de manera secuencial hasta alcanzar un objetivo complejo, sin requerir instrucción humana para cada paso del proceso. A este tipo de sistemas se los denomina agentes de inteligencia artificial, y su estudio se ha posicionado como uno de los campos de mayor proyección en la investigación tecnológica contemporánea.</w:t>
      </w:r>
    </w:p>
    <w:p w14:paraId="2C370834" w14:textId="77777777" w:rsidR="00A701E3" w:rsidRPr="00A25508" w:rsidRDefault="00A701E3">
      <w:pPr>
        <w:spacing w:line="120" w:lineRule="auto"/>
        <w:rPr>
          <w:lang w:val="es-EC"/>
        </w:rPr>
      </w:pPr>
    </w:p>
    <w:p w14:paraId="56427F64" w14:textId="77777777" w:rsidR="00A701E3" w:rsidRPr="00A25508" w:rsidRDefault="00000000">
      <w:pPr>
        <w:ind w:firstLine="360"/>
        <w:jc w:val="both"/>
        <w:rPr>
          <w:lang w:val="es-EC"/>
        </w:rPr>
      </w:pPr>
      <w:r w:rsidRPr="00A25508">
        <w:rPr>
          <w:lang w:val="es-EC"/>
        </w:rPr>
        <w:t>El surgimiento de los modelos de lenguaje a gran escala —como GPT-4, Claude, Gemini y Llama— no solo ha transformado la manera en que los sistemas interpretan el lenguaje natural, sino que ha abierto la posibilidad de construir agentes que los utilizan como núcleo cognitivo central. Esto implica un cambio de paradigma fundamental: en lugar de sistemas que ejecutan reglas precodificadas, ahora es posible desarrollar entidades que planifican, ajustan sus estrategias en tiempo real y colaboran con otros agentes para resolver problemas de alta complejidad [1].</w:t>
      </w:r>
    </w:p>
    <w:p w14:paraId="501E0AA0" w14:textId="77777777" w:rsidR="00A701E3" w:rsidRPr="00A25508" w:rsidRDefault="00A701E3">
      <w:pPr>
        <w:spacing w:line="120" w:lineRule="auto"/>
        <w:rPr>
          <w:lang w:val="es-EC"/>
        </w:rPr>
      </w:pPr>
    </w:p>
    <w:p w14:paraId="2B8A7A29" w14:textId="77777777" w:rsidR="00A701E3" w:rsidRPr="00A25508" w:rsidRDefault="00000000">
      <w:pPr>
        <w:ind w:firstLine="360"/>
        <w:jc w:val="both"/>
        <w:rPr>
          <w:lang w:val="es-EC"/>
        </w:rPr>
      </w:pPr>
      <w:r w:rsidRPr="00A25508">
        <w:rPr>
          <w:lang w:val="es-EC"/>
        </w:rPr>
        <w:t>En el contexto académico e institucional, este avance no es ajeno. Universidades, centros de investigación y organismos gubernamentales en todo el mundo están comenzando a explorar cómo estos sistemas pueden transformar procesos administrativos, servicios estudiantiles y flujos de toma de decisiones. En la Universidad Técnica Particular de Loja (UTPL), el Departamento de DGTITD concentra sus esfuerzos en el diseño y operación de sistemas inteligentes, lo que convierte a los agentes de IA en una oportunidad estratégica concreta.</w:t>
      </w:r>
    </w:p>
    <w:p w14:paraId="7A7D4F28" w14:textId="77777777" w:rsidR="00A701E3" w:rsidRPr="00A25508" w:rsidRDefault="00A701E3">
      <w:pPr>
        <w:spacing w:line="120" w:lineRule="auto"/>
        <w:rPr>
          <w:lang w:val="es-EC"/>
        </w:rPr>
      </w:pPr>
    </w:p>
    <w:p w14:paraId="3452B0B0" w14:textId="77777777" w:rsidR="00A701E3" w:rsidRPr="00A25508" w:rsidRDefault="00000000">
      <w:pPr>
        <w:ind w:firstLine="360"/>
        <w:jc w:val="both"/>
        <w:rPr>
          <w:lang w:val="es-EC"/>
        </w:rPr>
      </w:pPr>
      <w:r w:rsidRPr="00A25508">
        <w:rPr>
          <w:lang w:val="es-EC"/>
        </w:rPr>
        <w:t xml:space="preserve">Este artículo propone un estado del arte sobre agentes de inteligencia artificial, orientado a responder cuatro preguntas centrales: ¿cuáles son los fundamentos conceptuales y arquitectónicos que definen a un agente de IA moderno? ¿qué aplicaciones concretas han demostrado resultados medibles en diferentes industrias? ¿qué herramientas y </w:t>
      </w:r>
      <w:proofErr w:type="spellStart"/>
      <w:r w:rsidRPr="00A25508">
        <w:rPr>
          <w:lang w:val="es-EC"/>
        </w:rPr>
        <w:t>frameworks</w:t>
      </w:r>
      <w:proofErr w:type="spellEnd"/>
      <w:r w:rsidRPr="00A25508">
        <w:rPr>
          <w:lang w:val="es-EC"/>
        </w:rPr>
        <w:t xml:space="preserve"> sostienen actualmente su desarrollo? y ¿hacia dónde se proyecta la evolución del campo en los próximos años?</w:t>
      </w:r>
    </w:p>
    <w:p w14:paraId="63510CDA" w14:textId="77777777" w:rsidR="00A701E3" w:rsidRPr="00A25508" w:rsidRDefault="00A701E3">
      <w:pPr>
        <w:spacing w:line="120" w:lineRule="auto"/>
        <w:rPr>
          <w:lang w:val="es-EC"/>
        </w:rPr>
      </w:pPr>
    </w:p>
    <w:p w14:paraId="3766FAE3" w14:textId="77777777" w:rsidR="00A701E3" w:rsidRPr="00A25508" w:rsidRDefault="00000000">
      <w:pPr>
        <w:spacing w:before="120" w:after="60"/>
        <w:jc w:val="center"/>
        <w:rPr>
          <w:lang w:val="es-EC"/>
        </w:rPr>
      </w:pPr>
      <w:r w:rsidRPr="00A25508">
        <w:rPr>
          <w:b/>
          <w:bCs/>
          <w:smallCaps/>
          <w:lang w:val="es-EC"/>
        </w:rPr>
        <w:t>II. MARCO CONCEPTUAL</w:t>
      </w:r>
    </w:p>
    <w:p w14:paraId="04B39B54" w14:textId="77777777" w:rsidR="00A701E3" w:rsidRPr="00A25508" w:rsidRDefault="00000000">
      <w:pPr>
        <w:spacing w:before="80" w:after="40"/>
        <w:rPr>
          <w:lang w:val="es-EC"/>
        </w:rPr>
      </w:pPr>
      <w:r w:rsidRPr="00A25508">
        <w:rPr>
          <w:b/>
          <w:bCs/>
          <w:i/>
          <w:iCs/>
          <w:lang w:val="es-EC"/>
        </w:rPr>
        <w:t>A. Definición y Naturaleza de los Agentes de IA</w:t>
      </w:r>
    </w:p>
    <w:p w14:paraId="795A9637" w14:textId="77777777" w:rsidR="00A701E3" w:rsidRPr="00A25508" w:rsidRDefault="00000000">
      <w:pPr>
        <w:ind w:firstLine="360"/>
        <w:jc w:val="both"/>
        <w:rPr>
          <w:lang w:val="es-EC"/>
        </w:rPr>
      </w:pPr>
      <w:r w:rsidRPr="00A25508">
        <w:rPr>
          <w:lang w:val="es-EC"/>
        </w:rPr>
        <w:t>Para comprender qué es un agente de inteligencia artificial en su dimensión actual, es necesario separarse de la imagen tradicional de la IA como un sistema que simplemente responde a una entrada con una salida esperada. La distinción fundamental reside en la capacidad del agente de perseguir un objetivo de forma autónoma, desglosarlo en pasos intermedios y tomar decisiones a lo largo de ese proceso sin que un humano intervenga en cada punto de la cadena [2].</w:t>
      </w:r>
    </w:p>
    <w:p w14:paraId="2341BEBB" w14:textId="77777777" w:rsidR="00A701E3" w:rsidRPr="00A25508" w:rsidRDefault="00A701E3">
      <w:pPr>
        <w:spacing w:line="120" w:lineRule="auto"/>
        <w:rPr>
          <w:lang w:val="es-EC"/>
        </w:rPr>
      </w:pPr>
    </w:p>
    <w:p w14:paraId="2C3EE46D" w14:textId="77777777" w:rsidR="00A701E3" w:rsidRPr="00A25508" w:rsidRDefault="00000000">
      <w:pPr>
        <w:ind w:firstLine="360"/>
        <w:jc w:val="both"/>
        <w:rPr>
          <w:lang w:val="es-EC"/>
        </w:rPr>
      </w:pPr>
      <w:r w:rsidRPr="00A25508">
        <w:rPr>
          <w:lang w:val="es-EC"/>
        </w:rPr>
        <w:t xml:space="preserve">De acuerdo con Ren et al. [1], un agente de IA puede definirse formalmente como un sistema autónomo diseñado para percibir su entorno, razonar sobre las posibles acciones disponibles frente a un objetivo determinado y ejecutar las acciones más adecuadas de manera secuencial y adaptativa. Esta definición incorpora tres elementos esenciales: la percepción del entorno, que implica la capacidad de recibir información en formatos variados; el razonamiento, que va más allá de la recuperación de patrones y se aproxima a la planificación deliberada; y la ejecución, que puede materializarse en llamadas a </w:t>
      </w:r>
      <w:proofErr w:type="spellStart"/>
      <w:r w:rsidRPr="00A25508">
        <w:rPr>
          <w:lang w:val="es-EC"/>
        </w:rPr>
        <w:t>APIs</w:t>
      </w:r>
      <w:proofErr w:type="spellEnd"/>
      <w:r w:rsidRPr="00A25508">
        <w:rPr>
          <w:lang w:val="es-EC"/>
        </w:rPr>
        <w:t>, escritura de código o consultas a bases de datos.</w:t>
      </w:r>
    </w:p>
    <w:p w14:paraId="03CDF0EF" w14:textId="77777777" w:rsidR="00A701E3" w:rsidRPr="00A25508" w:rsidRDefault="00A701E3">
      <w:pPr>
        <w:spacing w:line="120" w:lineRule="auto"/>
        <w:rPr>
          <w:lang w:val="es-EC"/>
        </w:rPr>
      </w:pPr>
    </w:p>
    <w:p w14:paraId="0EA0B14E" w14:textId="77777777" w:rsidR="00A701E3" w:rsidRPr="00A25508" w:rsidRDefault="00000000">
      <w:pPr>
        <w:ind w:firstLine="360"/>
        <w:jc w:val="both"/>
        <w:rPr>
          <w:lang w:val="es-EC"/>
        </w:rPr>
      </w:pPr>
      <w:r w:rsidRPr="00A25508">
        <w:rPr>
          <w:lang w:val="es-EC"/>
        </w:rPr>
        <w:t xml:space="preserve">Esta definición representa una ruptura con lo que durante mucho tiempo se conoció como </w:t>
      </w:r>
      <w:proofErr w:type="spellStart"/>
      <w:r w:rsidRPr="00A25508">
        <w:rPr>
          <w:lang w:val="es-EC"/>
        </w:rPr>
        <w:t>chatbot</w:t>
      </w:r>
      <w:proofErr w:type="spellEnd"/>
      <w:r w:rsidRPr="00A25508">
        <w:rPr>
          <w:lang w:val="es-EC"/>
        </w:rPr>
        <w:t xml:space="preserve">. Un </w:t>
      </w:r>
      <w:proofErr w:type="spellStart"/>
      <w:r w:rsidRPr="00A25508">
        <w:rPr>
          <w:lang w:val="es-EC"/>
        </w:rPr>
        <w:t>chatbot</w:t>
      </w:r>
      <w:proofErr w:type="spellEnd"/>
      <w:r w:rsidRPr="00A25508">
        <w:rPr>
          <w:lang w:val="es-EC"/>
        </w:rPr>
        <w:t xml:space="preserve"> tradicional responde en un único turno de conversación, no mantiene memoria persistente entre sesiones y carece de permisos para actuar sobre sistemas externos. Los agentes actuales, en cambio, sostienen una cadena de razonamiento extendida e invocan herramientas externas como parte de su proceso cognitivo [3].</w:t>
      </w:r>
    </w:p>
    <w:p w14:paraId="45BEC4D1" w14:textId="77777777" w:rsidR="00A701E3" w:rsidRPr="00A25508" w:rsidRDefault="00A701E3">
      <w:pPr>
        <w:spacing w:line="120" w:lineRule="auto"/>
        <w:rPr>
          <w:lang w:val="es-EC"/>
        </w:rPr>
      </w:pPr>
    </w:p>
    <w:p w14:paraId="42916AB4" w14:textId="77777777" w:rsidR="00A701E3" w:rsidRPr="00A25508" w:rsidRDefault="00000000">
      <w:pPr>
        <w:spacing w:before="80" w:after="40"/>
        <w:rPr>
          <w:lang w:val="es-EC"/>
        </w:rPr>
      </w:pPr>
      <w:r w:rsidRPr="00A25508">
        <w:rPr>
          <w:b/>
          <w:bCs/>
          <w:i/>
          <w:iCs/>
          <w:lang w:val="es-EC"/>
        </w:rPr>
        <w:t>B. Arquitectura Interna: Los Cuatro Núcleos</w:t>
      </w:r>
    </w:p>
    <w:p w14:paraId="5FB760FE" w14:textId="77777777" w:rsidR="00A701E3" w:rsidRPr="00A25508" w:rsidRDefault="00000000">
      <w:pPr>
        <w:ind w:firstLine="360"/>
        <w:jc w:val="both"/>
        <w:rPr>
          <w:lang w:val="es-EC"/>
        </w:rPr>
      </w:pPr>
      <w:r w:rsidRPr="00A25508">
        <w:rPr>
          <w:lang w:val="es-EC"/>
        </w:rPr>
        <w:t>La arquitectura que sustenta el comportamiento de un agente moderno se compone de cuatro núcleos que operan de forma interrelacionada. El primero es el modelo de lenguaje a gran escala (LLM), que actúa como el motor cognitivo del agente: interpreta instrucciones, descompone el objetivo en subtareas y razona sobre cada paso del proceso.</w:t>
      </w:r>
    </w:p>
    <w:p w14:paraId="1910D5CE" w14:textId="77777777" w:rsidR="00A701E3" w:rsidRPr="00A25508" w:rsidRDefault="00A701E3">
      <w:pPr>
        <w:spacing w:line="120" w:lineRule="auto"/>
        <w:rPr>
          <w:lang w:val="es-EC"/>
        </w:rPr>
      </w:pPr>
    </w:p>
    <w:p w14:paraId="35E6F808" w14:textId="77777777" w:rsidR="00A701E3" w:rsidRPr="00A25508" w:rsidRDefault="00000000">
      <w:pPr>
        <w:ind w:firstLine="360"/>
        <w:jc w:val="both"/>
        <w:rPr>
          <w:lang w:val="es-EC"/>
        </w:rPr>
      </w:pPr>
      <w:r w:rsidRPr="00A25508">
        <w:rPr>
          <w:lang w:val="es-EC"/>
        </w:rPr>
        <w:t xml:space="preserve">El segundo núcleo es el conjunto de herramientas disponibles —funciones de código, </w:t>
      </w:r>
      <w:proofErr w:type="spellStart"/>
      <w:r w:rsidRPr="00A25508">
        <w:rPr>
          <w:lang w:val="es-EC"/>
        </w:rPr>
        <w:t>APIs</w:t>
      </w:r>
      <w:proofErr w:type="spellEnd"/>
      <w:r w:rsidRPr="00A25508">
        <w:rPr>
          <w:lang w:val="es-EC"/>
        </w:rPr>
        <w:t xml:space="preserve">, motores de búsqueda, intérpretes de lenguaje—. El agente no ejecuta acciones de forma directa; lo hace a través de estas herramientas, que </w:t>
      </w:r>
      <w:r w:rsidRPr="00A25508">
        <w:rPr>
          <w:lang w:val="es-EC"/>
        </w:rPr>
        <w:lastRenderedPageBreak/>
        <w:t>amplían sustancialmente su capacidad de operar sobre entornos reales. La riqueza del conjunto de herramientas determina en gran medida la efectividad del agente.</w:t>
      </w:r>
    </w:p>
    <w:p w14:paraId="78C62D95" w14:textId="77777777" w:rsidR="00A701E3" w:rsidRPr="00A25508" w:rsidRDefault="00A701E3">
      <w:pPr>
        <w:spacing w:line="120" w:lineRule="auto"/>
        <w:rPr>
          <w:lang w:val="es-EC"/>
        </w:rPr>
      </w:pPr>
    </w:p>
    <w:p w14:paraId="65CFB5CC" w14:textId="77777777" w:rsidR="00A701E3" w:rsidRPr="00A25508" w:rsidRDefault="00000000">
      <w:pPr>
        <w:ind w:firstLine="360"/>
        <w:jc w:val="both"/>
        <w:rPr>
          <w:lang w:val="es-EC"/>
        </w:rPr>
      </w:pPr>
      <w:r w:rsidRPr="00A25508">
        <w:rPr>
          <w:lang w:val="es-EC"/>
        </w:rPr>
        <w:t>El tercer núcleo es la memoria. En su forma más básica, está limitada a la ventana de contexto activa. En sistemas más avanzados, se extiende mediante bases de datos vectoriales que almacenan representaciones semánticas de interacciones pasadas, permitiendo al agente recuperar información relevante de manera dinámica [2].</w:t>
      </w:r>
    </w:p>
    <w:p w14:paraId="6C7E38EF" w14:textId="77777777" w:rsidR="00A701E3" w:rsidRPr="00A25508" w:rsidRDefault="00A701E3">
      <w:pPr>
        <w:spacing w:line="120" w:lineRule="auto"/>
        <w:rPr>
          <w:lang w:val="es-EC"/>
        </w:rPr>
      </w:pPr>
    </w:p>
    <w:p w14:paraId="415B2342" w14:textId="77777777" w:rsidR="00A701E3" w:rsidRPr="00A25508" w:rsidRDefault="00000000">
      <w:pPr>
        <w:ind w:firstLine="360"/>
        <w:jc w:val="both"/>
        <w:rPr>
          <w:lang w:val="es-EC"/>
        </w:rPr>
      </w:pPr>
      <w:r w:rsidRPr="00A25508">
        <w:rPr>
          <w:lang w:val="es-EC"/>
        </w:rPr>
        <w:t>El cuarto núcleo es el bucle de control o ciclo de razonamiento-acción. Este componente le da al agente su carácter iterativo: percibe la situación actual, razona qué acción tomar, la ejecuta, observa el resultado y vuelve a razonar con esa nueva información hasta que el objetivo se considera alcanzado. Este ciclo puede repetirse decenas de veces dentro de una sola tarea compleja [3].</w:t>
      </w:r>
    </w:p>
    <w:p w14:paraId="60646D52" w14:textId="77777777" w:rsidR="00A701E3" w:rsidRPr="00A25508" w:rsidRDefault="00A701E3">
      <w:pPr>
        <w:spacing w:line="120" w:lineRule="auto"/>
        <w:rPr>
          <w:lang w:val="es-EC"/>
        </w:rPr>
      </w:pPr>
    </w:p>
    <w:p w14:paraId="07C2D489" w14:textId="77777777" w:rsidR="00A701E3" w:rsidRPr="00A25508" w:rsidRDefault="00000000">
      <w:pPr>
        <w:spacing w:before="80" w:after="40"/>
        <w:rPr>
          <w:lang w:val="es-EC"/>
        </w:rPr>
      </w:pPr>
      <w:r w:rsidRPr="00A25508">
        <w:rPr>
          <w:b/>
          <w:bCs/>
          <w:i/>
          <w:iCs/>
          <w:lang w:val="es-EC"/>
        </w:rPr>
        <w:t xml:space="preserve">C. Patrones de Razonamiento: </w:t>
      </w:r>
      <w:proofErr w:type="spellStart"/>
      <w:r w:rsidRPr="00A25508">
        <w:rPr>
          <w:b/>
          <w:bCs/>
          <w:i/>
          <w:iCs/>
          <w:lang w:val="es-EC"/>
        </w:rPr>
        <w:t>CoT</w:t>
      </w:r>
      <w:proofErr w:type="spellEnd"/>
      <w:r w:rsidRPr="00A25508">
        <w:rPr>
          <w:b/>
          <w:bCs/>
          <w:i/>
          <w:iCs/>
          <w:lang w:val="es-EC"/>
        </w:rPr>
        <w:t xml:space="preserve">, </w:t>
      </w:r>
      <w:proofErr w:type="spellStart"/>
      <w:r w:rsidRPr="00A25508">
        <w:rPr>
          <w:b/>
          <w:bCs/>
          <w:i/>
          <w:iCs/>
          <w:lang w:val="es-EC"/>
        </w:rPr>
        <w:t>ReAct</w:t>
      </w:r>
      <w:proofErr w:type="spellEnd"/>
      <w:r w:rsidRPr="00A25508">
        <w:rPr>
          <w:b/>
          <w:bCs/>
          <w:i/>
          <w:iCs/>
          <w:lang w:val="es-EC"/>
        </w:rPr>
        <w:t xml:space="preserve"> y Reflexión</w:t>
      </w:r>
    </w:p>
    <w:p w14:paraId="586034E7" w14:textId="77777777" w:rsidR="00A701E3" w:rsidRPr="00A25508" w:rsidRDefault="00000000">
      <w:pPr>
        <w:ind w:firstLine="360"/>
        <w:jc w:val="both"/>
        <w:rPr>
          <w:lang w:val="es-EC"/>
        </w:rPr>
      </w:pPr>
      <w:r w:rsidRPr="00A25508">
        <w:rPr>
          <w:lang w:val="es-EC"/>
        </w:rPr>
        <w:t xml:space="preserve">Uno de los hallazgos más importantes de la investigación reciente es que la capacidad de razonamiento de un agente no depende únicamente del tamaño del modelo, sino de cómo se estructuran sus instrucciones. Este descubrimiento dio lugar a técnicas de </w:t>
      </w:r>
      <w:proofErr w:type="spellStart"/>
      <w:r w:rsidRPr="00A25508">
        <w:rPr>
          <w:lang w:val="es-EC"/>
        </w:rPr>
        <w:t>prompting</w:t>
      </w:r>
      <w:proofErr w:type="spellEnd"/>
      <w:r w:rsidRPr="00A25508">
        <w:rPr>
          <w:lang w:val="es-EC"/>
        </w:rPr>
        <w:t xml:space="preserve"> que han demostrado mejoras concretas en tareas que requieren lógica y planificación [4].</w:t>
      </w:r>
    </w:p>
    <w:p w14:paraId="7DDA7767" w14:textId="77777777" w:rsidR="00A701E3" w:rsidRPr="00A25508" w:rsidRDefault="00A701E3">
      <w:pPr>
        <w:spacing w:line="120" w:lineRule="auto"/>
        <w:rPr>
          <w:lang w:val="es-EC"/>
        </w:rPr>
      </w:pPr>
    </w:p>
    <w:p w14:paraId="4123A36D" w14:textId="77777777" w:rsidR="00A701E3" w:rsidRPr="00A25508" w:rsidRDefault="00000000">
      <w:pPr>
        <w:ind w:firstLine="360"/>
        <w:jc w:val="both"/>
        <w:rPr>
          <w:lang w:val="es-EC"/>
        </w:rPr>
      </w:pPr>
      <w:r w:rsidRPr="00A25508">
        <w:rPr>
          <w:lang w:val="es-EC"/>
        </w:rPr>
        <w:t xml:space="preserve">El primero y más influyente de estos patrones es el </w:t>
      </w:r>
      <w:proofErr w:type="spellStart"/>
      <w:r w:rsidRPr="00A25508">
        <w:rPr>
          <w:lang w:val="es-EC"/>
        </w:rPr>
        <w:t>chain-of-thought</w:t>
      </w:r>
      <w:proofErr w:type="spellEnd"/>
      <w:r w:rsidRPr="00A25508">
        <w:rPr>
          <w:lang w:val="es-EC"/>
        </w:rPr>
        <w:t xml:space="preserve"> (cadena de pensamiento). Su principio es sencillo: en lugar de pedir al modelo una respuesta directa, se le instruye para que exponga su razonamiento paso a paso antes de llegar a una conclusión. Wei et al. [5] demostraron que este enfoque mejora notablemente el rendimiento en problemas matemáticos y de razonamiento simbólico.</w:t>
      </w:r>
    </w:p>
    <w:p w14:paraId="0F4173ED" w14:textId="77777777" w:rsidR="00A701E3" w:rsidRPr="00A25508" w:rsidRDefault="00A701E3">
      <w:pPr>
        <w:spacing w:line="120" w:lineRule="auto"/>
        <w:rPr>
          <w:lang w:val="es-EC"/>
        </w:rPr>
      </w:pPr>
    </w:p>
    <w:p w14:paraId="5D091114" w14:textId="77777777" w:rsidR="00A701E3" w:rsidRPr="00A25508" w:rsidRDefault="00000000">
      <w:pPr>
        <w:ind w:firstLine="360"/>
        <w:jc w:val="both"/>
        <w:rPr>
          <w:lang w:val="es-EC"/>
        </w:rPr>
      </w:pPr>
      <w:r w:rsidRPr="00A25508">
        <w:rPr>
          <w:lang w:val="es-EC"/>
        </w:rPr>
        <w:t xml:space="preserve">El segundo patrón es </w:t>
      </w:r>
      <w:proofErr w:type="spellStart"/>
      <w:r w:rsidRPr="00A25508">
        <w:rPr>
          <w:lang w:val="es-EC"/>
        </w:rPr>
        <w:t>ReAct</w:t>
      </w:r>
      <w:proofErr w:type="spellEnd"/>
      <w:r w:rsidRPr="00A25508">
        <w:rPr>
          <w:lang w:val="es-EC"/>
        </w:rPr>
        <w:t>, que une razonamiento con acción: el agente piensa, ejecuta una acción concreta —como consultar una base de datos—, observa el resultado y vuelve a razonar. Yao et al. [6] demostraron que este ciclo supera a los enfoques puramente reflexivos o ejecutivos, al permitir corregir errores de manera inmediata.</w:t>
      </w:r>
    </w:p>
    <w:p w14:paraId="3FE11F22" w14:textId="77777777" w:rsidR="00A701E3" w:rsidRPr="00A25508" w:rsidRDefault="00A701E3">
      <w:pPr>
        <w:spacing w:line="120" w:lineRule="auto"/>
        <w:rPr>
          <w:lang w:val="es-EC"/>
        </w:rPr>
      </w:pPr>
    </w:p>
    <w:p w14:paraId="3A742049" w14:textId="77777777" w:rsidR="00A701E3" w:rsidRPr="00A25508" w:rsidRDefault="00000000">
      <w:pPr>
        <w:ind w:firstLine="360"/>
        <w:jc w:val="both"/>
        <w:rPr>
          <w:lang w:val="es-EC"/>
        </w:rPr>
      </w:pPr>
      <w:r w:rsidRPr="00A25508">
        <w:rPr>
          <w:lang w:val="es-EC"/>
        </w:rPr>
        <w:t xml:space="preserve">El tercer patrón es </w:t>
      </w:r>
      <w:proofErr w:type="spellStart"/>
      <w:r w:rsidRPr="00A25508">
        <w:rPr>
          <w:lang w:val="es-EC"/>
        </w:rPr>
        <w:t>Reflexion</w:t>
      </w:r>
      <w:proofErr w:type="spellEnd"/>
      <w:r w:rsidRPr="00A25508">
        <w:rPr>
          <w:lang w:val="es-EC"/>
        </w:rPr>
        <w:t xml:space="preserve"> [7], que añade una capa adicional: la capacidad del agente de evaluar su propio desempeño tras completar una tarea, identificar qué salió mal y ajustar su estrategia para intentos futuros, sin necesidad de reentrenamiento del modelo base.</w:t>
      </w:r>
    </w:p>
    <w:p w14:paraId="14076E8F" w14:textId="77777777" w:rsidR="00A701E3" w:rsidRPr="00A25508" w:rsidRDefault="00A701E3">
      <w:pPr>
        <w:spacing w:line="120" w:lineRule="auto"/>
        <w:rPr>
          <w:lang w:val="es-EC"/>
        </w:rPr>
      </w:pPr>
    </w:p>
    <w:p w14:paraId="7C2915D9" w14:textId="77777777" w:rsidR="00A701E3" w:rsidRPr="00A25508" w:rsidRDefault="00000000">
      <w:pPr>
        <w:spacing w:before="80" w:after="40"/>
        <w:rPr>
          <w:lang w:val="es-EC"/>
        </w:rPr>
      </w:pPr>
      <w:r w:rsidRPr="00A25508">
        <w:rPr>
          <w:b/>
          <w:bCs/>
          <w:i/>
          <w:iCs/>
          <w:lang w:val="es-EC"/>
        </w:rPr>
        <w:t>D. Tipos de Agentes: de LLM-</w:t>
      </w:r>
      <w:proofErr w:type="spellStart"/>
      <w:r w:rsidRPr="00A25508">
        <w:rPr>
          <w:b/>
          <w:bCs/>
          <w:i/>
          <w:iCs/>
          <w:lang w:val="es-EC"/>
        </w:rPr>
        <w:t>Agents</w:t>
      </w:r>
      <w:proofErr w:type="spellEnd"/>
      <w:r w:rsidRPr="00A25508">
        <w:rPr>
          <w:b/>
          <w:bCs/>
          <w:i/>
          <w:iCs/>
          <w:lang w:val="es-EC"/>
        </w:rPr>
        <w:t xml:space="preserve"> a la IA </w:t>
      </w:r>
      <w:proofErr w:type="spellStart"/>
      <w:r w:rsidRPr="00A25508">
        <w:rPr>
          <w:b/>
          <w:bCs/>
          <w:i/>
          <w:iCs/>
          <w:lang w:val="es-EC"/>
        </w:rPr>
        <w:t>Agéntica</w:t>
      </w:r>
      <w:proofErr w:type="spellEnd"/>
    </w:p>
    <w:p w14:paraId="4F3824FC" w14:textId="77777777" w:rsidR="00A701E3" w:rsidRPr="00A25508" w:rsidRDefault="00000000">
      <w:pPr>
        <w:ind w:firstLine="360"/>
        <w:jc w:val="both"/>
        <w:rPr>
          <w:lang w:val="es-EC"/>
        </w:rPr>
      </w:pPr>
      <w:r w:rsidRPr="00A25508">
        <w:rPr>
          <w:lang w:val="es-EC"/>
        </w:rPr>
        <w:t>No todos los agentes comparten la misma estructura. La literatura distingue al menos tres grandes categorías con niveles crecientes de autonomía. El primer tipo son los LLM-</w:t>
      </w:r>
      <w:proofErr w:type="spellStart"/>
      <w:r w:rsidRPr="00A25508">
        <w:rPr>
          <w:lang w:val="es-EC"/>
        </w:rPr>
        <w:t>Agents</w:t>
      </w:r>
      <w:proofErr w:type="spellEnd"/>
      <w:r w:rsidRPr="00A25508">
        <w:rPr>
          <w:lang w:val="es-EC"/>
        </w:rPr>
        <w:t>, cuya arquitectura se sustenta sobre cuatro módulos: perfilado, memoria, planificación y acción. Es el tipo más ampliamente implementado en la actualidad.</w:t>
      </w:r>
    </w:p>
    <w:p w14:paraId="37EFBAD4" w14:textId="77777777" w:rsidR="00A701E3" w:rsidRPr="00A25508" w:rsidRDefault="00A701E3">
      <w:pPr>
        <w:spacing w:line="120" w:lineRule="auto"/>
        <w:rPr>
          <w:lang w:val="es-EC"/>
        </w:rPr>
      </w:pPr>
    </w:p>
    <w:p w14:paraId="02DF2458" w14:textId="77777777" w:rsidR="00A701E3" w:rsidRPr="00A25508" w:rsidRDefault="00000000">
      <w:pPr>
        <w:ind w:firstLine="360"/>
        <w:jc w:val="both"/>
        <w:rPr>
          <w:lang w:val="es-EC"/>
        </w:rPr>
      </w:pPr>
      <w:r w:rsidRPr="00A25508">
        <w:rPr>
          <w:lang w:val="es-EC"/>
        </w:rPr>
        <w:t>El segundo tipo son los agentes multimodales (MLLM-</w:t>
      </w:r>
      <w:proofErr w:type="spellStart"/>
      <w:r w:rsidRPr="00A25508">
        <w:rPr>
          <w:lang w:val="es-EC"/>
        </w:rPr>
        <w:t>Agents</w:t>
      </w:r>
      <w:proofErr w:type="spellEnd"/>
      <w:r w:rsidRPr="00A25508">
        <w:rPr>
          <w:lang w:val="es-EC"/>
        </w:rPr>
        <w:t>), que amplían los fundamentos anteriores al incorporar percepción que procesa no solo texto, sino también imágenes, audio, video y datos estructurados, permitiendo razonamiento cruzado entre formatos [1].</w:t>
      </w:r>
    </w:p>
    <w:p w14:paraId="458208D4" w14:textId="77777777" w:rsidR="00A701E3" w:rsidRPr="00A25508" w:rsidRDefault="00A701E3">
      <w:pPr>
        <w:spacing w:line="120" w:lineRule="auto"/>
        <w:rPr>
          <w:lang w:val="es-EC"/>
        </w:rPr>
      </w:pPr>
    </w:p>
    <w:p w14:paraId="28998416" w14:textId="77777777" w:rsidR="00A701E3" w:rsidRPr="00A25508" w:rsidRDefault="00000000">
      <w:pPr>
        <w:ind w:firstLine="360"/>
        <w:jc w:val="both"/>
        <w:rPr>
          <w:lang w:val="es-EC"/>
        </w:rPr>
      </w:pPr>
      <w:r w:rsidRPr="00A25508">
        <w:rPr>
          <w:lang w:val="es-EC"/>
        </w:rPr>
        <w:t xml:space="preserve">El tercer tipo, y el más avanzado, es la Inteligencia </w:t>
      </w:r>
      <w:proofErr w:type="spellStart"/>
      <w:r w:rsidRPr="00A25508">
        <w:rPr>
          <w:lang w:val="es-EC"/>
        </w:rPr>
        <w:t>Agéntica</w:t>
      </w:r>
      <w:proofErr w:type="spellEnd"/>
      <w:r w:rsidRPr="00A25508">
        <w:rPr>
          <w:lang w:val="es-EC"/>
        </w:rPr>
        <w:t xml:space="preserve">: sistemas que persiguen metas complejas de manera independiente, con supervisión humana mínima, dentro de entornos dinámicos. Su nivel de agencia se evalúa en cuatro </w:t>
      </w:r>
      <w:r w:rsidRPr="00A25508">
        <w:rPr>
          <w:lang w:val="es-EC"/>
        </w:rPr>
        <w:t>dimensiones: complejidad de objetivos, complejidad del entorno, adaptabilidad ante imprevistos y capacidad de ejecución autónoma. Según Allmendinger et al. [8], esta forma de inteligencia marca la transición de una IA reactiva hacia una IA proactiva.</w:t>
      </w:r>
    </w:p>
    <w:p w14:paraId="246D0D05" w14:textId="77777777" w:rsidR="00A701E3" w:rsidRPr="00A25508" w:rsidRDefault="00A701E3">
      <w:pPr>
        <w:spacing w:line="120" w:lineRule="auto"/>
        <w:rPr>
          <w:lang w:val="es-EC"/>
        </w:rPr>
      </w:pPr>
    </w:p>
    <w:p w14:paraId="0699482B" w14:textId="77777777" w:rsidR="00A701E3" w:rsidRPr="00A25508" w:rsidRDefault="00000000">
      <w:pPr>
        <w:spacing w:before="80" w:after="40"/>
        <w:rPr>
          <w:lang w:val="es-EC"/>
        </w:rPr>
      </w:pPr>
      <w:r w:rsidRPr="00A25508">
        <w:rPr>
          <w:b/>
          <w:bCs/>
          <w:i/>
          <w:iCs/>
          <w:lang w:val="es-EC"/>
        </w:rPr>
        <w:t xml:space="preserve">E. Sistemas </w:t>
      </w:r>
      <w:proofErr w:type="spellStart"/>
      <w:r w:rsidRPr="00A25508">
        <w:rPr>
          <w:b/>
          <w:bCs/>
          <w:i/>
          <w:iCs/>
          <w:lang w:val="es-EC"/>
        </w:rPr>
        <w:t>Multiagente</w:t>
      </w:r>
      <w:proofErr w:type="spellEnd"/>
      <w:r w:rsidRPr="00A25508">
        <w:rPr>
          <w:b/>
          <w:bCs/>
          <w:i/>
          <w:iCs/>
          <w:lang w:val="es-EC"/>
        </w:rPr>
        <w:t>: Coordinación y Colaboración</w:t>
      </w:r>
    </w:p>
    <w:p w14:paraId="41725ACF" w14:textId="77777777" w:rsidR="00A701E3" w:rsidRPr="00A25508" w:rsidRDefault="00000000">
      <w:pPr>
        <w:ind w:firstLine="360"/>
        <w:jc w:val="both"/>
        <w:rPr>
          <w:lang w:val="es-EC"/>
        </w:rPr>
      </w:pPr>
      <w:r w:rsidRPr="00A25508">
        <w:rPr>
          <w:lang w:val="es-EC"/>
        </w:rPr>
        <w:t xml:space="preserve">Cuando la complejidad de una tarea supera la capacidad de un agente individual, la solución natural es distribuir el trabajo entre múltiples agentes que colaboran entre sí. Los sistemas </w:t>
      </w:r>
      <w:proofErr w:type="spellStart"/>
      <w:r w:rsidRPr="00A25508">
        <w:rPr>
          <w:lang w:val="es-EC"/>
        </w:rPr>
        <w:t>multiagente</w:t>
      </w:r>
      <w:proofErr w:type="spellEnd"/>
      <w:r w:rsidRPr="00A25508">
        <w:rPr>
          <w:lang w:val="es-EC"/>
        </w:rPr>
        <w:t xml:space="preserve"> (MAS) son arquitecturas donde varios agentes con capacidades especializadas se coordinan para resolver problemas que ninguno podría abordar de forma aislada [8].</w:t>
      </w:r>
    </w:p>
    <w:p w14:paraId="5B129216" w14:textId="77777777" w:rsidR="00A701E3" w:rsidRPr="00A25508" w:rsidRDefault="00A701E3">
      <w:pPr>
        <w:spacing w:line="120" w:lineRule="auto"/>
        <w:rPr>
          <w:lang w:val="es-EC"/>
        </w:rPr>
      </w:pPr>
    </w:p>
    <w:p w14:paraId="727B3C7E" w14:textId="77777777" w:rsidR="00A701E3" w:rsidRPr="00A25508" w:rsidRDefault="00000000">
      <w:pPr>
        <w:ind w:firstLine="360"/>
        <w:jc w:val="both"/>
        <w:rPr>
          <w:lang w:val="es-EC"/>
        </w:rPr>
      </w:pPr>
      <w:r w:rsidRPr="00A25508">
        <w:rPr>
          <w:lang w:val="es-EC"/>
        </w:rPr>
        <w:t>Esta coordinación puede estructurarse de diversas maneras: a través de un agente orquestador que dirige el trabajo del resto, mediante protocolos de comunicación directa entre agentes pares, o mediante mecanismos de negociación y consenso. En aplicaciones como el desarrollo de software o la gestión de procesos organizacionales, esta arquitectura ha demostrado ventajas concretas frente al enfoque de agente único.</w:t>
      </w:r>
    </w:p>
    <w:p w14:paraId="7CCC9A31" w14:textId="77777777" w:rsidR="00A701E3" w:rsidRPr="00A25508" w:rsidRDefault="00A701E3">
      <w:pPr>
        <w:spacing w:line="120" w:lineRule="auto"/>
        <w:rPr>
          <w:lang w:val="es-EC"/>
        </w:rPr>
      </w:pPr>
    </w:p>
    <w:p w14:paraId="504443B5" w14:textId="77777777" w:rsidR="00A701E3" w:rsidRPr="00A25508" w:rsidRDefault="00000000">
      <w:pPr>
        <w:spacing w:before="120" w:after="60"/>
        <w:jc w:val="center"/>
        <w:rPr>
          <w:lang w:val="es-EC"/>
        </w:rPr>
      </w:pPr>
      <w:r w:rsidRPr="00A25508">
        <w:rPr>
          <w:b/>
          <w:bCs/>
          <w:smallCaps/>
          <w:lang w:val="es-EC"/>
        </w:rPr>
        <w:t>III. TRABAJOS RELACIONADOS</w:t>
      </w:r>
    </w:p>
    <w:p w14:paraId="65E664F9" w14:textId="77777777" w:rsidR="00A701E3" w:rsidRPr="00A25508" w:rsidRDefault="00000000">
      <w:pPr>
        <w:ind w:firstLine="360"/>
        <w:jc w:val="both"/>
        <w:rPr>
          <w:lang w:val="es-EC"/>
        </w:rPr>
      </w:pPr>
      <w:r w:rsidRPr="00A25508">
        <w:rPr>
          <w:lang w:val="es-EC"/>
        </w:rPr>
        <w:t xml:space="preserve">La investigación en torno a los agentes de IA se ha intensificado desde 2022, cuando la disponibilidad pública de LLM con capacidades emergentes abrió nuevas posibilidades de implementación. A </w:t>
      </w:r>
      <w:proofErr w:type="gramStart"/>
      <w:r w:rsidRPr="00A25508">
        <w:rPr>
          <w:lang w:val="es-EC"/>
        </w:rPr>
        <w:t>continuación</w:t>
      </w:r>
      <w:proofErr w:type="gramEnd"/>
      <w:r w:rsidRPr="00A25508">
        <w:rPr>
          <w:lang w:val="es-EC"/>
        </w:rPr>
        <w:t xml:space="preserve"> se revisan los casos más representativos.</w:t>
      </w:r>
    </w:p>
    <w:p w14:paraId="52BC85B7" w14:textId="77777777" w:rsidR="00A701E3" w:rsidRPr="00A25508" w:rsidRDefault="00A701E3">
      <w:pPr>
        <w:spacing w:line="120" w:lineRule="auto"/>
        <w:rPr>
          <w:lang w:val="es-EC"/>
        </w:rPr>
      </w:pPr>
    </w:p>
    <w:p w14:paraId="25628E7B" w14:textId="77777777" w:rsidR="00A701E3" w:rsidRPr="00A25508" w:rsidRDefault="00000000">
      <w:pPr>
        <w:spacing w:before="80" w:after="40"/>
        <w:rPr>
          <w:lang w:val="es-EC"/>
        </w:rPr>
      </w:pPr>
      <w:r w:rsidRPr="00A25508">
        <w:rPr>
          <w:b/>
          <w:bCs/>
          <w:i/>
          <w:iCs/>
          <w:lang w:val="es-EC"/>
        </w:rPr>
        <w:t>A. Manufactura Inteligente y Mantenimiento Predictivo</w:t>
      </w:r>
    </w:p>
    <w:p w14:paraId="5100C5B8" w14:textId="77777777" w:rsidR="00A701E3" w:rsidRPr="00A25508" w:rsidRDefault="00000000">
      <w:pPr>
        <w:ind w:firstLine="360"/>
        <w:jc w:val="both"/>
        <w:rPr>
          <w:lang w:val="es-EC"/>
        </w:rPr>
      </w:pPr>
      <w:r w:rsidRPr="00A25508">
        <w:rPr>
          <w:lang w:val="es-EC"/>
        </w:rPr>
        <w:t xml:space="preserve">Fernández-Miguel et al. [9] presentan un sistema </w:t>
      </w:r>
      <w:proofErr w:type="spellStart"/>
      <w:r w:rsidRPr="00A25508">
        <w:rPr>
          <w:lang w:val="es-EC"/>
        </w:rPr>
        <w:t>multiagente</w:t>
      </w:r>
      <w:proofErr w:type="spellEnd"/>
      <w:r w:rsidRPr="00A25508">
        <w:rPr>
          <w:lang w:val="es-EC"/>
        </w:rPr>
        <w:t xml:space="preserve"> autónomo para monitorización predictiva en plantas de fabricación de baldosas cerámicas. El sistema utiliza un modelo AIMM de cinco niveles con agentes distribuidos que supervisan prensas hidráulicas, hornos y líneas de esmaltado, logrando una precisión predictiva del 94%, una reducción del 67% en falsos positivos y una disminución del 43% en tiempo de inactividad no planificado.</w:t>
      </w:r>
    </w:p>
    <w:p w14:paraId="25AE1729" w14:textId="77777777" w:rsidR="00A701E3" w:rsidRPr="00A25508" w:rsidRDefault="00A701E3">
      <w:pPr>
        <w:spacing w:line="120" w:lineRule="auto"/>
        <w:rPr>
          <w:lang w:val="es-EC"/>
        </w:rPr>
      </w:pPr>
    </w:p>
    <w:p w14:paraId="22BB4847" w14:textId="77777777" w:rsidR="00A701E3" w:rsidRPr="00A25508" w:rsidRDefault="00000000">
      <w:pPr>
        <w:spacing w:before="80" w:after="40"/>
        <w:rPr>
          <w:lang w:val="es-EC"/>
        </w:rPr>
      </w:pPr>
      <w:r w:rsidRPr="00A25508">
        <w:rPr>
          <w:b/>
          <w:bCs/>
          <w:i/>
          <w:iCs/>
          <w:lang w:val="es-EC"/>
        </w:rPr>
        <w:t>B. Manufactura Aditiva e Industria Inteligente</w:t>
      </w:r>
    </w:p>
    <w:p w14:paraId="05D0911B" w14:textId="77777777" w:rsidR="00A701E3" w:rsidRPr="00A25508" w:rsidRDefault="00000000">
      <w:pPr>
        <w:ind w:firstLine="360"/>
        <w:jc w:val="both"/>
        <w:rPr>
          <w:lang w:val="es-EC"/>
        </w:rPr>
      </w:pPr>
      <w:r w:rsidRPr="00A25508">
        <w:rPr>
          <w:lang w:val="es-EC"/>
        </w:rPr>
        <w:t>Li et al. [10] presentan 3DprintMIND, un sistema que combina LLM con grafos de conocimiento dinámicos para optimizar procesos de impresión 3D. La solución ancla el razonamiento del modelo a datos operativos actualizados en tiempo real, reduciendo alucinaciones y mejorando la pertinencia de las recomendaciones en entornos industriales.</w:t>
      </w:r>
    </w:p>
    <w:p w14:paraId="2D5B6CF6" w14:textId="77777777" w:rsidR="00A701E3" w:rsidRPr="00A25508" w:rsidRDefault="00A701E3">
      <w:pPr>
        <w:spacing w:line="120" w:lineRule="auto"/>
        <w:rPr>
          <w:lang w:val="es-EC"/>
        </w:rPr>
      </w:pPr>
    </w:p>
    <w:p w14:paraId="276FDD07" w14:textId="77777777" w:rsidR="00A701E3" w:rsidRPr="00A25508" w:rsidRDefault="00000000">
      <w:pPr>
        <w:spacing w:before="80" w:after="40"/>
        <w:rPr>
          <w:lang w:val="es-EC"/>
        </w:rPr>
      </w:pPr>
      <w:r w:rsidRPr="00A25508">
        <w:rPr>
          <w:b/>
          <w:bCs/>
          <w:i/>
          <w:iCs/>
          <w:lang w:val="es-EC"/>
        </w:rPr>
        <w:t>C. Salud y Oncología</w:t>
      </w:r>
    </w:p>
    <w:p w14:paraId="097F3036" w14:textId="77777777" w:rsidR="00A701E3" w:rsidRPr="00A25508" w:rsidRDefault="00000000">
      <w:pPr>
        <w:ind w:firstLine="360"/>
        <w:jc w:val="both"/>
        <w:rPr>
          <w:lang w:val="es-EC"/>
        </w:rPr>
      </w:pPr>
      <w:r w:rsidRPr="00A25508">
        <w:rPr>
          <w:lang w:val="es-EC"/>
        </w:rPr>
        <w:t>Truhn et al. [11] ofrecen una revisión exhaustiva del estado de los agentes de IA en oncología. Los agentes modernos abordan problemas complejos de múltiples pasos: síntesis de literatura científica, diseño de ensayos clínicos y análisis de imágenes diagnósticas. Los autores advierten que muchos investigadores clínicos aún carecen de claridad respecto a las limitaciones técnicas y marcos éticos que deben gobernar su uso.</w:t>
      </w:r>
    </w:p>
    <w:p w14:paraId="6F6932D9" w14:textId="77777777" w:rsidR="00A701E3" w:rsidRPr="00A25508" w:rsidRDefault="00A701E3">
      <w:pPr>
        <w:spacing w:line="120" w:lineRule="auto"/>
        <w:rPr>
          <w:lang w:val="es-EC"/>
        </w:rPr>
      </w:pPr>
    </w:p>
    <w:p w14:paraId="31D0A79E" w14:textId="77777777" w:rsidR="00A701E3" w:rsidRPr="00A25508" w:rsidRDefault="00000000">
      <w:pPr>
        <w:spacing w:before="80" w:after="40"/>
        <w:rPr>
          <w:lang w:val="es-EC"/>
        </w:rPr>
      </w:pPr>
      <w:r w:rsidRPr="00A25508">
        <w:rPr>
          <w:b/>
          <w:bCs/>
          <w:i/>
          <w:iCs/>
          <w:lang w:val="es-EC"/>
        </w:rPr>
        <w:t>D. Hotelería y Turismo</w:t>
      </w:r>
    </w:p>
    <w:p w14:paraId="2CBB2ABF" w14:textId="77777777" w:rsidR="00A701E3" w:rsidRPr="00A25508" w:rsidRDefault="00000000">
      <w:pPr>
        <w:ind w:firstLine="360"/>
        <w:jc w:val="both"/>
        <w:rPr>
          <w:lang w:val="es-EC"/>
        </w:rPr>
      </w:pPr>
      <w:r w:rsidRPr="00A25508">
        <w:rPr>
          <w:lang w:val="es-EC"/>
        </w:rPr>
        <w:t xml:space="preserve">Dwivedi et al. [12] identifican oportunidades concretas en la personalización de servicios y optimización operativa en el sector turístico, pero documentan también tensiones significativas: preocupaciones empresariales sobre la confiabilidad de sistemas en situaciones imprevistas, resistencia </w:t>
      </w:r>
      <w:r w:rsidRPr="00A25508">
        <w:rPr>
          <w:lang w:val="es-EC"/>
        </w:rPr>
        <w:lastRenderedPageBreak/>
        <w:t>de clientes ante interacciones automatizadas y ausencia de marcos normativos claros.</w:t>
      </w:r>
    </w:p>
    <w:p w14:paraId="2363ACC4" w14:textId="77777777" w:rsidR="00A701E3" w:rsidRPr="00A25508" w:rsidRDefault="00A701E3">
      <w:pPr>
        <w:spacing w:line="120" w:lineRule="auto"/>
        <w:rPr>
          <w:lang w:val="es-EC"/>
        </w:rPr>
      </w:pPr>
    </w:p>
    <w:p w14:paraId="41E7AAB4" w14:textId="77777777" w:rsidR="00A701E3" w:rsidRPr="00A25508" w:rsidRDefault="00000000">
      <w:pPr>
        <w:spacing w:before="120" w:after="60"/>
        <w:jc w:val="center"/>
        <w:rPr>
          <w:lang w:val="es-EC"/>
        </w:rPr>
      </w:pPr>
      <w:r w:rsidRPr="00A25508">
        <w:rPr>
          <w:b/>
          <w:bCs/>
          <w:smallCaps/>
          <w:lang w:val="es-EC"/>
        </w:rPr>
        <w:t>IV. HERRAMIENTAS Y FRAMEWORKS</w:t>
      </w:r>
    </w:p>
    <w:p w14:paraId="6F8C8A83" w14:textId="77777777" w:rsidR="00A701E3" w:rsidRPr="00A25508" w:rsidRDefault="00000000">
      <w:pPr>
        <w:ind w:firstLine="360"/>
        <w:jc w:val="both"/>
        <w:rPr>
          <w:lang w:val="es-EC"/>
        </w:rPr>
      </w:pPr>
      <w:r w:rsidRPr="00A25508">
        <w:rPr>
          <w:lang w:val="es-EC"/>
        </w:rPr>
        <w:t>El desarrollo de agentes de IA requiere una infraestructura tecnológica que va más allá del modelo de lenguaje en sí mismo. Entre los modelos más utilizados como núcleo cognitivo se encuentran Claude (</w:t>
      </w:r>
      <w:proofErr w:type="spellStart"/>
      <w:r w:rsidRPr="00A25508">
        <w:rPr>
          <w:lang w:val="es-EC"/>
        </w:rPr>
        <w:t>Anthropic</w:t>
      </w:r>
      <w:proofErr w:type="spellEnd"/>
      <w:r w:rsidRPr="00A25508">
        <w:rPr>
          <w:lang w:val="es-EC"/>
        </w:rPr>
        <w:t>), GPT-4o (</w:t>
      </w:r>
      <w:proofErr w:type="spellStart"/>
      <w:r w:rsidRPr="00A25508">
        <w:rPr>
          <w:lang w:val="es-EC"/>
        </w:rPr>
        <w:t>OpenAI</w:t>
      </w:r>
      <w:proofErr w:type="spellEnd"/>
      <w:r w:rsidRPr="00A25508">
        <w:rPr>
          <w:lang w:val="es-EC"/>
        </w:rPr>
        <w:t xml:space="preserve">), Gemini (Google </w:t>
      </w:r>
      <w:proofErr w:type="spellStart"/>
      <w:r w:rsidRPr="00A25508">
        <w:rPr>
          <w:lang w:val="es-EC"/>
        </w:rPr>
        <w:t>DeepMind</w:t>
      </w:r>
      <w:proofErr w:type="spellEnd"/>
      <w:r w:rsidRPr="00A25508">
        <w:rPr>
          <w:lang w:val="es-EC"/>
        </w:rPr>
        <w:t>) y Llama (Meta). Como señala Area-Moreira et al. [13], existe una brecha económica significativa en el acceso a estas herramientas: las versiones gratuitas presentan limitaciones importantes, mientras que las versiones premium requieren pagos que pueden resultar prohibitivos para instituciones con recursos limitados.</w:t>
      </w:r>
    </w:p>
    <w:p w14:paraId="7DAABC98" w14:textId="77777777" w:rsidR="00A701E3" w:rsidRPr="00A25508" w:rsidRDefault="00A701E3">
      <w:pPr>
        <w:spacing w:line="120" w:lineRule="auto"/>
        <w:rPr>
          <w:lang w:val="es-EC"/>
        </w:rPr>
      </w:pPr>
    </w:p>
    <w:p w14:paraId="1A1220E9" w14:textId="77777777" w:rsidR="00A701E3" w:rsidRPr="00A25508" w:rsidRDefault="00000000">
      <w:pPr>
        <w:ind w:firstLine="360"/>
        <w:jc w:val="both"/>
        <w:rPr>
          <w:lang w:val="es-EC"/>
        </w:rPr>
      </w:pPr>
      <w:r w:rsidRPr="00A25508">
        <w:rPr>
          <w:lang w:val="es-EC"/>
        </w:rPr>
        <w:t xml:space="preserve">En el plano de </w:t>
      </w:r>
      <w:proofErr w:type="spellStart"/>
      <w:r w:rsidRPr="00A25508">
        <w:rPr>
          <w:lang w:val="es-EC"/>
        </w:rPr>
        <w:t>frameworks</w:t>
      </w:r>
      <w:proofErr w:type="spellEnd"/>
      <w:r w:rsidRPr="00A25508">
        <w:rPr>
          <w:lang w:val="es-EC"/>
        </w:rPr>
        <w:t xml:space="preserve"> de desarrollo, </w:t>
      </w:r>
      <w:proofErr w:type="spellStart"/>
      <w:r w:rsidRPr="00A25508">
        <w:rPr>
          <w:lang w:val="es-EC"/>
        </w:rPr>
        <w:t>LangChain</w:t>
      </w:r>
      <w:proofErr w:type="spellEnd"/>
      <w:r w:rsidRPr="00A25508">
        <w:rPr>
          <w:lang w:val="es-EC"/>
        </w:rPr>
        <w:t xml:space="preserve"> y </w:t>
      </w:r>
      <w:proofErr w:type="spellStart"/>
      <w:r w:rsidRPr="00A25508">
        <w:rPr>
          <w:lang w:val="es-EC"/>
        </w:rPr>
        <w:t>LlamaIndex</w:t>
      </w:r>
      <w:proofErr w:type="spellEnd"/>
      <w:r w:rsidRPr="00A25508">
        <w:rPr>
          <w:lang w:val="es-EC"/>
        </w:rPr>
        <w:t xml:space="preserve"> son las bibliotecas de más amplia adopción. </w:t>
      </w:r>
      <w:proofErr w:type="spellStart"/>
      <w:r w:rsidRPr="00A25508">
        <w:rPr>
          <w:lang w:val="es-EC"/>
        </w:rPr>
        <w:t>LangChain</w:t>
      </w:r>
      <w:proofErr w:type="spellEnd"/>
      <w:r w:rsidRPr="00A25508">
        <w:rPr>
          <w:lang w:val="es-EC"/>
        </w:rPr>
        <w:t xml:space="preserve"> proporciona abstracciones para encadenar llamadas a modelos, gestionar memoria e integrar herramientas externas. </w:t>
      </w:r>
      <w:proofErr w:type="spellStart"/>
      <w:r w:rsidRPr="00A25508">
        <w:rPr>
          <w:lang w:val="es-EC"/>
        </w:rPr>
        <w:t>LlamaIndex</w:t>
      </w:r>
      <w:proofErr w:type="spellEnd"/>
      <w:r w:rsidRPr="00A25508">
        <w:rPr>
          <w:lang w:val="es-EC"/>
        </w:rPr>
        <w:t xml:space="preserve"> se especializa en la indexación y recuperación eficiente de información para sistemas RAG. Para sistemas </w:t>
      </w:r>
      <w:proofErr w:type="spellStart"/>
      <w:r w:rsidRPr="00A25508">
        <w:rPr>
          <w:lang w:val="es-EC"/>
        </w:rPr>
        <w:t>multiagente</w:t>
      </w:r>
      <w:proofErr w:type="spellEnd"/>
      <w:r w:rsidRPr="00A25508">
        <w:rPr>
          <w:lang w:val="es-EC"/>
        </w:rPr>
        <w:t xml:space="preserve">, </w:t>
      </w:r>
      <w:proofErr w:type="spellStart"/>
      <w:r w:rsidRPr="00A25508">
        <w:rPr>
          <w:lang w:val="es-EC"/>
        </w:rPr>
        <w:t>frameworks</w:t>
      </w:r>
      <w:proofErr w:type="spellEnd"/>
      <w:r w:rsidRPr="00A25508">
        <w:rPr>
          <w:lang w:val="es-EC"/>
        </w:rPr>
        <w:t xml:space="preserve"> como </w:t>
      </w:r>
      <w:proofErr w:type="spellStart"/>
      <w:r w:rsidRPr="00A25508">
        <w:rPr>
          <w:lang w:val="es-EC"/>
        </w:rPr>
        <w:t>AutoGen</w:t>
      </w:r>
      <w:proofErr w:type="spellEnd"/>
      <w:r w:rsidRPr="00A25508">
        <w:rPr>
          <w:lang w:val="es-EC"/>
        </w:rPr>
        <w:t xml:space="preserve"> (Microsoft), </w:t>
      </w:r>
      <w:proofErr w:type="spellStart"/>
      <w:r w:rsidRPr="00A25508">
        <w:rPr>
          <w:lang w:val="es-EC"/>
        </w:rPr>
        <w:t>CrewAI</w:t>
      </w:r>
      <w:proofErr w:type="spellEnd"/>
      <w:r w:rsidRPr="00A25508">
        <w:rPr>
          <w:lang w:val="es-EC"/>
        </w:rPr>
        <w:t xml:space="preserve"> y </w:t>
      </w:r>
      <w:proofErr w:type="spellStart"/>
      <w:r w:rsidRPr="00A25508">
        <w:rPr>
          <w:lang w:val="es-EC"/>
        </w:rPr>
        <w:t>LangGraph</w:t>
      </w:r>
      <w:proofErr w:type="spellEnd"/>
      <w:r w:rsidRPr="00A25508">
        <w:rPr>
          <w:lang w:val="es-EC"/>
        </w:rPr>
        <w:t xml:space="preserve"> permiten definir múltiples agentes con roles especializados y gestionar flujos de trabajo complejos.</w:t>
      </w:r>
    </w:p>
    <w:p w14:paraId="448550B4" w14:textId="77777777" w:rsidR="00A701E3" w:rsidRPr="00A25508" w:rsidRDefault="00A701E3">
      <w:pPr>
        <w:spacing w:line="120" w:lineRule="auto"/>
        <w:rPr>
          <w:lang w:val="es-EC"/>
        </w:rPr>
      </w:pPr>
    </w:p>
    <w:p w14:paraId="4975DCDC" w14:textId="77777777" w:rsidR="00A701E3" w:rsidRPr="00A25508" w:rsidRDefault="00000000">
      <w:pPr>
        <w:ind w:firstLine="360"/>
        <w:jc w:val="both"/>
        <w:rPr>
          <w:lang w:val="es-EC"/>
        </w:rPr>
      </w:pPr>
      <w:r w:rsidRPr="00A25508">
        <w:rPr>
          <w:lang w:val="es-EC"/>
        </w:rPr>
        <w:t xml:space="preserve">Para la gestión de datos, orquestadores como Apache </w:t>
      </w:r>
      <w:proofErr w:type="spellStart"/>
      <w:r w:rsidRPr="00A25508">
        <w:rPr>
          <w:lang w:val="es-EC"/>
        </w:rPr>
        <w:t>Airflow</w:t>
      </w:r>
      <w:proofErr w:type="spellEnd"/>
      <w:r w:rsidRPr="00A25508">
        <w:rPr>
          <w:lang w:val="es-EC"/>
        </w:rPr>
        <w:t xml:space="preserve"> y </w:t>
      </w:r>
      <w:proofErr w:type="spellStart"/>
      <w:r w:rsidRPr="00A25508">
        <w:rPr>
          <w:lang w:val="es-EC"/>
        </w:rPr>
        <w:t>Prefect</w:t>
      </w:r>
      <w:proofErr w:type="spellEnd"/>
      <w:r w:rsidRPr="00A25508">
        <w:rPr>
          <w:lang w:val="es-EC"/>
        </w:rPr>
        <w:t xml:space="preserve"> administran pipelines de datos, mientras que bases de datos vectoriales como </w:t>
      </w:r>
      <w:proofErr w:type="spellStart"/>
      <w:r w:rsidRPr="00A25508">
        <w:rPr>
          <w:lang w:val="es-EC"/>
        </w:rPr>
        <w:t>Pinecone</w:t>
      </w:r>
      <w:proofErr w:type="spellEnd"/>
      <w:r w:rsidRPr="00A25508">
        <w:rPr>
          <w:lang w:val="es-EC"/>
        </w:rPr>
        <w:t xml:space="preserve">, </w:t>
      </w:r>
      <w:proofErr w:type="spellStart"/>
      <w:r w:rsidRPr="00A25508">
        <w:rPr>
          <w:lang w:val="es-EC"/>
        </w:rPr>
        <w:t>Weaviate</w:t>
      </w:r>
      <w:proofErr w:type="spellEnd"/>
      <w:r w:rsidRPr="00A25508">
        <w:rPr>
          <w:lang w:val="es-EC"/>
        </w:rPr>
        <w:t xml:space="preserve"> y </w:t>
      </w:r>
      <w:proofErr w:type="spellStart"/>
      <w:r w:rsidRPr="00A25508">
        <w:rPr>
          <w:lang w:val="es-EC"/>
        </w:rPr>
        <w:t>ChromaDB</w:t>
      </w:r>
      <w:proofErr w:type="spellEnd"/>
      <w:r w:rsidRPr="00A25508">
        <w:rPr>
          <w:lang w:val="es-EC"/>
        </w:rPr>
        <w:t xml:space="preserve"> almacenan representaciones semánticas para memoria extendida. La integración adecuada de estas herramientas con el núcleo cognitivo del agente es uno de los factores más determinantes para la calidad y confiabilidad de los resultados.</w:t>
      </w:r>
    </w:p>
    <w:p w14:paraId="49A6CB19" w14:textId="77777777" w:rsidR="00A701E3" w:rsidRPr="00A25508" w:rsidRDefault="00A701E3">
      <w:pPr>
        <w:spacing w:line="120" w:lineRule="auto"/>
        <w:rPr>
          <w:lang w:val="es-EC"/>
        </w:rPr>
      </w:pPr>
    </w:p>
    <w:p w14:paraId="1ECA5C7E" w14:textId="77777777" w:rsidR="00A701E3" w:rsidRPr="00A25508" w:rsidRDefault="00000000">
      <w:pPr>
        <w:spacing w:before="120" w:after="60"/>
        <w:jc w:val="center"/>
        <w:rPr>
          <w:lang w:val="es-EC"/>
        </w:rPr>
      </w:pPr>
      <w:r w:rsidRPr="00A25508">
        <w:rPr>
          <w:b/>
          <w:bCs/>
          <w:smallCaps/>
          <w:lang w:val="es-EC"/>
        </w:rPr>
        <w:t>V. TENDENCIAS Y PERSPECTIVAS FUTURAS</w:t>
      </w:r>
    </w:p>
    <w:p w14:paraId="544B2284" w14:textId="77777777" w:rsidR="00A701E3" w:rsidRPr="00A25508" w:rsidRDefault="00000000">
      <w:pPr>
        <w:spacing w:before="80" w:after="40"/>
        <w:rPr>
          <w:lang w:val="es-EC"/>
        </w:rPr>
      </w:pPr>
      <w:r w:rsidRPr="00A25508">
        <w:rPr>
          <w:b/>
          <w:bCs/>
          <w:i/>
          <w:iCs/>
          <w:lang w:val="es-EC"/>
        </w:rPr>
        <w:t>A. Consolidación como Estándar Operativo</w:t>
      </w:r>
    </w:p>
    <w:p w14:paraId="61780C80" w14:textId="77777777" w:rsidR="00A701E3" w:rsidRPr="00A25508" w:rsidRDefault="00000000">
      <w:pPr>
        <w:ind w:firstLine="360"/>
        <w:jc w:val="both"/>
        <w:rPr>
          <w:lang w:val="es-EC"/>
        </w:rPr>
      </w:pPr>
      <w:r w:rsidRPr="00A25508">
        <w:rPr>
          <w:lang w:val="es-EC"/>
        </w:rPr>
        <w:t>Según proyecciones de Gartner [14], el 40% de las aplicaciones empresariales contarán con agentes de IA para tareas específicas antes de finalizar el 2026, frente a menos del 5% en 2025. Esta aceleración no describe una adopción gradual, sino una reconfiguración rápida del entorno tecnológico. Para instituciones de educación superior, el margen de tiempo para prepararse antes de que estas tecnologías sean estándar es más estrecho de lo que la mayoría asume.</w:t>
      </w:r>
    </w:p>
    <w:p w14:paraId="55846F94" w14:textId="77777777" w:rsidR="00A701E3" w:rsidRPr="00A25508" w:rsidRDefault="00A701E3">
      <w:pPr>
        <w:spacing w:line="120" w:lineRule="auto"/>
        <w:rPr>
          <w:lang w:val="es-EC"/>
        </w:rPr>
      </w:pPr>
    </w:p>
    <w:p w14:paraId="54B95BE1" w14:textId="77777777" w:rsidR="00A701E3" w:rsidRPr="00A25508" w:rsidRDefault="00000000">
      <w:pPr>
        <w:spacing w:before="80" w:after="40"/>
        <w:rPr>
          <w:lang w:val="es-EC"/>
        </w:rPr>
      </w:pPr>
      <w:r w:rsidRPr="00A25508">
        <w:rPr>
          <w:b/>
          <w:bCs/>
          <w:i/>
          <w:iCs/>
          <w:lang w:val="es-EC"/>
        </w:rPr>
        <w:t xml:space="preserve">B. Evolución hacia Sistemas </w:t>
      </w:r>
      <w:proofErr w:type="spellStart"/>
      <w:r w:rsidRPr="00A25508">
        <w:rPr>
          <w:b/>
          <w:bCs/>
          <w:i/>
          <w:iCs/>
          <w:lang w:val="es-EC"/>
        </w:rPr>
        <w:t>Multiagente</w:t>
      </w:r>
      <w:proofErr w:type="spellEnd"/>
    </w:p>
    <w:p w14:paraId="66069BC8" w14:textId="77777777" w:rsidR="00A701E3" w:rsidRPr="00A25508" w:rsidRDefault="00000000">
      <w:pPr>
        <w:ind w:firstLine="360"/>
        <w:jc w:val="both"/>
        <w:rPr>
          <w:lang w:val="es-EC"/>
        </w:rPr>
      </w:pPr>
      <w:r w:rsidRPr="00A25508">
        <w:rPr>
          <w:lang w:val="es-EC"/>
        </w:rPr>
        <w:t xml:space="preserve">Allmendinger et al. [8] proyectan que la próxima generación de automatización del trabajo intelectual se articulará a través de sistemas </w:t>
      </w:r>
      <w:proofErr w:type="spellStart"/>
      <w:r w:rsidRPr="00A25508">
        <w:rPr>
          <w:lang w:val="es-EC"/>
        </w:rPr>
        <w:t>multiagente</w:t>
      </w:r>
      <w:proofErr w:type="spellEnd"/>
      <w:r w:rsidRPr="00A25508">
        <w:rPr>
          <w:lang w:val="es-EC"/>
        </w:rPr>
        <w:t xml:space="preserve"> con capacidades modulares, donde los agentes se coordinan dinámicamente integrando el juicio humano en puntos estratégicos del flujo. Esta evolución traerá transformaciones laborales: nuevos roles orientados a la supervisión de estos sistemas y una redefinición de las tareas que los humanos realizan de forma directa.</w:t>
      </w:r>
    </w:p>
    <w:p w14:paraId="269327B7" w14:textId="77777777" w:rsidR="00A701E3" w:rsidRPr="00A25508" w:rsidRDefault="00A701E3">
      <w:pPr>
        <w:spacing w:line="120" w:lineRule="auto"/>
        <w:rPr>
          <w:lang w:val="es-EC"/>
        </w:rPr>
      </w:pPr>
    </w:p>
    <w:p w14:paraId="76676C12" w14:textId="77777777" w:rsidR="00A701E3" w:rsidRPr="00A25508" w:rsidRDefault="00000000">
      <w:pPr>
        <w:spacing w:before="80" w:after="40"/>
        <w:rPr>
          <w:lang w:val="es-EC"/>
        </w:rPr>
      </w:pPr>
      <w:r w:rsidRPr="00A25508">
        <w:rPr>
          <w:b/>
          <w:bCs/>
          <w:i/>
          <w:iCs/>
          <w:lang w:val="es-EC"/>
        </w:rPr>
        <w:t>C. Gobernanza y Ética Algorítmica</w:t>
      </w:r>
    </w:p>
    <w:p w14:paraId="78A9F183" w14:textId="77777777" w:rsidR="00A701E3" w:rsidRPr="00A25508" w:rsidRDefault="00000000">
      <w:pPr>
        <w:ind w:firstLine="360"/>
        <w:jc w:val="both"/>
        <w:rPr>
          <w:lang w:val="es-EC"/>
        </w:rPr>
      </w:pPr>
      <w:r w:rsidRPr="00A25508">
        <w:rPr>
          <w:lang w:val="es-EC"/>
        </w:rPr>
        <w:t xml:space="preserve">El aumento en la autonomía plantea desafíos regulatorios y éticos que la comunidad científica está comenzando a abordar sistemáticamente. Como señalan Sapkota et al. [15], la pregunta ya no es únicamente qué pueden hacer estos sistemas, sino quién responde cuando algo sale mal y </w:t>
      </w:r>
      <w:proofErr w:type="gramStart"/>
      <w:r w:rsidRPr="00A25508">
        <w:rPr>
          <w:lang w:val="es-EC"/>
        </w:rPr>
        <w:t>bajo qué condiciones</w:t>
      </w:r>
      <w:proofErr w:type="gramEnd"/>
      <w:r w:rsidRPr="00A25508">
        <w:rPr>
          <w:lang w:val="es-EC"/>
        </w:rPr>
        <w:t xml:space="preserve"> es admisible delegar decisiones de alto impacto a un sistema no humano. Diseñar marcos de gobernanza de manera anticipada </w:t>
      </w:r>
      <w:r w:rsidRPr="00A25508">
        <w:rPr>
          <w:lang w:val="es-EC"/>
        </w:rPr>
        <w:t>representa una ventaja estratégica y una responsabilidad ineludible.</w:t>
      </w:r>
    </w:p>
    <w:p w14:paraId="2AA31BE9" w14:textId="77777777" w:rsidR="00A701E3" w:rsidRPr="00A25508" w:rsidRDefault="00A701E3">
      <w:pPr>
        <w:spacing w:line="120" w:lineRule="auto"/>
        <w:rPr>
          <w:lang w:val="es-EC"/>
        </w:rPr>
      </w:pPr>
    </w:p>
    <w:p w14:paraId="4E729415" w14:textId="77777777" w:rsidR="00A701E3" w:rsidRPr="00A25508" w:rsidRDefault="00000000">
      <w:pPr>
        <w:spacing w:before="80" w:after="40"/>
        <w:rPr>
          <w:lang w:val="es-EC"/>
        </w:rPr>
      </w:pPr>
      <w:r w:rsidRPr="00A25508">
        <w:rPr>
          <w:b/>
          <w:bCs/>
          <w:i/>
          <w:iCs/>
          <w:lang w:val="es-EC"/>
        </w:rPr>
        <w:t>D. Aprendizaje Continuo y Adaptabilidad</w:t>
      </w:r>
    </w:p>
    <w:p w14:paraId="1CA7CCB0" w14:textId="77777777" w:rsidR="00A701E3" w:rsidRPr="00A25508" w:rsidRDefault="00000000">
      <w:pPr>
        <w:ind w:firstLine="360"/>
        <w:jc w:val="both"/>
        <w:rPr>
          <w:lang w:val="es-EC"/>
        </w:rPr>
      </w:pPr>
      <w:r w:rsidRPr="00A25508">
        <w:rPr>
          <w:lang w:val="es-EC"/>
        </w:rPr>
        <w:t xml:space="preserve">El paradigma de la Inteligencia </w:t>
      </w:r>
      <w:proofErr w:type="spellStart"/>
      <w:r w:rsidRPr="00A25508">
        <w:rPr>
          <w:lang w:val="es-EC"/>
        </w:rPr>
        <w:t>Agéntica</w:t>
      </w:r>
      <w:proofErr w:type="spellEnd"/>
      <w:r w:rsidRPr="00A25508">
        <w:rPr>
          <w:lang w:val="es-EC"/>
        </w:rPr>
        <w:t xml:space="preserve"> proyectado por Ren et al. [1] incorpora el aprendizaje continuo como pilar fundamental: agentes que refinan sus estrategias en tiempo real mediante aprendizaje </w:t>
      </w:r>
      <w:proofErr w:type="spellStart"/>
      <w:r w:rsidRPr="00A25508">
        <w:rPr>
          <w:lang w:val="es-EC"/>
        </w:rPr>
        <w:t>autosupervisado</w:t>
      </w:r>
      <w:proofErr w:type="spellEnd"/>
      <w:r w:rsidRPr="00A25508">
        <w:rPr>
          <w:lang w:val="es-EC"/>
        </w:rPr>
        <w:t>, que redefinen dinámicamente sus metas y optimizan su coordinación con otros agentes sin intervención humana directa. Esta capacidad representa el siguiente escalón evolutivo y, al mismo tiempo, la fuente de los desafíos de alineación y control más complejos del campo.</w:t>
      </w:r>
    </w:p>
    <w:p w14:paraId="6C64345B" w14:textId="77777777" w:rsidR="00A701E3" w:rsidRPr="00A25508" w:rsidRDefault="00A701E3">
      <w:pPr>
        <w:spacing w:line="120" w:lineRule="auto"/>
        <w:rPr>
          <w:lang w:val="es-EC"/>
        </w:rPr>
      </w:pPr>
    </w:p>
    <w:p w14:paraId="5B397EA5" w14:textId="77777777" w:rsidR="00A701E3" w:rsidRPr="00A25508" w:rsidRDefault="00000000">
      <w:pPr>
        <w:spacing w:before="120" w:after="60"/>
        <w:jc w:val="center"/>
        <w:rPr>
          <w:lang w:val="es-EC"/>
        </w:rPr>
      </w:pPr>
      <w:r w:rsidRPr="00A25508">
        <w:rPr>
          <w:b/>
          <w:bCs/>
          <w:smallCaps/>
          <w:lang w:val="es-EC"/>
        </w:rPr>
        <w:t>VI. CONCLUSIONES</w:t>
      </w:r>
    </w:p>
    <w:p w14:paraId="47BC55E2" w14:textId="77777777" w:rsidR="00A701E3" w:rsidRPr="00A25508" w:rsidRDefault="00000000">
      <w:pPr>
        <w:ind w:firstLine="360"/>
        <w:jc w:val="both"/>
        <w:rPr>
          <w:lang w:val="es-EC"/>
        </w:rPr>
      </w:pPr>
      <w:r w:rsidRPr="00A25508">
        <w:rPr>
          <w:lang w:val="es-EC"/>
        </w:rPr>
        <w:t xml:space="preserve">El análisis presentado permite trazar un panorama claro sobre el estado actual de los agentes de inteligencia artificial. Se trata de sistemas que han pasado, en un período relativamente corto, de ser propuestas conceptuales a herramientas con impacto operativo medible en sectores tan distintos como la manufactura inteligente, la oncología, </w:t>
      </w:r>
      <w:proofErr w:type="gramStart"/>
      <w:r w:rsidRPr="00A25508">
        <w:rPr>
          <w:lang w:val="es-EC"/>
        </w:rPr>
        <w:t>la hotelería</w:t>
      </w:r>
      <w:proofErr w:type="gramEnd"/>
      <w:r w:rsidRPr="00A25508">
        <w:rPr>
          <w:lang w:val="es-EC"/>
        </w:rPr>
        <w:t xml:space="preserve"> y la educación. Los casos revisados evidencian una madurez técnica creciente y una diversidad de aplicaciones que continúa expandiéndose.</w:t>
      </w:r>
    </w:p>
    <w:p w14:paraId="1F37A60E" w14:textId="77777777" w:rsidR="00A701E3" w:rsidRPr="00A25508" w:rsidRDefault="00A701E3">
      <w:pPr>
        <w:spacing w:line="120" w:lineRule="auto"/>
        <w:rPr>
          <w:lang w:val="es-EC"/>
        </w:rPr>
      </w:pPr>
    </w:p>
    <w:p w14:paraId="34EA3097" w14:textId="77777777" w:rsidR="00A701E3" w:rsidRPr="00A25508" w:rsidRDefault="00000000">
      <w:pPr>
        <w:ind w:firstLine="360"/>
        <w:jc w:val="both"/>
        <w:rPr>
          <w:lang w:val="es-EC"/>
        </w:rPr>
      </w:pPr>
      <w:r w:rsidRPr="00A25508">
        <w:rPr>
          <w:lang w:val="es-EC"/>
        </w:rPr>
        <w:t xml:space="preserve">Desde el punto de vista conceptual, la distinción entre un </w:t>
      </w:r>
      <w:proofErr w:type="spellStart"/>
      <w:r w:rsidRPr="00A25508">
        <w:rPr>
          <w:lang w:val="es-EC"/>
        </w:rPr>
        <w:t>chatbot</w:t>
      </w:r>
      <w:proofErr w:type="spellEnd"/>
      <w:r w:rsidRPr="00A25508">
        <w:rPr>
          <w:lang w:val="es-EC"/>
        </w:rPr>
        <w:t xml:space="preserve"> tradicional y un agente moderno es cualitativa, no solo de grado. Comprender los cuatro núcleos que sostienen esta distinción —LLM, herramientas, memoria y bucle de control— es el punto de partida indispensable para cualquier institución que aspire a integrar estas tecnologías de forma fundamentada.</w:t>
      </w:r>
    </w:p>
    <w:p w14:paraId="1756F1F7" w14:textId="77777777" w:rsidR="00A701E3" w:rsidRPr="00A25508" w:rsidRDefault="00A701E3">
      <w:pPr>
        <w:spacing w:line="120" w:lineRule="auto"/>
        <w:rPr>
          <w:lang w:val="es-EC"/>
        </w:rPr>
      </w:pPr>
    </w:p>
    <w:p w14:paraId="7D8D53CA" w14:textId="77777777" w:rsidR="00A701E3" w:rsidRPr="00A25508" w:rsidRDefault="00000000">
      <w:pPr>
        <w:ind w:firstLine="360"/>
        <w:jc w:val="both"/>
        <w:rPr>
          <w:lang w:val="es-EC"/>
        </w:rPr>
      </w:pPr>
      <w:r w:rsidRPr="00A25508">
        <w:rPr>
          <w:lang w:val="es-EC"/>
        </w:rPr>
        <w:t>Las tendencias identificadas apuntan hacia un escenario en el que la pregunta central ya no será si adoptar agentes de IA, sino cómo diseñar los marcos de gobernanza, ética y supervisión que permitan extraer sus beneficios mientras se gestionan sus riesgos con criterio. Para instituciones como la UTPL, que operan en la intersección entre la formación técnica y la responsabilidad social, esta dimensión no es periférica: es constitutiva de cualquier estrategia tecnológica que aspire a ser sostenible a largo plazo.</w:t>
      </w:r>
    </w:p>
    <w:p w14:paraId="31D45C07" w14:textId="77777777" w:rsidR="00A701E3" w:rsidRPr="00A25508" w:rsidRDefault="00A701E3">
      <w:pPr>
        <w:spacing w:line="120" w:lineRule="auto"/>
        <w:rPr>
          <w:lang w:val="es-EC"/>
        </w:rPr>
      </w:pPr>
    </w:p>
    <w:p w14:paraId="3ADB44E5" w14:textId="77777777" w:rsidR="00A701E3" w:rsidRDefault="00000000">
      <w:pPr>
        <w:spacing w:before="120" w:after="60"/>
        <w:jc w:val="center"/>
      </w:pPr>
      <w:r>
        <w:rPr>
          <w:b/>
          <w:bCs/>
          <w:smallCaps/>
        </w:rPr>
        <w:t>REFERENCIAS</w:t>
      </w:r>
    </w:p>
    <w:p w14:paraId="08EEE28E" w14:textId="77777777" w:rsidR="00A701E3" w:rsidRDefault="00000000">
      <w:pPr>
        <w:spacing w:after="60"/>
        <w:ind w:left="360" w:hanging="360"/>
        <w:jc w:val="both"/>
      </w:pPr>
      <w:r>
        <w:t>[1] Y. Ren, Y. Liu, T. Ji, y X. Xu, "AI Agents and Agentic AI – navigating a plethora of concepts for future manufacturing," J. Manuf. Syst., vol. 83, pp. 1–12, 2025. https://doi.org/10.1016/j.jmsy.2025.08.017</w:t>
      </w:r>
    </w:p>
    <w:p w14:paraId="4F762180" w14:textId="77777777" w:rsidR="00A701E3" w:rsidRDefault="00000000">
      <w:pPr>
        <w:spacing w:after="60"/>
        <w:ind w:left="360" w:hanging="360"/>
        <w:jc w:val="both"/>
      </w:pPr>
      <w:r>
        <w:t xml:space="preserve">[2] L. Wang et al., "A survey on large language model based autonomous agents," Front. </w:t>
      </w:r>
      <w:proofErr w:type="spellStart"/>
      <w:r>
        <w:t>Comput</w:t>
      </w:r>
      <w:proofErr w:type="spellEnd"/>
      <w:r>
        <w:t>. Sci., vol. 18, no. 6, p. 186345, 2024. https://doi.org/10.1007/s11704-024-40231-1</w:t>
      </w:r>
    </w:p>
    <w:p w14:paraId="01F00305" w14:textId="77777777" w:rsidR="00A701E3" w:rsidRDefault="00000000">
      <w:pPr>
        <w:spacing w:after="60"/>
        <w:ind w:left="360" w:hanging="360"/>
        <w:jc w:val="both"/>
      </w:pPr>
      <w:r>
        <w:t xml:space="preserve">[3] Z. Xi et al., "The rise and potential of large language </w:t>
      </w:r>
      <w:proofErr w:type="gramStart"/>
      <w:r>
        <w:t>model based</w:t>
      </w:r>
      <w:proofErr w:type="gramEnd"/>
      <w:r>
        <w:t xml:space="preserve"> agents: A survey," </w:t>
      </w:r>
      <w:proofErr w:type="spellStart"/>
      <w:r>
        <w:t>arXiv</w:t>
      </w:r>
      <w:proofErr w:type="spellEnd"/>
      <w:r>
        <w:t>, 2023. https://arxiv.org/abs/2309.07864</w:t>
      </w:r>
    </w:p>
    <w:p w14:paraId="6FB09049" w14:textId="77777777" w:rsidR="00A701E3" w:rsidRDefault="00000000">
      <w:pPr>
        <w:spacing w:after="60"/>
        <w:ind w:left="360" w:hanging="360"/>
        <w:jc w:val="both"/>
      </w:pPr>
      <w:r>
        <w:t xml:space="preserve">[4] Z. Chu et al., "A survey of chain of thought reasoning: Advances, frontiers and future," </w:t>
      </w:r>
      <w:proofErr w:type="spellStart"/>
      <w:r>
        <w:t>arXiv</w:t>
      </w:r>
      <w:proofErr w:type="spellEnd"/>
      <w:r>
        <w:t>, 2023. https://arxiv.org/abs/2309.15402</w:t>
      </w:r>
    </w:p>
    <w:p w14:paraId="639C2693" w14:textId="77777777" w:rsidR="00A701E3" w:rsidRDefault="00000000">
      <w:pPr>
        <w:spacing w:after="60"/>
        <w:ind w:left="360" w:hanging="360"/>
        <w:jc w:val="both"/>
      </w:pPr>
      <w:r>
        <w:t>[5] J. Wei et al., "Chain-of-thought prompting elicits reasoning in large language models," Adv. Neural Inf. Process. Syst., vol. 35, pp. 24824–24837, 2022. https://arxiv.org/abs/2201.11903</w:t>
      </w:r>
    </w:p>
    <w:p w14:paraId="7880AF17" w14:textId="77777777" w:rsidR="00A701E3" w:rsidRDefault="00000000">
      <w:pPr>
        <w:spacing w:after="60"/>
        <w:ind w:left="360" w:hanging="360"/>
        <w:jc w:val="both"/>
      </w:pPr>
      <w:r>
        <w:lastRenderedPageBreak/>
        <w:t>[6] S. Yao et al., "</w:t>
      </w:r>
      <w:proofErr w:type="spellStart"/>
      <w:r>
        <w:t>ReAct</w:t>
      </w:r>
      <w:proofErr w:type="spellEnd"/>
      <w:r>
        <w:t>: Synergizing reasoning and acting in language models," ICLR, 2023. https://arxiv.org/abs/2210.03629</w:t>
      </w:r>
    </w:p>
    <w:p w14:paraId="7BC9EF73" w14:textId="77777777" w:rsidR="00A701E3" w:rsidRDefault="00000000">
      <w:pPr>
        <w:spacing w:after="60"/>
        <w:ind w:left="360" w:hanging="360"/>
        <w:jc w:val="both"/>
      </w:pPr>
      <w:r>
        <w:t>[7] N. Shinn et al., "</w:t>
      </w:r>
      <w:proofErr w:type="spellStart"/>
      <w:r>
        <w:t>Reflexion</w:t>
      </w:r>
      <w:proofErr w:type="spellEnd"/>
      <w:r>
        <w:t>: Language agents with verbal reinforcement learning," Adv. Neural Inf. Process. Syst., vol. 36, 2023. https://arxiv.org/abs/2303.11366</w:t>
      </w:r>
    </w:p>
    <w:p w14:paraId="0CF416C7" w14:textId="77777777" w:rsidR="00A701E3" w:rsidRDefault="00000000">
      <w:pPr>
        <w:spacing w:after="60"/>
        <w:ind w:left="360" w:hanging="360"/>
        <w:jc w:val="both"/>
      </w:pPr>
      <w:r>
        <w:t xml:space="preserve">[8] S. Allmendinger et al., "IA </w:t>
      </w:r>
      <w:proofErr w:type="spellStart"/>
      <w:r>
        <w:t>multiagente</w:t>
      </w:r>
      <w:proofErr w:type="spellEnd"/>
      <w:r>
        <w:t xml:space="preserve">," </w:t>
      </w:r>
      <w:proofErr w:type="spellStart"/>
      <w:r>
        <w:t>Elektron</w:t>
      </w:r>
      <w:proofErr w:type="spellEnd"/>
      <w:r>
        <w:t xml:space="preserve">. </w:t>
      </w:r>
      <w:proofErr w:type="spellStart"/>
      <w:r>
        <w:t>Märkte</w:t>
      </w:r>
      <w:proofErr w:type="spellEnd"/>
      <w:r>
        <w:t>, vol. 36, no. 18, 2026. https://doi.org/10.1007/s12525-025-00862-z</w:t>
      </w:r>
    </w:p>
    <w:p w14:paraId="0B1A777C" w14:textId="77777777" w:rsidR="00A701E3" w:rsidRDefault="00000000">
      <w:pPr>
        <w:spacing w:after="60"/>
        <w:ind w:left="360" w:hanging="360"/>
        <w:jc w:val="both"/>
      </w:pPr>
      <w:r>
        <w:t>[9] A. Fernández-Miguel et al., "Agentic AI in smart manufacturing: Enabling human-centric predictive maintenance ecosystems," Appl. Sci., vol. 15, no. 21, p. 11414, 2025. https://doi.org/10.3390/app152111414</w:t>
      </w:r>
    </w:p>
    <w:p w14:paraId="11668373" w14:textId="77777777" w:rsidR="00A701E3" w:rsidRDefault="00000000">
      <w:pPr>
        <w:spacing w:after="60"/>
        <w:ind w:left="360" w:hanging="360"/>
        <w:jc w:val="both"/>
      </w:pPr>
      <w:r>
        <w:t xml:space="preserve">[10] L. Li, Y. Zhang, I. L. D. Makanda, y P. Jiang, "3DprintMIND: An AI-agent system using large language models and dynamic manufacturing knowledge graphs," Robot. </w:t>
      </w:r>
      <w:proofErr w:type="spellStart"/>
      <w:proofErr w:type="gramStart"/>
      <w:r>
        <w:t>Comput</w:t>
      </w:r>
      <w:proofErr w:type="spellEnd"/>
      <w:r>
        <w:t>.-</w:t>
      </w:r>
      <w:proofErr w:type="spellStart"/>
      <w:proofErr w:type="gramEnd"/>
      <w:r>
        <w:t>Integr</w:t>
      </w:r>
      <w:proofErr w:type="spellEnd"/>
      <w:r>
        <w:t>. Manuf., vol. 99, p. 103214, 2026. https://doi.org/10.1016/j.rcim.2025.103214</w:t>
      </w:r>
    </w:p>
    <w:p w14:paraId="24CD9D7C" w14:textId="77777777" w:rsidR="00A701E3" w:rsidRDefault="00000000">
      <w:pPr>
        <w:spacing w:after="60"/>
        <w:ind w:left="360" w:hanging="360"/>
        <w:jc w:val="both"/>
      </w:pPr>
      <w:r>
        <w:t>[11] D. Truhn et al., "Artificial intelligence agents in cancer research and oncology," Nat. Rev. Cancer, vol. 26, pp. 256–269, 2026. https://doi.org/10.1038/s41568-025-00900-0</w:t>
      </w:r>
    </w:p>
    <w:p w14:paraId="7F1F5531" w14:textId="77777777" w:rsidR="00A701E3" w:rsidRPr="00A25508" w:rsidRDefault="00000000">
      <w:pPr>
        <w:spacing w:after="60"/>
        <w:ind w:left="360" w:hanging="360"/>
        <w:jc w:val="both"/>
        <w:rPr>
          <w:lang w:val="es-EC"/>
        </w:rPr>
      </w:pPr>
      <w:r>
        <w:t xml:space="preserve">[12] Y. K. Dwivedi et al., "Artificial intelligence agents and agentic systems in hospitality and tourism," Int. J. Contemp. Hosp. </w:t>
      </w:r>
      <w:r w:rsidRPr="00A25508">
        <w:rPr>
          <w:lang w:val="es-EC"/>
        </w:rPr>
        <w:t>Manag., vol. 38, no. 1, pp. 27–52, 2026. https://doi.org/10.1108/IJCHM-02-2025-0287</w:t>
      </w:r>
    </w:p>
    <w:p w14:paraId="70142D03" w14:textId="77777777" w:rsidR="00A701E3" w:rsidRDefault="00000000">
      <w:pPr>
        <w:spacing w:after="60"/>
        <w:ind w:left="360" w:hanging="360"/>
        <w:jc w:val="both"/>
      </w:pPr>
      <w:r w:rsidRPr="00A25508">
        <w:rPr>
          <w:lang w:val="es-EC"/>
        </w:rPr>
        <w:t xml:space="preserve">[13] M. Area-Moreira et al., "No todas las herramientas de IA son iguales," </w:t>
      </w:r>
      <w:proofErr w:type="spellStart"/>
      <w:r w:rsidRPr="00A25508">
        <w:rPr>
          <w:lang w:val="es-EC"/>
        </w:rPr>
        <w:t>Digit</w:t>
      </w:r>
      <w:proofErr w:type="spellEnd"/>
      <w:r w:rsidRPr="00A25508">
        <w:rPr>
          <w:lang w:val="es-EC"/>
        </w:rPr>
        <w:t xml:space="preserve">. </w:t>
      </w:r>
      <w:r>
        <w:t>Educ. Rev., vol. 45, pp. 141-149, 2024. https://doi.org/10.1344/der.2024.45.141-149</w:t>
      </w:r>
    </w:p>
    <w:p w14:paraId="510FC1CD" w14:textId="77777777" w:rsidR="00A701E3" w:rsidRDefault="00000000">
      <w:pPr>
        <w:spacing w:after="60"/>
        <w:ind w:left="360" w:hanging="360"/>
        <w:jc w:val="both"/>
      </w:pPr>
      <w:r>
        <w:t>[14] Gartner, "Gartner predicts 40% of enterprise apps will feature task-specific AI agents by 2026," 2025. https://www.gartner.com/en/newsroom/press-releases/2025-08-26-gartner-predicts-40-percent-of-enterprise-apps</w:t>
      </w:r>
    </w:p>
    <w:p w14:paraId="648ABD19" w14:textId="77777777" w:rsidR="00A701E3" w:rsidRDefault="00000000">
      <w:pPr>
        <w:spacing w:after="60"/>
        <w:ind w:left="360" w:hanging="360"/>
        <w:jc w:val="both"/>
      </w:pPr>
      <w:r>
        <w:t xml:space="preserve">[15] R. Sapkota et al., "Who is responsible? The data, models, users or regulations? A comprehensive survey on responsible generative AI," </w:t>
      </w:r>
      <w:proofErr w:type="spellStart"/>
      <w:r>
        <w:t>arXiv</w:t>
      </w:r>
      <w:proofErr w:type="spellEnd"/>
      <w:r>
        <w:t>, 2025. https://arxiv.org/abs/2502.08650</w:t>
      </w:r>
    </w:p>
    <w:sectPr w:rsidR="00A701E3">
      <w:type w:val="continuous"/>
      <w:pgSz w:w="11906" w:h="16838"/>
      <w:pgMar w:top="1080" w:right="720" w:bottom="1080" w:left="72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9B643" w14:textId="77777777" w:rsidR="00845D8B" w:rsidRDefault="00845D8B">
      <w:r>
        <w:separator/>
      </w:r>
    </w:p>
  </w:endnote>
  <w:endnote w:type="continuationSeparator" w:id="0">
    <w:p w14:paraId="64C3311A" w14:textId="77777777" w:rsidR="00845D8B" w:rsidRDefault="00845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C0D87" w14:textId="77777777" w:rsidR="00A701E3" w:rsidRDefault="00000000">
    <w:pPr>
      <w:jc w:val="center"/>
    </w:pPr>
    <w:r>
      <w:fldChar w:fldCharType="begin"/>
    </w:r>
    <w:r>
      <w:instrText>PAGE</w:instrText>
    </w:r>
    <w:r>
      <w:fldChar w:fldCharType="separate"/>
    </w:r>
    <w:r w:rsidR="00A255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100D7" w14:textId="77777777" w:rsidR="00845D8B" w:rsidRDefault="00845D8B">
      <w:r>
        <w:separator/>
      </w:r>
    </w:p>
  </w:footnote>
  <w:footnote w:type="continuationSeparator" w:id="0">
    <w:p w14:paraId="2C99AC88" w14:textId="77777777" w:rsidR="00845D8B" w:rsidRDefault="00845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61BC8" w14:textId="77777777" w:rsidR="00A701E3" w:rsidRPr="00A25508" w:rsidRDefault="00000000">
    <w:pPr>
      <w:tabs>
        <w:tab w:val="right" w:pos="9440"/>
      </w:tabs>
      <w:spacing w:after="60"/>
      <w:rPr>
        <w:lang w:val="es-EC"/>
      </w:rPr>
    </w:pPr>
    <w:r w:rsidRPr="00A25508">
      <w:rPr>
        <w:i/>
        <w:iCs/>
        <w:color w:val="444444"/>
        <w:sz w:val="18"/>
        <w:szCs w:val="18"/>
        <w:lang w:val="es-EC"/>
      </w:rPr>
      <w:t>Agentes de IA en el 2026</w:t>
    </w:r>
    <w:r w:rsidRPr="00A25508">
      <w:rPr>
        <w:sz w:val="18"/>
        <w:szCs w:val="18"/>
        <w:lang w:val="es-EC"/>
      </w:rPr>
      <w:tab/>
    </w:r>
    <w:r w:rsidRPr="00A25508">
      <w:rPr>
        <w:i/>
        <w:iCs/>
        <w:color w:val="444444"/>
        <w:sz w:val="18"/>
        <w:szCs w:val="18"/>
        <w:lang w:val="es-EC"/>
      </w:rPr>
      <w:t>Junio 2026</w:t>
    </w:r>
  </w:p>
  <w:p w14:paraId="2C748C4B" w14:textId="77777777" w:rsidR="00A701E3" w:rsidRPr="00A25508" w:rsidRDefault="00A701E3">
    <w:pPr>
      <w:pBdr>
        <w:bottom w:val="single" w:sz="6" w:space="0" w:color="000000"/>
      </w:pBdr>
      <w:rPr>
        <w:lang w:val="es-EC"/>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86160"/>
    <w:multiLevelType w:val="hybridMultilevel"/>
    <w:tmpl w:val="E2EE8954"/>
    <w:lvl w:ilvl="0" w:tplc="D8EEB25A">
      <w:start w:val="1"/>
      <w:numFmt w:val="bullet"/>
      <w:lvlText w:val="●"/>
      <w:lvlJc w:val="left"/>
      <w:pPr>
        <w:ind w:left="720" w:hanging="360"/>
      </w:pPr>
    </w:lvl>
    <w:lvl w:ilvl="1" w:tplc="B972BD1E">
      <w:start w:val="1"/>
      <w:numFmt w:val="bullet"/>
      <w:lvlText w:val="○"/>
      <w:lvlJc w:val="left"/>
      <w:pPr>
        <w:ind w:left="1440" w:hanging="360"/>
      </w:pPr>
    </w:lvl>
    <w:lvl w:ilvl="2" w:tplc="DE309846">
      <w:start w:val="1"/>
      <w:numFmt w:val="bullet"/>
      <w:lvlText w:val="■"/>
      <w:lvlJc w:val="left"/>
      <w:pPr>
        <w:ind w:left="2160" w:hanging="360"/>
      </w:pPr>
    </w:lvl>
    <w:lvl w:ilvl="3" w:tplc="40BE300A">
      <w:start w:val="1"/>
      <w:numFmt w:val="bullet"/>
      <w:lvlText w:val="●"/>
      <w:lvlJc w:val="left"/>
      <w:pPr>
        <w:ind w:left="2880" w:hanging="360"/>
      </w:pPr>
    </w:lvl>
    <w:lvl w:ilvl="4" w:tplc="36BC51BC">
      <w:start w:val="1"/>
      <w:numFmt w:val="bullet"/>
      <w:lvlText w:val="○"/>
      <w:lvlJc w:val="left"/>
      <w:pPr>
        <w:ind w:left="3600" w:hanging="360"/>
      </w:pPr>
    </w:lvl>
    <w:lvl w:ilvl="5" w:tplc="309E9D6C">
      <w:start w:val="1"/>
      <w:numFmt w:val="bullet"/>
      <w:lvlText w:val="■"/>
      <w:lvlJc w:val="left"/>
      <w:pPr>
        <w:ind w:left="4320" w:hanging="360"/>
      </w:pPr>
    </w:lvl>
    <w:lvl w:ilvl="6" w:tplc="A14A0186">
      <w:start w:val="1"/>
      <w:numFmt w:val="bullet"/>
      <w:lvlText w:val="●"/>
      <w:lvlJc w:val="left"/>
      <w:pPr>
        <w:ind w:left="5040" w:hanging="360"/>
      </w:pPr>
    </w:lvl>
    <w:lvl w:ilvl="7" w:tplc="B4F83E34">
      <w:start w:val="1"/>
      <w:numFmt w:val="bullet"/>
      <w:lvlText w:val="●"/>
      <w:lvlJc w:val="left"/>
      <w:pPr>
        <w:ind w:left="5760" w:hanging="360"/>
      </w:pPr>
    </w:lvl>
    <w:lvl w:ilvl="8" w:tplc="CB1EDDF4">
      <w:start w:val="1"/>
      <w:numFmt w:val="bullet"/>
      <w:lvlText w:val="●"/>
      <w:lvlJc w:val="left"/>
      <w:pPr>
        <w:ind w:left="6480" w:hanging="360"/>
      </w:pPr>
    </w:lvl>
  </w:abstractNum>
  <w:num w:numId="1" w16cid:durableId="12835348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1E3"/>
    <w:rsid w:val="00845D8B"/>
    <w:rsid w:val="00A25508"/>
    <w:rsid w:val="00A701E3"/>
    <w:rsid w:val="00CC6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891F0"/>
  <w15:docId w15:val="{F3396AF7-C5CC-4487-9115-602B14A19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2975</Words>
  <Characters>16960</Characters>
  <Application>Microsoft Office Word</Application>
  <DocSecurity>0</DocSecurity>
  <Lines>141</Lines>
  <Paragraphs>39</Paragraphs>
  <ScaleCrop>false</ScaleCrop>
  <Company/>
  <LinksUpToDate>false</LinksUpToDate>
  <CharactersWithSpaces>19896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danny guachisaca</cp:lastModifiedBy>
  <cp:revision>2</cp:revision>
  <dcterms:created xsi:type="dcterms:W3CDTF">2026-06-29T00:09:00Z</dcterms:created>
  <dcterms:modified xsi:type="dcterms:W3CDTF">2026-06-29T00:10:00Z</dcterms:modified>
</cp:coreProperties>
</file>