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9FD1" w14:textId="77777777" w:rsidR="00E21A79" w:rsidRPr="00A9149E" w:rsidRDefault="00000000">
      <w:pPr>
        <w:spacing w:after="120"/>
        <w:jc w:val="center"/>
        <w:rPr>
          <w:lang w:val="es-EC"/>
        </w:rPr>
      </w:pPr>
      <w:r w:rsidRPr="00A9149E">
        <w:rPr>
          <w:b/>
          <w:bCs/>
          <w:sz w:val="32"/>
          <w:szCs w:val="32"/>
          <w:lang w:val="es-EC"/>
        </w:rPr>
        <w:t>Tutores Conversacionales Basados en Generación Aumentada por Recuperación (RAG) en la Educación Superior: Fundamentos, Antecedentes y Diseño de un Asesor Virtual de Aula para la UTPL</w:t>
      </w:r>
    </w:p>
    <w:p w14:paraId="0B1DEA1F" w14:textId="77777777" w:rsidR="00E21A79" w:rsidRPr="00A9149E" w:rsidRDefault="00000000">
      <w:pPr>
        <w:spacing w:after="20"/>
        <w:jc w:val="center"/>
        <w:rPr>
          <w:lang w:val="es-EC"/>
        </w:rPr>
      </w:pPr>
      <w:r w:rsidRPr="00A9149E">
        <w:rPr>
          <w:b/>
          <w:bCs/>
          <w:sz w:val="24"/>
          <w:szCs w:val="24"/>
          <w:lang w:val="es-EC"/>
        </w:rPr>
        <w:t xml:space="preserve">Danny </w:t>
      </w:r>
      <w:proofErr w:type="spellStart"/>
      <w:r w:rsidRPr="00A9149E">
        <w:rPr>
          <w:b/>
          <w:bCs/>
          <w:sz w:val="24"/>
          <w:szCs w:val="24"/>
          <w:lang w:val="es-EC"/>
        </w:rPr>
        <w:t>Sebastian</w:t>
      </w:r>
      <w:proofErr w:type="spellEnd"/>
      <w:r w:rsidRPr="00A9149E">
        <w:rPr>
          <w:b/>
          <w:bCs/>
          <w:sz w:val="24"/>
          <w:szCs w:val="24"/>
          <w:lang w:val="es-EC"/>
        </w:rPr>
        <w:t xml:space="preserve"> Guachisaca Contento</w:t>
      </w:r>
    </w:p>
    <w:p w14:paraId="15AB6EE5" w14:textId="77777777" w:rsidR="00E21A79" w:rsidRPr="00A9149E" w:rsidRDefault="00000000">
      <w:pPr>
        <w:spacing w:after="200"/>
        <w:jc w:val="center"/>
        <w:rPr>
          <w:lang w:val="es-EC"/>
        </w:rPr>
      </w:pPr>
      <w:r w:rsidRPr="00A9149E">
        <w:rPr>
          <w:i/>
          <w:iCs/>
          <w:sz w:val="21"/>
          <w:szCs w:val="21"/>
          <w:lang w:val="es-EC"/>
        </w:rPr>
        <w:t>Universidad Técnica Particular de Loja (UTPL) — Loja, Ecuador</w:t>
      </w:r>
    </w:p>
    <w:p w14:paraId="6CCA138A" w14:textId="77777777" w:rsidR="00E21A79" w:rsidRPr="00A9149E" w:rsidRDefault="00000000">
      <w:pPr>
        <w:spacing w:after="60"/>
        <w:rPr>
          <w:lang w:val="es-EC"/>
        </w:rPr>
      </w:pPr>
      <w:r w:rsidRPr="00A9149E">
        <w:rPr>
          <w:b/>
          <w:bCs/>
          <w:sz w:val="21"/>
          <w:szCs w:val="21"/>
          <w:lang w:val="es-EC"/>
        </w:rPr>
        <w:t>Resumen</w:t>
      </w:r>
    </w:p>
    <w:p w14:paraId="3EA01972" w14:textId="77777777" w:rsidR="00A9149E" w:rsidRDefault="00A9149E" w:rsidP="00A9149E">
      <w:pPr>
        <w:spacing w:after="240" w:line="264" w:lineRule="auto"/>
        <w:jc w:val="both"/>
        <w:rPr>
          <w:i/>
          <w:iCs/>
          <w:lang w:val="es-EC"/>
        </w:rPr>
      </w:pPr>
      <w:r w:rsidRPr="00A9149E">
        <w:rPr>
          <w:i/>
          <w:iCs/>
          <w:lang w:val="es-EC"/>
        </w:rPr>
        <w:t xml:space="preserve">Este artículo analiza el estado del arte de los tutores conversacionales basados en Generación Aumentada por Recuperación (RAG) en el contexto de la educación superior. A diferencia de los sistemas </w:t>
      </w:r>
      <w:proofErr w:type="spellStart"/>
      <w:r w:rsidRPr="00A9149E">
        <w:rPr>
          <w:i/>
          <w:iCs/>
          <w:lang w:val="es-EC"/>
        </w:rPr>
        <w:t>agénticos</w:t>
      </w:r>
      <w:proofErr w:type="spellEnd"/>
      <w:r w:rsidRPr="00A9149E">
        <w:rPr>
          <w:i/>
          <w:iCs/>
          <w:lang w:val="es-EC"/>
        </w:rPr>
        <w:t xml:space="preserve"> </w:t>
      </w:r>
      <w:proofErr w:type="spellStart"/>
      <w:r w:rsidRPr="00A9149E">
        <w:rPr>
          <w:i/>
          <w:iCs/>
          <w:lang w:val="es-EC"/>
        </w:rPr>
        <w:t>multiagente</w:t>
      </w:r>
      <w:proofErr w:type="spellEnd"/>
      <w:r w:rsidRPr="00A9149E">
        <w:rPr>
          <w:i/>
          <w:iCs/>
          <w:lang w:val="es-EC"/>
        </w:rPr>
        <w:t>, mi propuesta se centra en una arquitectura optimizada mediante un único modelo de lenguaje —integrado vía API con Gemini— que se apoya en una base de conocimientos específica de la asignatura. A través de esta revisión, exploro los fundamentos del enfoque RAG, su trayectoria en entornos universitarios y las herramientas clave para su implementación. Este trabajo constituye el respaldo técnico para el diseño de un asesor virtual de aula, desarrollado en sintonía con el Eje 2 del Plan de Transformación con IA de la Universidad Técnica Particular de Loja (UTPL).</w:t>
      </w:r>
    </w:p>
    <w:p w14:paraId="27E37C00" w14:textId="3B5FBB5D" w:rsidR="00E21A79" w:rsidRPr="00A9149E" w:rsidRDefault="00000000" w:rsidP="00A9149E">
      <w:pPr>
        <w:spacing w:after="240" w:line="264" w:lineRule="auto"/>
        <w:jc w:val="both"/>
        <w:rPr>
          <w:lang w:val="es-EC"/>
        </w:rPr>
        <w:sectPr w:rsidR="00E21A79" w:rsidRPr="00A9149E">
          <w:pgSz w:w="12240" w:h="15840"/>
          <w:pgMar w:top="1080" w:right="1080" w:bottom="1080" w:left="1080" w:header="708" w:footer="708" w:gutter="0"/>
          <w:cols w:space="720"/>
          <w:docGrid w:linePitch="360"/>
        </w:sectPr>
      </w:pPr>
      <w:r w:rsidRPr="00A9149E">
        <w:rPr>
          <w:b/>
          <w:bCs/>
          <w:i/>
          <w:iCs/>
          <w:lang w:val="es-EC"/>
        </w:rPr>
        <w:t xml:space="preserve">Palabras clave: </w:t>
      </w:r>
      <w:r w:rsidR="00A9149E" w:rsidRPr="00A9149E">
        <w:rPr>
          <w:i/>
          <w:iCs/>
          <w:lang w:val="es-EC"/>
        </w:rPr>
        <w:t>Generación Aumentada por Recuperación (RAG), Tutores conversacionales, Educación superior, Modelos de lenguaje, Inteligencia Artificial Educativa.</w:t>
      </w:r>
    </w:p>
    <w:p w14:paraId="5D18E397" w14:textId="77777777" w:rsidR="00E21A79" w:rsidRPr="00A9149E" w:rsidRDefault="00000000">
      <w:pPr>
        <w:spacing w:before="180" w:after="100"/>
        <w:rPr>
          <w:lang w:val="es-EC"/>
        </w:rPr>
      </w:pPr>
      <w:r w:rsidRPr="00A9149E">
        <w:rPr>
          <w:b/>
          <w:bCs/>
          <w:sz w:val="21"/>
          <w:szCs w:val="21"/>
          <w:lang w:val="es-EC"/>
        </w:rPr>
        <w:lastRenderedPageBreak/>
        <w:t>I. INTRODUCCIÓN</w:t>
      </w:r>
    </w:p>
    <w:p w14:paraId="1EDFFEA9" w14:textId="77777777" w:rsidR="00E21A79" w:rsidRPr="00A9149E" w:rsidRDefault="00000000">
      <w:pPr>
        <w:spacing w:after="120" w:line="264" w:lineRule="auto"/>
        <w:jc w:val="both"/>
        <w:rPr>
          <w:lang w:val="es-EC"/>
        </w:rPr>
      </w:pPr>
      <w:r w:rsidRPr="00A9149E">
        <w:rPr>
          <w:lang w:val="es-EC"/>
        </w:rPr>
        <w:t>Un estudiante de la UTPL que tiene una duda sobre el contenido de su asignatura a las once de la noche tiene tres opciones: esperar al día siguiente para escribirle al docente, buscar en internet y esperar encontrar algo relevante, o revisar el material del EVA hasta encontrar la respuesta. Las tres opciones tienen fricciones. Un tutor conversacional disponible las veinticuatro horas, entrenado sobre el material real de la asignatura, elimina esas fricciones.</w:t>
      </w:r>
    </w:p>
    <w:p w14:paraId="123954F7" w14:textId="77777777" w:rsidR="00E21A79" w:rsidRPr="00A9149E" w:rsidRDefault="00000000">
      <w:pPr>
        <w:spacing w:after="120" w:line="264" w:lineRule="auto"/>
        <w:jc w:val="both"/>
        <w:rPr>
          <w:lang w:val="es-EC"/>
        </w:rPr>
      </w:pPr>
      <w:r w:rsidRPr="00A9149E">
        <w:rPr>
          <w:lang w:val="es-EC"/>
        </w:rPr>
        <w:t>Ese es el propósito del Eje 2 del Plan de Transformación con IA de la UTPL: un asesor virtual del aula que responde preguntas sobre el contenido del curso con precisión, circunscribiéndose al material de la asignatura y sin inventar respuestas. No reemplaza al docente — le libera tiempo al atender las consultas de nivel básico y le permite enfocarse en las que requieren razonamiento pedagógico real.</w:t>
      </w:r>
    </w:p>
    <w:p w14:paraId="3C7D4AB8" w14:textId="77777777" w:rsidR="00E21A79" w:rsidRPr="00A9149E" w:rsidRDefault="00000000">
      <w:pPr>
        <w:spacing w:after="120" w:line="264" w:lineRule="auto"/>
        <w:jc w:val="both"/>
        <w:rPr>
          <w:lang w:val="es-EC"/>
        </w:rPr>
      </w:pPr>
      <w:r w:rsidRPr="00A9149E">
        <w:rPr>
          <w:lang w:val="es-EC"/>
        </w:rPr>
        <w:t xml:space="preserve">La técnica que hace posible esto se llama RAG — </w:t>
      </w:r>
      <w:proofErr w:type="spellStart"/>
      <w:r w:rsidRPr="00A9149E">
        <w:rPr>
          <w:lang w:val="es-EC"/>
        </w:rPr>
        <w:t>Retrieval-Augmented</w:t>
      </w:r>
      <w:proofErr w:type="spellEnd"/>
      <w:r w:rsidRPr="00A9149E">
        <w:rPr>
          <w:lang w:val="es-EC"/>
        </w:rPr>
        <w:t xml:space="preserve"> </w:t>
      </w:r>
      <w:proofErr w:type="spellStart"/>
      <w:r w:rsidRPr="00A9149E">
        <w:rPr>
          <w:lang w:val="es-EC"/>
        </w:rPr>
        <w:t>Generation</w:t>
      </w:r>
      <w:proofErr w:type="spellEnd"/>
      <w:r w:rsidRPr="00A9149E">
        <w:rPr>
          <w:lang w:val="es-EC"/>
        </w:rPr>
        <w:t xml:space="preserve">. En lugar de pedirle al modelo que memorice el material (lo cual es imposible con la API), el sistema lo consulta en tiempo real cada vez que llega una pregunta: busca los fragmentos más relevantes del material, se los pasa al modelo como contexto y el modelo genera una respuesta basada en esa información. El resultado es un sistema que responde con el lenguaje natural de un </w:t>
      </w:r>
      <w:proofErr w:type="gramStart"/>
      <w:r w:rsidRPr="00A9149E">
        <w:rPr>
          <w:lang w:val="es-EC"/>
        </w:rPr>
        <w:t>LLM</w:t>
      </w:r>
      <w:proofErr w:type="gramEnd"/>
      <w:r w:rsidRPr="00A9149E">
        <w:rPr>
          <w:lang w:val="es-EC"/>
        </w:rPr>
        <w:t xml:space="preserve"> pero con la precisión de quien tiene el texto original delante.</w:t>
      </w:r>
    </w:p>
    <w:p w14:paraId="2DA83728" w14:textId="77777777" w:rsidR="00E21A79" w:rsidRPr="00A9149E" w:rsidRDefault="00000000">
      <w:pPr>
        <w:spacing w:after="120" w:line="264" w:lineRule="auto"/>
        <w:jc w:val="both"/>
        <w:rPr>
          <w:lang w:val="es-EC"/>
        </w:rPr>
      </w:pPr>
      <w:r w:rsidRPr="00A9149E">
        <w:rPr>
          <w:lang w:val="es-EC"/>
        </w:rPr>
        <w:t>En este reto el estudiante construirá ese sistema de extremo a extremo: desde la recopilación del material de su asignatura hasta la interfaz conversacional con historial de sesión y panel de fragmentos recuperados visibles. Al final de las 7 semanas el tutor se evaluará con una batería de preguntas reales, y el docente titular de la asignatura dará su opinión sobre la calidad de las respuestas.</w:t>
      </w:r>
    </w:p>
    <w:p w14:paraId="2958C9DB" w14:textId="77777777" w:rsidR="00E21A79" w:rsidRPr="00A9149E" w:rsidRDefault="00000000">
      <w:pPr>
        <w:spacing w:before="180" w:after="100"/>
        <w:rPr>
          <w:lang w:val="es-EC"/>
        </w:rPr>
      </w:pPr>
      <w:r w:rsidRPr="00A9149E">
        <w:rPr>
          <w:b/>
          <w:bCs/>
          <w:sz w:val="21"/>
          <w:szCs w:val="21"/>
          <w:lang w:val="es-EC"/>
        </w:rPr>
        <w:t>II. MARCO CONCEPTUAL</w:t>
      </w:r>
    </w:p>
    <w:p w14:paraId="4E44A59B" w14:textId="77777777" w:rsidR="00E21A79" w:rsidRPr="00A9149E" w:rsidRDefault="00000000">
      <w:pPr>
        <w:spacing w:after="120" w:line="264" w:lineRule="auto"/>
        <w:jc w:val="both"/>
        <w:rPr>
          <w:lang w:val="es-EC"/>
        </w:rPr>
      </w:pPr>
      <w:r w:rsidRPr="00A9149E">
        <w:rPr>
          <w:lang w:val="es-EC"/>
        </w:rPr>
        <w:t xml:space="preserve">A diferencia de los sistemas </w:t>
      </w:r>
      <w:proofErr w:type="spellStart"/>
      <w:r w:rsidRPr="00A9149E">
        <w:rPr>
          <w:lang w:val="es-EC"/>
        </w:rPr>
        <w:t>multiagente</w:t>
      </w:r>
      <w:proofErr w:type="spellEnd"/>
      <w:r w:rsidRPr="00A9149E">
        <w:rPr>
          <w:lang w:val="es-EC"/>
        </w:rPr>
        <w:t>, donde varios agentes especializados se coordinan entre sí para resolver tareas de alta complejidad, el sistema descrito en este trabajo corresponde a una arquitectura de un único modelo de lenguaje —la API de Gemini— apoyado por un mecanismo de recuperación de información. No existe orquestación entre agentes ni asignación dinámica de subtareas a componentes autónomos: el modelo no decide qué herramienta usar ni planifica una secuencia de acciones, sino que recibe, en cada turno, el contexto ya recuperado y genera una respuesta a partir de él.</w:t>
      </w:r>
    </w:p>
    <w:p w14:paraId="3A921D5A" w14:textId="77777777" w:rsidR="00E21A79" w:rsidRPr="00A9149E" w:rsidRDefault="00000000">
      <w:pPr>
        <w:spacing w:before="120" w:after="60"/>
        <w:rPr>
          <w:lang w:val="es-EC"/>
        </w:rPr>
      </w:pPr>
      <w:r w:rsidRPr="00A9149E">
        <w:rPr>
          <w:b/>
          <w:bCs/>
          <w:i/>
          <w:iCs/>
          <w:lang w:val="es-EC"/>
        </w:rPr>
        <w:t>A. Definición del enfoque RAG</w:t>
      </w:r>
    </w:p>
    <w:p w14:paraId="127CCAB5" w14:textId="77777777" w:rsidR="00E21A79" w:rsidRPr="00A9149E" w:rsidRDefault="00000000">
      <w:pPr>
        <w:spacing w:after="120" w:line="264" w:lineRule="auto"/>
        <w:jc w:val="both"/>
        <w:rPr>
          <w:lang w:val="es-EC"/>
        </w:rPr>
      </w:pPr>
      <w:r w:rsidRPr="00A9149E">
        <w:rPr>
          <w:lang w:val="es-EC"/>
        </w:rPr>
        <w:t>RAG (</w:t>
      </w:r>
      <w:proofErr w:type="spellStart"/>
      <w:r w:rsidRPr="00A9149E">
        <w:rPr>
          <w:lang w:val="es-EC"/>
        </w:rPr>
        <w:t>Retrieval-Augmented</w:t>
      </w:r>
      <w:proofErr w:type="spellEnd"/>
      <w:r w:rsidRPr="00A9149E">
        <w:rPr>
          <w:lang w:val="es-EC"/>
        </w:rPr>
        <w:t xml:space="preserve"> </w:t>
      </w:r>
      <w:proofErr w:type="spellStart"/>
      <w:r w:rsidRPr="00A9149E">
        <w:rPr>
          <w:lang w:val="es-EC"/>
        </w:rPr>
        <w:t>Generation</w:t>
      </w:r>
      <w:proofErr w:type="spellEnd"/>
      <w:r w:rsidRPr="00A9149E">
        <w:rPr>
          <w:lang w:val="es-EC"/>
        </w:rPr>
        <w:t xml:space="preserve">) es una técnica que combina un mecanismo de búsqueda de información con un modelo generativo de lenguaje. En lugar de depender únicamente del conocimiento que el modelo adquirió durante su entrenamiento —conocimiento estático y propenso a generar respuestas inventadas cuando se le pregunta por contenido específico que nunca vio—, el sistema busca en tiempo real, dentro de una base documental propia, los fragmentos más relevantes para la pregunta formulada y los entrega al modelo como parte del contexto de la consulta. La respuesta generada </w:t>
      </w:r>
      <w:r w:rsidRPr="00A9149E">
        <w:rPr>
          <w:lang w:val="es-EC"/>
        </w:rPr>
        <w:t>queda así fundamentada en el material real de la asignatura, y no en una memorización previa del modelo.</w:t>
      </w:r>
    </w:p>
    <w:p w14:paraId="58794065" w14:textId="77777777" w:rsidR="00E21A79" w:rsidRPr="00A9149E" w:rsidRDefault="00000000">
      <w:pPr>
        <w:spacing w:before="120" w:after="60"/>
        <w:rPr>
          <w:lang w:val="es-EC"/>
        </w:rPr>
      </w:pPr>
      <w:r w:rsidRPr="00A9149E">
        <w:rPr>
          <w:b/>
          <w:bCs/>
          <w:i/>
          <w:iCs/>
          <w:lang w:val="es-EC"/>
        </w:rPr>
        <w:t>B. Componentes de la arquitectura</w:t>
      </w:r>
    </w:p>
    <w:p w14:paraId="3EA836D6" w14:textId="77777777" w:rsidR="00E21A79" w:rsidRPr="00A9149E" w:rsidRDefault="00000000">
      <w:pPr>
        <w:spacing w:after="120" w:line="264" w:lineRule="auto"/>
        <w:jc w:val="both"/>
        <w:rPr>
          <w:lang w:val="es-EC"/>
        </w:rPr>
      </w:pPr>
      <w:r w:rsidRPr="00A9149E">
        <w:rPr>
          <w:lang w:val="es-EC"/>
        </w:rPr>
        <w:t>El sistema se organiza en cuatro componentes funcionales:</w:t>
      </w:r>
    </w:p>
    <w:p w14:paraId="564C88E8" w14:textId="77777777" w:rsidR="00E21A79" w:rsidRPr="00A9149E" w:rsidRDefault="00000000">
      <w:pPr>
        <w:spacing w:after="120" w:line="264" w:lineRule="auto"/>
        <w:jc w:val="both"/>
        <w:rPr>
          <w:lang w:val="es-EC"/>
        </w:rPr>
      </w:pPr>
      <w:r w:rsidRPr="00A9149E">
        <w:rPr>
          <w:lang w:val="es-EC"/>
        </w:rPr>
        <w:t>1) Modelo generativo — la API de Gemini, encargada de interpretar la pregunta del estudiante y redactar la respuesta final a partir del contexto recuperado.</w:t>
      </w:r>
    </w:p>
    <w:p w14:paraId="512D0BF7" w14:textId="77777777" w:rsidR="00E21A79" w:rsidRPr="00A9149E" w:rsidRDefault="00000000">
      <w:pPr>
        <w:spacing w:after="120" w:line="264" w:lineRule="auto"/>
        <w:jc w:val="both"/>
        <w:rPr>
          <w:lang w:val="es-EC"/>
        </w:rPr>
      </w:pPr>
      <w:r w:rsidRPr="00A9149E">
        <w:rPr>
          <w:lang w:val="es-EC"/>
        </w:rPr>
        <w:t>2) Módulo de recuperación semántica — convierte el material de la asignatura en fragmentos indexados mediante representaciones vectoriales (</w:t>
      </w:r>
      <w:proofErr w:type="spellStart"/>
      <w:r w:rsidRPr="00A9149E">
        <w:rPr>
          <w:lang w:val="es-EC"/>
        </w:rPr>
        <w:t>embeddings</w:t>
      </w:r>
      <w:proofErr w:type="spellEnd"/>
      <w:r w:rsidRPr="00A9149E">
        <w:rPr>
          <w:lang w:val="es-EC"/>
        </w:rPr>
        <w:t>) y localiza, para cada pregunta, los fragmentos más cercanos semánticamente.</w:t>
      </w:r>
    </w:p>
    <w:p w14:paraId="4830DAD9" w14:textId="77777777" w:rsidR="00E21A79" w:rsidRPr="00A9149E" w:rsidRDefault="00000000">
      <w:pPr>
        <w:spacing w:after="120" w:line="264" w:lineRule="auto"/>
        <w:jc w:val="both"/>
        <w:rPr>
          <w:lang w:val="es-EC"/>
        </w:rPr>
      </w:pPr>
      <w:r w:rsidRPr="00A9149E">
        <w:rPr>
          <w:lang w:val="es-EC"/>
        </w:rPr>
        <w:t>3) Memoria conversacional — el historial de la sesión, que permite que el tutor mantenga coherencia a lo largo de varios turnos de la conversación.</w:t>
      </w:r>
    </w:p>
    <w:p w14:paraId="154881B0" w14:textId="77777777" w:rsidR="00E21A79" w:rsidRPr="00A9149E" w:rsidRDefault="00000000">
      <w:pPr>
        <w:spacing w:after="120" w:line="264" w:lineRule="auto"/>
        <w:jc w:val="both"/>
        <w:rPr>
          <w:lang w:val="es-EC"/>
        </w:rPr>
      </w:pPr>
      <w:r w:rsidRPr="00A9149E">
        <w:rPr>
          <w:lang w:val="es-EC"/>
        </w:rPr>
        <w:t>4) Interfaz conversacional — expone al estudiante no solo la respuesta generada, sino también un panel con los fragmentos recuperados, de forma que la fuente de cada respuesta sea verificable.</w:t>
      </w:r>
    </w:p>
    <w:p w14:paraId="19A40206" w14:textId="77777777" w:rsidR="00E21A79" w:rsidRPr="00A9149E" w:rsidRDefault="00000000">
      <w:pPr>
        <w:spacing w:before="120" w:after="60"/>
        <w:rPr>
          <w:lang w:val="es-EC"/>
        </w:rPr>
      </w:pPr>
      <w:r w:rsidRPr="00A9149E">
        <w:rPr>
          <w:b/>
          <w:bCs/>
          <w:i/>
          <w:iCs/>
          <w:lang w:val="es-EC"/>
        </w:rPr>
        <w:t>C. Patrón de funcionamiento: recuperar y luego generar</w:t>
      </w:r>
    </w:p>
    <w:p w14:paraId="43EE65CA" w14:textId="77777777" w:rsidR="00E21A79" w:rsidRPr="00A9149E" w:rsidRDefault="00000000">
      <w:pPr>
        <w:spacing w:after="120" w:line="264" w:lineRule="auto"/>
        <w:jc w:val="both"/>
        <w:rPr>
          <w:lang w:val="es-EC"/>
        </w:rPr>
      </w:pPr>
      <w:r w:rsidRPr="00A9149E">
        <w:rPr>
          <w:lang w:val="es-EC"/>
        </w:rPr>
        <w:t>El flujo operativo sigue un patrón lineal de recuperación seguida de generación (</w:t>
      </w:r>
      <w:proofErr w:type="spellStart"/>
      <w:r w:rsidRPr="00A9149E">
        <w:rPr>
          <w:lang w:val="es-EC"/>
        </w:rPr>
        <w:t>retrieve-then-generate</w:t>
      </w:r>
      <w:proofErr w:type="spellEnd"/>
      <w:r w:rsidRPr="00A9149E">
        <w:rPr>
          <w:lang w:val="es-EC"/>
        </w:rPr>
        <w:t xml:space="preserve">): la pregunta del estudiante se convierte en un vector, se compara contra los fragmentos indexados del material, los fragmentos más relevantes se insertan en el </w:t>
      </w:r>
      <w:proofErr w:type="spellStart"/>
      <w:r w:rsidRPr="00A9149E">
        <w:rPr>
          <w:lang w:val="es-EC"/>
        </w:rPr>
        <w:t>prompt</w:t>
      </w:r>
      <w:proofErr w:type="spellEnd"/>
      <w:r w:rsidRPr="00A9149E">
        <w:rPr>
          <w:lang w:val="es-EC"/>
        </w:rPr>
        <w:t xml:space="preserve"> junto con la pregunta original, y el modelo genera la respuesta circunscribiéndose a esa información. Este patrón, más simple que los ciclos iterativos de razonamiento-acción-observación de un agente autónomo, es suficiente para el objetivo del proyecto: responder con precisión sobre un cuerpo de conocimiento delimitado y conocido de antemano.</w:t>
      </w:r>
    </w:p>
    <w:p w14:paraId="2BC3C668" w14:textId="77777777" w:rsidR="00E21A79" w:rsidRPr="00A9149E" w:rsidRDefault="00000000">
      <w:pPr>
        <w:spacing w:before="180" w:after="100"/>
        <w:rPr>
          <w:lang w:val="es-EC"/>
        </w:rPr>
      </w:pPr>
      <w:r w:rsidRPr="00A9149E">
        <w:rPr>
          <w:b/>
          <w:bCs/>
          <w:sz w:val="21"/>
          <w:szCs w:val="21"/>
          <w:lang w:val="es-EC"/>
        </w:rPr>
        <w:t>III. TRABAJOS RELACIONADOS</w:t>
      </w:r>
    </w:p>
    <w:p w14:paraId="109F5D53" w14:textId="77777777" w:rsidR="00E21A79" w:rsidRPr="00A9149E" w:rsidRDefault="00000000">
      <w:pPr>
        <w:spacing w:before="120" w:after="60"/>
        <w:rPr>
          <w:lang w:val="es-EC"/>
        </w:rPr>
      </w:pPr>
      <w:r w:rsidRPr="00A9149E">
        <w:rPr>
          <w:b/>
          <w:bCs/>
          <w:i/>
          <w:iCs/>
          <w:lang w:val="es-EC"/>
        </w:rPr>
        <w:t>A. Modelos de lenguaje como tutores virtuales</w:t>
      </w:r>
    </w:p>
    <w:p w14:paraId="4CCBEEF3" w14:textId="77777777" w:rsidR="00E21A79" w:rsidRPr="00A9149E" w:rsidRDefault="00000000">
      <w:pPr>
        <w:spacing w:after="120" w:line="264" w:lineRule="auto"/>
        <w:jc w:val="both"/>
        <w:rPr>
          <w:lang w:val="es-EC"/>
        </w:rPr>
      </w:pPr>
      <w:r w:rsidRPr="00A9149E">
        <w:rPr>
          <w:lang w:val="es-EC"/>
        </w:rPr>
        <w:t>García-Méndez, Arriba-Pérez y Somoza-López (2025) revisan el uso de modelos de lenguaje de gran escala como tutores virtuales, documentando su capacidad para sostener interacciones de apoyo académico, al tiempo que señalan la necesidad de mecanismos que ajusten sus respuestas a fuentes verificables para reducir el riesgo de información inventada.</w:t>
      </w:r>
    </w:p>
    <w:p w14:paraId="469ACA27" w14:textId="77777777" w:rsidR="00E21A79" w:rsidRPr="00A9149E" w:rsidRDefault="00000000">
      <w:pPr>
        <w:spacing w:before="120" w:after="60"/>
        <w:rPr>
          <w:lang w:val="es-EC"/>
        </w:rPr>
      </w:pPr>
      <w:r w:rsidRPr="00A9149E">
        <w:rPr>
          <w:b/>
          <w:bCs/>
          <w:i/>
          <w:iCs/>
          <w:lang w:val="es-EC"/>
        </w:rPr>
        <w:t>B. RAG aplicado a cursos universitarios</w:t>
      </w:r>
    </w:p>
    <w:p w14:paraId="3B4A06E5" w14:textId="77777777" w:rsidR="00E21A79" w:rsidRPr="00A9149E" w:rsidRDefault="00000000">
      <w:pPr>
        <w:spacing w:after="120" w:line="264" w:lineRule="auto"/>
        <w:jc w:val="both"/>
        <w:rPr>
          <w:lang w:val="es-EC"/>
        </w:rPr>
      </w:pPr>
      <w:r w:rsidRPr="00A9149E">
        <w:rPr>
          <w:lang w:val="es-EC"/>
        </w:rPr>
        <w:t>Morales-Martínez et al. (2025) documentan la aplicación de sistemas RAG en la enseñanza universitaria de ingeniería de software, donde modelos potenciados con recuperación asisten tanto a estudiantes como a docentes: los estudiantes los emplean para comparar conceptos, organizar materiales y generar guías de estudio personalizadas a partir del contenido real del curso, en lugar de respuestas genéricas del modelo base.</w:t>
      </w:r>
    </w:p>
    <w:p w14:paraId="21F75908" w14:textId="77777777" w:rsidR="00E21A79" w:rsidRPr="00A9149E" w:rsidRDefault="00000000">
      <w:pPr>
        <w:spacing w:before="120" w:after="60"/>
        <w:rPr>
          <w:lang w:val="es-EC"/>
        </w:rPr>
      </w:pPr>
      <w:r w:rsidRPr="00A9149E">
        <w:rPr>
          <w:b/>
          <w:bCs/>
          <w:i/>
          <w:iCs/>
          <w:lang w:val="es-EC"/>
        </w:rPr>
        <w:t>C. Extensiones con grafos de conocimiento</w:t>
      </w:r>
    </w:p>
    <w:p w14:paraId="291F5994" w14:textId="77777777" w:rsidR="00E21A79" w:rsidRPr="00A9149E" w:rsidRDefault="00000000">
      <w:pPr>
        <w:spacing w:after="120" w:line="264" w:lineRule="auto"/>
        <w:jc w:val="both"/>
        <w:rPr>
          <w:lang w:val="es-EC"/>
        </w:rPr>
      </w:pPr>
      <w:r w:rsidRPr="00A9149E">
        <w:rPr>
          <w:lang w:val="es-EC"/>
        </w:rPr>
        <w:t xml:space="preserve">Trabajos más recientes extienden el enfoque RAG básico incorporando grafos de conocimiento para representar la estructura de un curso. AITEE, un tutor </w:t>
      </w:r>
      <w:proofErr w:type="spellStart"/>
      <w:r w:rsidRPr="00A9149E">
        <w:rPr>
          <w:lang w:val="es-EC"/>
        </w:rPr>
        <w:t>agéntico</w:t>
      </w:r>
      <w:proofErr w:type="spellEnd"/>
      <w:r w:rsidRPr="00A9149E">
        <w:rPr>
          <w:lang w:val="es-EC"/>
        </w:rPr>
        <w:t xml:space="preserve"> para ingeniería eléctrica, combina recuperación semántica con un grafo de conocimiento (KG-RAG) para responder preguntas del curso </w:t>
      </w:r>
      <w:r w:rsidRPr="00A9149E">
        <w:rPr>
          <w:lang w:val="es-EC"/>
        </w:rPr>
        <w:lastRenderedPageBreak/>
        <w:t xml:space="preserve">con mayor precisión. En la misma línea, KA-RAG (Appl. </w:t>
      </w:r>
      <w:proofErr w:type="spellStart"/>
      <w:r w:rsidRPr="00A9149E">
        <w:rPr>
          <w:lang w:val="es-EC"/>
        </w:rPr>
        <w:t>Sci</w:t>
      </w:r>
      <w:proofErr w:type="spellEnd"/>
      <w:r w:rsidRPr="00A9149E">
        <w:rPr>
          <w:lang w:val="es-EC"/>
        </w:rPr>
        <w:t xml:space="preserve">., 2025) propone un marco de preguntas y respuestas orientado a un curso específico que integra un grafo de conocimiento con un flujo de recuperación </w:t>
      </w:r>
      <w:proofErr w:type="spellStart"/>
      <w:r w:rsidRPr="00A9149E">
        <w:rPr>
          <w:lang w:val="es-EC"/>
        </w:rPr>
        <w:t>agéntico</w:t>
      </w:r>
      <w:proofErr w:type="spellEnd"/>
      <w:r w:rsidRPr="00A9149E">
        <w:rPr>
          <w:lang w:val="es-EC"/>
        </w:rPr>
        <w:t>, alcanzando una exactitud de recuperación superior al 91% en un curso de posgrado de reconocimiento de patrones.</w:t>
      </w:r>
    </w:p>
    <w:p w14:paraId="4516363B" w14:textId="77777777" w:rsidR="00E21A79" w:rsidRPr="00A9149E" w:rsidRDefault="00000000">
      <w:pPr>
        <w:spacing w:before="180" w:after="100"/>
        <w:rPr>
          <w:lang w:val="es-EC"/>
        </w:rPr>
      </w:pPr>
      <w:r w:rsidRPr="00A9149E">
        <w:rPr>
          <w:b/>
          <w:bCs/>
          <w:sz w:val="21"/>
          <w:szCs w:val="21"/>
          <w:lang w:val="es-EC"/>
        </w:rPr>
        <w:t>IV. HERRAMIENTAS Y FRAMEWORKS</w:t>
      </w:r>
    </w:p>
    <w:p w14:paraId="002B417D" w14:textId="77777777" w:rsidR="00E21A79" w:rsidRPr="00A9149E" w:rsidRDefault="00000000">
      <w:pPr>
        <w:spacing w:before="120" w:after="60"/>
        <w:rPr>
          <w:lang w:val="es-EC"/>
        </w:rPr>
      </w:pPr>
      <w:r w:rsidRPr="00A9149E">
        <w:rPr>
          <w:b/>
          <w:bCs/>
          <w:i/>
          <w:iCs/>
          <w:lang w:val="es-EC"/>
        </w:rPr>
        <w:t>A. Modelo generativo</w:t>
      </w:r>
    </w:p>
    <w:p w14:paraId="167C19E6" w14:textId="77777777" w:rsidR="00E21A79" w:rsidRPr="00A9149E" w:rsidRDefault="00000000">
      <w:pPr>
        <w:spacing w:after="120" w:line="264" w:lineRule="auto"/>
        <w:jc w:val="both"/>
        <w:rPr>
          <w:lang w:val="es-EC"/>
        </w:rPr>
      </w:pPr>
      <w:r w:rsidRPr="00A9149E">
        <w:rPr>
          <w:lang w:val="es-EC"/>
        </w:rPr>
        <w:t xml:space="preserve">La API de Gemini actúa como motor de lenguaje del tutor, recibiendo el </w:t>
      </w:r>
      <w:proofErr w:type="spellStart"/>
      <w:r w:rsidRPr="00A9149E">
        <w:rPr>
          <w:lang w:val="es-EC"/>
        </w:rPr>
        <w:t>prompt</w:t>
      </w:r>
      <w:proofErr w:type="spellEnd"/>
      <w:r w:rsidRPr="00A9149E">
        <w:rPr>
          <w:lang w:val="es-EC"/>
        </w:rPr>
        <w:t xml:space="preserve"> aumentado con los fragmentos recuperados y generando la respuesta final.</w:t>
      </w:r>
    </w:p>
    <w:p w14:paraId="31FA5CF5" w14:textId="77777777" w:rsidR="00E21A79" w:rsidRPr="00A9149E" w:rsidRDefault="00000000">
      <w:pPr>
        <w:spacing w:before="120" w:after="60"/>
        <w:rPr>
          <w:lang w:val="es-EC"/>
        </w:rPr>
      </w:pPr>
      <w:r w:rsidRPr="00A9149E">
        <w:rPr>
          <w:b/>
          <w:bCs/>
          <w:i/>
          <w:iCs/>
          <w:lang w:val="es-EC"/>
        </w:rPr>
        <w:t>B. Recuperación semántica</w:t>
      </w:r>
    </w:p>
    <w:p w14:paraId="6CCCE106" w14:textId="77777777" w:rsidR="00E21A79" w:rsidRPr="00A9149E" w:rsidRDefault="00000000">
      <w:pPr>
        <w:spacing w:after="120" w:line="264" w:lineRule="auto"/>
        <w:jc w:val="both"/>
        <w:rPr>
          <w:lang w:val="es-EC"/>
        </w:rPr>
      </w:pPr>
      <w:r w:rsidRPr="00A9149E">
        <w:rPr>
          <w:lang w:val="es-EC"/>
        </w:rPr>
        <w:t xml:space="preserve">El material de la asignatura se segmenta en fragmentos y se representa mediante </w:t>
      </w:r>
      <w:proofErr w:type="spellStart"/>
      <w:r w:rsidRPr="00A9149E">
        <w:rPr>
          <w:lang w:val="es-EC"/>
        </w:rPr>
        <w:t>embeddings</w:t>
      </w:r>
      <w:proofErr w:type="spellEnd"/>
      <w:r w:rsidRPr="00A9149E">
        <w:rPr>
          <w:lang w:val="es-EC"/>
        </w:rPr>
        <w:t xml:space="preserve"> almacenados en una base de datos vectorial (alternativas evaluadas: </w:t>
      </w:r>
      <w:proofErr w:type="spellStart"/>
      <w:r w:rsidRPr="00A9149E">
        <w:rPr>
          <w:lang w:val="es-EC"/>
        </w:rPr>
        <w:t>ChromaDB</w:t>
      </w:r>
      <w:proofErr w:type="spellEnd"/>
      <w:r w:rsidRPr="00A9149E">
        <w:rPr>
          <w:lang w:val="es-EC"/>
        </w:rPr>
        <w:t xml:space="preserve">, </w:t>
      </w:r>
      <w:proofErr w:type="spellStart"/>
      <w:r w:rsidRPr="00A9149E">
        <w:rPr>
          <w:lang w:val="es-EC"/>
        </w:rPr>
        <w:t>Pinecone</w:t>
      </w:r>
      <w:proofErr w:type="spellEnd"/>
      <w:r w:rsidRPr="00A9149E">
        <w:rPr>
          <w:lang w:val="es-EC"/>
        </w:rPr>
        <w:t xml:space="preserve">, </w:t>
      </w:r>
      <w:proofErr w:type="spellStart"/>
      <w:r w:rsidRPr="00A9149E">
        <w:rPr>
          <w:lang w:val="es-EC"/>
        </w:rPr>
        <w:t>Weaviate</w:t>
      </w:r>
      <w:proofErr w:type="spellEnd"/>
      <w:r w:rsidRPr="00A9149E">
        <w:rPr>
          <w:lang w:val="es-EC"/>
        </w:rPr>
        <w:t>), lo que permite localizar los pasajes más relevantes para cada pregunta.</w:t>
      </w:r>
    </w:p>
    <w:p w14:paraId="0AE1942D" w14:textId="77777777" w:rsidR="00E21A79" w:rsidRPr="00A9149E" w:rsidRDefault="00000000">
      <w:pPr>
        <w:spacing w:before="120" w:after="60"/>
        <w:rPr>
          <w:lang w:val="es-EC"/>
        </w:rPr>
      </w:pPr>
      <w:r w:rsidRPr="00A9149E">
        <w:rPr>
          <w:b/>
          <w:bCs/>
          <w:i/>
          <w:iCs/>
          <w:lang w:val="es-EC"/>
        </w:rPr>
        <w:t>C. Procesamiento del material</w:t>
      </w:r>
    </w:p>
    <w:p w14:paraId="0AFE3288" w14:textId="77777777" w:rsidR="00E21A79" w:rsidRPr="00A9149E" w:rsidRDefault="00000000">
      <w:pPr>
        <w:spacing w:after="120" w:line="264" w:lineRule="auto"/>
        <w:jc w:val="both"/>
        <w:rPr>
          <w:lang w:val="es-EC"/>
        </w:rPr>
      </w:pPr>
      <w:r w:rsidRPr="00A9149E">
        <w:rPr>
          <w:lang w:val="es-EC"/>
        </w:rPr>
        <w:t>Incluye la extracción de texto de los documentos de la asignatura y su segmentación (</w:t>
      </w:r>
      <w:proofErr w:type="spellStart"/>
      <w:r w:rsidRPr="00A9149E">
        <w:rPr>
          <w:lang w:val="es-EC"/>
        </w:rPr>
        <w:t>chunking</w:t>
      </w:r>
      <w:proofErr w:type="spellEnd"/>
      <w:r w:rsidRPr="00A9149E">
        <w:rPr>
          <w:lang w:val="es-EC"/>
        </w:rPr>
        <w:t>) en unidades adecuadas para la indexación y recuperación.</w:t>
      </w:r>
    </w:p>
    <w:p w14:paraId="56FC57CC" w14:textId="23E079DB" w:rsidR="00E21A79" w:rsidRPr="00A9149E" w:rsidRDefault="00111597">
      <w:pPr>
        <w:spacing w:before="120" w:after="60"/>
        <w:rPr>
          <w:lang w:val="es-EC"/>
        </w:rPr>
      </w:pPr>
      <w:r>
        <w:rPr>
          <w:b/>
          <w:bCs/>
          <w:i/>
          <w:iCs/>
          <w:lang w:val="es-EC"/>
        </w:rPr>
        <w:t>D</w:t>
      </w:r>
      <w:r w:rsidR="00000000" w:rsidRPr="00A9149E">
        <w:rPr>
          <w:b/>
          <w:bCs/>
          <w:i/>
          <w:iCs/>
          <w:lang w:val="es-EC"/>
        </w:rPr>
        <w:t>. Limitaciones</w:t>
      </w:r>
    </w:p>
    <w:p w14:paraId="29C120BA" w14:textId="77777777" w:rsidR="00E21A79" w:rsidRPr="00A9149E" w:rsidRDefault="00000000">
      <w:pPr>
        <w:spacing w:after="120" w:line="264" w:lineRule="auto"/>
        <w:jc w:val="both"/>
        <w:rPr>
          <w:lang w:val="es-EC"/>
        </w:rPr>
      </w:pPr>
      <w:r w:rsidRPr="00A9149E">
        <w:rPr>
          <w:lang w:val="es-EC"/>
        </w:rPr>
        <w:t>El costo por token de la API, la latencia introducida por el paso de recuperación y la dependencia directa de la calidad y actualización del material fuente condicionan el desempeño del sistema.</w:t>
      </w:r>
    </w:p>
    <w:p w14:paraId="71113D75" w14:textId="77777777" w:rsidR="00E21A79" w:rsidRPr="00A9149E" w:rsidRDefault="00000000">
      <w:pPr>
        <w:spacing w:before="180" w:after="100"/>
        <w:rPr>
          <w:lang w:val="es-EC"/>
        </w:rPr>
      </w:pPr>
      <w:r w:rsidRPr="00A9149E">
        <w:rPr>
          <w:b/>
          <w:bCs/>
          <w:sz w:val="21"/>
          <w:szCs w:val="21"/>
          <w:lang w:val="es-EC"/>
        </w:rPr>
        <w:t>V. TENDENCIAS Y PERSPECTIVAS</w:t>
      </w:r>
    </w:p>
    <w:p w14:paraId="3D6FB30E" w14:textId="77777777" w:rsidR="00E21A79" w:rsidRPr="00A9149E" w:rsidRDefault="00000000">
      <w:pPr>
        <w:spacing w:before="120" w:after="60"/>
        <w:rPr>
          <w:lang w:val="es-EC"/>
        </w:rPr>
      </w:pPr>
      <w:r w:rsidRPr="00A9149E">
        <w:rPr>
          <w:b/>
          <w:bCs/>
          <w:i/>
          <w:iCs/>
          <w:lang w:val="es-EC"/>
        </w:rPr>
        <w:t>A. Adopción institucional</w:t>
      </w:r>
    </w:p>
    <w:p w14:paraId="0134FC2D" w14:textId="77777777" w:rsidR="00E21A79" w:rsidRPr="00A9149E" w:rsidRDefault="00000000">
      <w:pPr>
        <w:spacing w:after="120" w:line="264" w:lineRule="auto"/>
        <w:jc w:val="both"/>
        <w:rPr>
          <w:lang w:val="es-EC"/>
        </w:rPr>
      </w:pPr>
      <w:r w:rsidRPr="00A9149E">
        <w:rPr>
          <w:lang w:val="es-EC"/>
        </w:rPr>
        <w:t>Las instituciones de educación superior muestran un interés creciente por tutores conversacionales fundamentados en su propio material, como vía para atender consultas básicas de forma inmediata sin sustituir el criterio pedagógico del docente.</w:t>
      </w:r>
    </w:p>
    <w:p w14:paraId="68BB06E3" w14:textId="77777777" w:rsidR="00E21A79" w:rsidRPr="00A9149E" w:rsidRDefault="00000000">
      <w:pPr>
        <w:spacing w:before="120" w:after="60"/>
        <w:rPr>
          <w:lang w:val="es-EC"/>
        </w:rPr>
      </w:pPr>
      <w:r w:rsidRPr="00A9149E">
        <w:rPr>
          <w:b/>
          <w:bCs/>
          <w:i/>
          <w:iCs/>
          <w:lang w:val="es-EC"/>
        </w:rPr>
        <w:t>B. Evaluación continua</w:t>
      </w:r>
    </w:p>
    <w:p w14:paraId="6A0429AD" w14:textId="77777777" w:rsidR="00E21A79" w:rsidRPr="00A9149E" w:rsidRDefault="00000000">
      <w:pPr>
        <w:spacing w:after="120" w:line="264" w:lineRule="auto"/>
        <w:jc w:val="both"/>
        <w:rPr>
          <w:lang w:val="es-EC"/>
        </w:rPr>
      </w:pPr>
      <w:r w:rsidRPr="00A9149E">
        <w:rPr>
          <w:lang w:val="es-EC"/>
        </w:rPr>
        <w:t>La validación de estos sistemas requiere baterías de preguntas reales y la valoración directa del docente titular sobre la calidad y pertinencia de las respuestas generadas.</w:t>
      </w:r>
    </w:p>
    <w:p w14:paraId="3CBFB6C7" w14:textId="77777777" w:rsidR="00E21A79" w:rsidRPr="00A9149E" w:rsidRDefault="00000000">
      <w:pPr>
        <w:spacing w:before="120" w:after="60"/>
        <w:rPr>
          <w:lang w:val="es-EC"/>
        </w:rPr>
      </w:pPr>
      <w:r w:rsidRPr="00A9149E">
        <w:rPr>
          <w:b/>
          <w:bCs/>
          <w:i/>
          <w:iCs/>
          <w:lang w:val="es-EC"/>
        </w:rPr>
        <w:t>C. Gobernanza y transparencia</w:t>
      </w:r>
    </w:p>
    <w:p w14:paraId="21D3BD79" w14:textId="77777777" w:rsidR="00E21A79" w:rsidRPr="00A9149E" w:rsidRDefault="00000000">
      <w:pPr>
        <w:spacing w:after="120" w:line="264" w:lineRule="auto"/>
        <w:jc w:val="both"/>
        <w:rPr>
          <w:lang w:val="es-EC"/>
        </w:rPr>
      </w:pPr>
      <w:r w:rsidRPr="00A9149E">
        <w:rPr>
          <w:lang w:val="es-EC"/>
        </w:rPr>
        <w:t>La exposición de los fragmentos recuperados junto con cada respuesta, y la restricción explícita del modelo al material de la asignatura, son mecanismos centrales para prevenir alucinaciones y sostener la confianza del estudiante y del docente en el sistema.</w:t>
      </w:r>
    </w:p>
    <w:p w14:paraId="531881E1" w14:textId="77777777" w:rsidR="00E21A79" w:rsidRPr="00A9149E" w:rsidRDefault="00000000">
      <w:pPr>
        <w:spacing w:before="180" w:after="100"/>
        <w:rPr>
          <w:lang w:val="es-EC"/>
        </w:rPr>
      </w:pPr>
      <w:r w:rsidRPr="00A9149E">
        <w:rPr>
          <w:b/>
          <w:bCs/>
          <w:sz w:val="21"/>
          <w:szCs w:val="21"/>
          <w:lang w:val="es-EC"/>
        </w:rPr>
        <w:t>VI. CONCLUSIONES</w:t>
      </w:r>
    </w:p>
    <w:p w14:paraId="6E3B740B" w14:textId="77777777" w:rsidR="00E21A79" w:rsidRPr="00A9149E" w:rsidRDefault="00000000">
      <w:pPr>
        <w:spacing w:after="120" w:line="264" w:lineRule="auto"/>
        <w:jc w:val="both"/>
        <w:rPr>
          <w:lang w:val="es-EC"/>
        </w:rPr>
      </w:pPr>
      <w:r w:rsidRPr="00A9149E">
        <w:rPr>
          <w:lang w:val="es-EC"/>
        </w:rPr>
        <w:t xml:space="preserve">Los tutores conversacionales basados en RAG ofrecen una alternativa concreta y de menor complejidad que los sistemas </w:t>
      </w:r>
      <w:proofErr w:type="spellStart"/>
      <w:r w:rsidRPr="00A9149E">
        <w:rPr>
          <w:lang w:val="es-EC"/>
        </w:rPr>
        <w:t>multiagente</w:t>
      </w:r>
      <w:proofErr w:type="spellEnd"/>
      <w:r w:rsidRPr="00A9149E">
        <w:rPr>
          <w:lang w:val="es-EC"/>
        </w:rPr>
        <w:t xml:space="preserve"> para resolver un problema real del aula: la disponibilidad de apoyo académico preciso fuera del horario docente. La arquitectura de un único modelo de lenguaje complementado con recuperación semántica sobre el material de la asignatura resulta suficiente para este propósito, y su implementación —sujeta a evaluación con preguntas reales y </w:t>
      </w:r>
      <w:r w:rsidRPr="00A9149E">
        <w:rPr>
          <w:lang w:val="es-EC"/>
        </w:rPr>
        <w:t>retroalimentación docente— constituye el fundamento técnico del asesor virtual de aula desarrollado en el marco del Eje 2 del Plan de Transformación con IA de la UTPL.</w:t>
      </w:r>
    </w:p>
    <w:p w14:paraId="79DFCBFE" w14:textId="77777777" w:rsidR="00E21A79" w:rsidRPr="00A9149E" w:rsidRDefault="00000000">
      <w:pPr>
        <w:spacing w:before="180" w:after="100"/>
        <w:rPr>
          <w:lang w:val="es-EC"/>
        </w:rPr>
      </w:pPr>
      <w:r w:rsidRPr="00A9149E">
        <w:rPr>
          <w:b/>
          <w:bCs/>
          <w:sz w:val="21"/>
          <w:szCs w:val="21"/>
          <w:lang w:val="es-EC"/>
        </w:rPr>
        <w:t>. REFERENCIAS</w:t>
      </w:r>
    </w:p>
    <w:p w14:paraId="19A1D52C" w14:textId="77777777" w:rsidR="00E21A79" w:rsidRDefault="00000000">
      <w:pPr>
        <w:spacing w:after="90"/>
        <w:ind w:left="200" w:hanging="200"/>
        <w:jc w:val="both"/>
      </w:pPr>
      <w:r w:rsidRPr="00A9149E">
        <w:rPr>
          <w:sz w:val="17"/>
          <w:szCs w:val="17"/>
          <w:lang w:val="es-EC"/>
        </w:rPr>
        <w:t xml:space="preserve">García-Méndez, S., Arriba-Pérez, F., &amp; Somoza-López, M. D. C. (2025). </w:t>
      </w:r>
      <w:r>
        <w:rPr>
          <w:sz w:val="17"/>
          <w:szCs w:val="17"/>
        </w:rPr>
        <w:t xml:space="preserve">A Review </w:t>
      </w:r>
      <w:proofErr w:type="gramStart"/>
      <w:r>
        <w:rPr>
          <w:sz w:val="17"/>
          <w:szCs w:val="17"/>
        </w:rPr>
        <w:t>on</w:t>
      </w:r>
      <w:proofErr w:type="gramEnd"/>
      <w:r>
        <w:rPr>
          <w:sz w:val="17"/>
          <w:szCs w:val="17"/>
        </w:rPr>
        <w:t xml:space="preserve"> the Use of Large Language Models as Virtual Tutors. Science &amp; Education, 34, 877–892.</w:t>
      </w:r>
    </w:p>
    <w:p w14:paraId="707BC33C" w14:textId="77777777" w:rsidR="00E21A79" w:rsidRDefault="00000000">
      <w:pPr>
        <w:spacing w:after="90"/>
        <w:ind w:left="200" w:hanging="200"/>
        <w:jc w:val="both"/>
      </w:pPr>
      <w:r>
        <w:rPr>
          <w:sz w:val="17"/>
          <w:szCs w:val="17"/>
        </w:rPr>
        <w:t>Morales-Martínez, et al. (2025). Application of Retrieval-Augmented Generation (RAG) Systems in Software Engineering Education: An Approach Based on Generative AI and DevOps. International Journal of Combinatorial Optimization Problems and Informatics, 16(4), 345–363.</w:t>
      </w:r>
    </w:p>
    <w:p w14:paraId="56FDD539" w14:textId="77777777" w:rsidR="00E21A79" w:rsidRDefault="00000000">
      <w:pPr>
        <w:spacing w:after="90"/>
        <w:ind w:left="200" w:hanging="200"/>
        <w:jc w:val="both"/>
      </w:pPr>
      <w:r>
        <w:rPr>
          <w:sz w:val="17"/>
          <w:szCs w:val="17"/>
        </w:rPr>
        <w:t>Dong, C., et al. (2025). AITEE — Agentic Tutor for Electrical Engineering. arXiv:2505.21582.</w:t>
      </w:r>
    </w:p>
    <w:p w14:paraId="62E9D26F" w14:textId="77777777" w:rsidR="00E21A79" w:rsidRDefault="00000000">
      <w:pPr>
        <w:spacing w:after="90"/>
        <w:ind w:left="200" w:hanging="200"/>
        <w:jc w:val="both"/>
      </w:pPr>
      <w:r>
        <w:rPr>
          <w:sz w:val="17"/>
          <w:szCs w:val="17"/>
        </w:rPr>
        <w:t>KA-RAG: Integrating Knowledge Graphs and Agentic Retrieval-Augmented Generation for an Intelligent Educational Question-Answering Model. (2025). Applied Sciences, 15(23), 12547.</w:t>
      </w:r>
    </w:p>
    <w:sectPr w:rsidR="00E21A79">
      <w:pgSz w:w="12240" w:h="15840"/>
      <w:pgMar w:top="72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71F8D"/>
    <w:multiLevelType w:val="hybridMultilevel"/>
    <w:tmpl w:val="FFC843C6"/>
    <w:lvl w:ilvl="0" w:tplc="659C691E">
      <w:start w:val="1"/>
      <w:numFmt w:val="bullet"/>
      <w:lvlText w:val="●"/>
      <w:lvlJc w:val="left"/>
      <w:pPr>
        <w:ind w:left="720" w:hanging="360"/>
      </w:pPr>
    </w:lvl>
    <w:lvl w:ilvl="1" w:tplc="19F07BF0">
      <w:start w:val="1"/>
      <w:numFmt w:val="bullet"/>
      <w:lvlText w:val="○"/>
      <w:lvlJc w:val="left"/>
      <w:pPr>
        <w:ind w:left="1440" w:hanging="360"/>
      </w:pPr>
    </w:lvl>
    <w:lvl w:ilvl="2" w:tplc="2A903B06">
      <w:start w:val="1"/>
      <w:numFmt w:val="bullet"/>
      <w:lvlText w:val="■"/>
      <w:lvlJc w:val="left"/>
      <w:pPr>
        <w:ind w:left="2160" w:hanging="360"/>
      </w:pPr>
    </w:lvl>
    <w:lvl w:ilvl="3" w:tplc="C9F8DB4C">
      <w:start w:val="1"/>
      <w:numFmt w:val="bullet"/>
      <w:lvlText w:val="●"/>
      <w:lvlJc w:val="left"/>
      <w:pPr>
        <w:ind w:left="2880" w:hanging="360"/>
      </w:pPr>
    </w:lvl>
    <w:lvl w:ilvl="4" w:tplc="8DF2F366">
      <w:start w:val="1"/>
      <w:numFmt w:val="bullet"/>
      <w:lvlText w:val="○"/>
      <w:lvlJc w:val="left"/>
      <w:pPr>
        <w:ind w:left="3600" w:hanging="360"/>
      </w:pPr>
    </w:lvl>
    <w:lvl w:ilvl="5" w:tplc="238E6184">
      <w:start w:val="1"/>
      <w:numFmt w:val="bullet"/>
      <w:lvlText w:val="■"/>
      <w:lvlJc w:val="left"/>
      <w:pPr>
        <w:ind w:left="4320" w:hanging="360"/>
      </w:pPr>
    </w:lvl>
    <w:lvl w:ilvl="6" w:tplc="84645C48">
      <w:start w:val="1"/>
      <w:numFmt w:val="bullet"/>
      <w:lvlText w:val="●"/>
      <w:lvlJc w:val="left"/>
      <w:pPr>
        <w:ind w:left="5040" w:hanging="360"/>
      </w:pPr>
    </w:lvl>
    <w:lvl w:ilvl="7" w:tplc="9AECFB00">
      <w:start w:val="1"/>
      <w:numFmt w:val="bullet"/>
      <w:lvlText w:val="●"/>
      <w:lvlJc w:val="left"/>
      <w:pPr>
        <w:ind w:left="5760" w:hanging="360"/>
      </w:pPr>
    </w:lvl>
    <w:lvl w:ilvl="8" w:tplc="D6CCEA32">
      <w:start w:val="1"/>
      <w:numFmt w:val="bullet"/>
      <w:lvlText w:val="●"/>
      <w:lvlJc w:val="left"/>
      <w:pPr>
        <w:ind w:left="6480" w:hanging="360"/>
      </w:pPr>
    </w:lvl>
  </w:abstractNum>
  <w:num w:numId="1" w16cid:durableId="2124230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A79"/>
    <w:rsid w:val="00111597"/>
    <w:rsid w:val="005E123D"/>
    <w:rsid w:val="00A9149E"/>
    <w:rsid w:val="00E21A79"/>
    <w:rsid w:val="00F46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9D75"/>
  <w15:docId w15:val="{2898B8FB-BD45-4DB0-9484-CCAAB908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1560</Words>
  <Characters>8898</Characters>
  <Application>Microsoft Office Word</Application>
  <DocSecurity>0</DocSecurity>
  <Lines>74</Lines>
  <Paragraphs>20</Paragraphs>
  <ScaleCrop>false</ScaleCrop>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danny guachisaca</cp:lastModifiedBy>
  <cp:revision>3</cp:revision>
  <dcterms:created xsi:type="dcterms:W3CDTF">2026-07-08T23:50:00Z</dcterms:created>
  <dcterms:modified xsi:type="dcterms:W3CDTF">2026-07-08T23:58:00Z</dcterms:modified>
</cp:coreProperties>
</file>