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血压守护 - 业务需求说明书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血压守护（Blood Pressure Guardian）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V2.0.0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2026-05-02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正式发布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审批人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待审批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目录</w:t>
      </w:r>
    </w:p>
    <w:p>
      <w:r>
        <w:rPr>
          <w:rFonts w:ascii="微软雅黑" w:hAnsi="微软雅黑" w:eastAsia="微软雅黑"/>
          <w:b w:val="0"/>
          <w:i w:val="0"/>
          <w:sz w:val="22"/>
        </w:rPr>
        <w:t>1. [引言](#一引言)</w:t>
      </w:r>
    </w:p>
    <w:p>
      <w:r>
        <w:rPr>
          <w:rFonts w:ascii="微软雅黑" w:hAnsi="微软雅黑" w:eastAsia="微软雅黑"/>
          <w:b w:val="0"/>
          <w:i w:val="0"/>
          <w:sz w:val="22"/>
        </w:rPr>
        <w:t>2. [业务背景](#二业务背景)</w:t>
      </w:r>
    </w:p>
    <w:p>
      <w:r>
        <w:rPr>
          <w:rFonts w:ascii="微软雅黑" w:hAnsi="微软雅黑" w:eastAsia="微软雅黑"/>
          <w:b w:val="0"/>
          <w:i w:val="0"/>
          <w:sz w:val="22"/>
        </w:rPr>
        <w:t>3. [用户角色定义](#三用户角色定义)</w:t>
      </w:r>
    </w:p>
    <w:p>
      <w:r>
        <w:rPr>
          <w:rFonts w:ascii="微软雅黑" w:hAnsi="微软雅黑" w:eastAsia="微软雅黑"/>
          <w:b w:val="0"/>
          <w:i w:val="0"/>
          <w:sz w:val="22"/>
        </w:rPr>
        <w:t>4. [功能需求](#四功能需求)</w:t>
      </w:r>
    </w:p>
    <w:p>
      <w:r>
        <w:rPr>
          <w:rFonts w:ascii="微软雅黑" w:hAnsi="微软雅黑" w:eastAsia="微软雅黑"/>
          <w:b w:val="0"/>
          <w:i w:val="0"/>
          <w:sz w:val="22"/>
        </w:rPr>
        <w:t>5. [非功能需求](#五非功能需求)</w:t>
      </w:r>
    </w:p>
    <w:p>
      <w:r>
        <w:rPr>
          <w:rFonts w:ascii="微软雅黑" w:hAnsi="微软雅黑" w:eastAsia="微软雅黑"/>
          <w:b w:val="0"/>
          <w:i w:val="0"/>
          <w:sz w:val="22"/>
        </w:rPr>
        <w:t>6. [数据需求](#六数据需求)</w:t>
      </w:r>
    </w:p>
    <w:p>
      <w:r>
        <w:rPr>
          <w:rFonts w:ascii="微软雅黑" w:hAnsi="微软雅黑" w:eastAsia="微软雅黑"/>
          <w:b w:val="0"/>
          <w:i w:val="0"/>
          <w:sz w:val="22"/>
        </w:rPr>
        <w:t>7. [接口需求](#七接口需求)</w:t>
      </w:r>
    </w:p>
    <w:p>
      <w:r>
        <w:rPr>
          <w:rFonts w:ascii="微软雅黑" w:hAnsi="微软雅黑" w:eastAsia="微软雅黑"/>
          <w:b w:val="0"/>
          <w:i w:val="0"/>
          <w:sz w:val="22"/>
        </w:rPr>
        <w:t>8. [约束条件](#八约束条件)</w:t>
      </w:r>
    </w:p>
    <w:p>
      <w:r>
        <w:rPr>
          <w:rFonts w:ascii="微软雅黑" w:hAnsi="微软雅黑" w:eastAsia="微软雅黑"/>
          <w:b w:val="0"/>
          <w:i w:val="0"/>
          <w:sz w:val="22"/>
        </w:rPr>
        <w:t>9. [验收标准](#九验收标准)</w:t>
      </w:r>
    </w:p>
    <w:p>
      <w:r>
        <w:rPr>
          <w:rFonts w:ascii="微软雅黑" w:hAnsi="微软雅黑" w:eastAsia="微软雅黑"/>
          <w:b w:val="0"/>
          <w:i w:val="0"/>
          <w:sz w:val="22"/>
        </w:rPr>
        <w:t>10. [术语表](#十术语表)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一、引言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目的</w:t>
      </w:r>
    </w:p>
    <w:p>
      <w:r>
        <w:rPr>
          <w:rFonts w:ascii="微软雅黑" w:hAnsi="微软雅黑" w:eastAsia="微软雅黑"/>
          <w:b w:val="0"/>
          <w:i w:val="0"/>
          <w:sz w:val="22"/>
        </w:rPr>
        <w:t>本文档旨在详细描述"血压守护"项目的业务需求，为开发团队、测试团队和项目干系人提供明确的需求指引，确保产品功能与业务目标一致。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范围</w:t>
      </w:r>
    </w:p>
    <w:p>
      <w:r>
        <w:rPr>
          <w:rFonts w:ascii="微软雅黑" w:hAnsi="微软雅黑" w:eastAsia="微软雅黑"/>
          <w:b w:val="0"/>
          <w:i w:val="0"/>
          <w:sz w:val="22"/>
        </w:rPr>
        <w:t>本文档涵盖以下业务需求：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用户管理需求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服药管理需求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血压记录需求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预警通知需求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家庭协作需求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数据分析需求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读者对象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阅读目的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产品经理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理解业务需求，指导产品设计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开发团队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了解需求细节，进行系统设计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测试团队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编写测试用例，执行测试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运营团队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了解功能，制定运营策略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项目干系人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了解项目范围和目标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二、业务背景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业务问题</w:t>
      </w:r>
    </w:p>
    <w:p>
      <w:r>
        <w:rPr>
          <w:rFonts w:ascii="微软雅黑" w:hAnsi="微软雅黑" w:eastAsia="微软雅黑"/>
          <w:b w:val="0"/>
          <w:i w:val="0"/>
          <w:sz w:val="22"/>
        </w:rPr>
        <w:t>中国高血压患者超过2.7亿人，但高血压控制率仅为15.3%，主要原因包括：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**服药依从性低**：约30-40%的患者不能按时按量服药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**数据记录缺失**：缺乏系统化的血压数据记录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**预警不及时**：血压异常时无法及时发现和处理</w:t>
      </w:r>
    </w:p>
    <w:p>
      <w:r>
        <w:rPr>
          <w:rFonts w:ascii="微软雅黑" w:hAnsi="微软雅黑" w:eastAsia="微软雅黑"/>
          <w:b w:val="0"/>
          <w:i w:val="0"/>
          <w:sz w:val="22"/>
        </w:rPr>
        <w:t>4. **家庭参与不足**：家属无法实时了解患者健康状况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业务目标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业务目标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衡量指标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提高服药依从性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服药按时率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≥80%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完善数据记录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数据完整度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≥95%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及时预警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异常发现时间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≤2小时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增强家庭参与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家庭功能使用率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≥60%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提升用户满意度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NPS评分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≥50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业务假设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假设编号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假设内容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验证方式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BA-01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目标用户愿意使用数字化工具管理健康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用户调研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BA-02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家属有强烈意愿了解患者健康状况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市场调研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BA-03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移动端是主要的交互方式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用户行为分析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BA-04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免费+增值模式可行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转化数据分析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三、用户角色定义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角色清单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核心需求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患者用户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高血压患者本人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服药提醒、血压记录、健康查询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家属用户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患者的家庭成员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查看数据、代录数据、接收预警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系统运营管理人员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用户管理、数据统计、内容管理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角色权限矩阵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患者用户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家属用户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管理员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管理个人药物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⚠️ 仅代录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记录血压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⚠️ 仅代录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查看个人数据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✅（授权后）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管理家庭成员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⚠️ 仅查看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接收预警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系统配置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四、功能需求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功能清单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用户注册/登录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药物管理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服药提醒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服药确认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血压趋势图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健康评估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预警系统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预警管理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家庭成员管理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家庭管理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协作日志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家庭管理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库存管理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详细功能需求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FR-01：用户注册/登录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用户通过手机号注册并登录系统，建立个人账户。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手机号注册（短信验证码）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密码登录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忘记密码（手机验证码重置）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个人信息维护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手机号格式验证正确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验证码60秒重发限制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密码强度要求（至少8位，含字母和数字）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登录失败5次后锁定账户30分钟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BR-01-01：每个手机号只能注册一个账号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BR-01-02：验证码有效期5分钟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BR-01-03：连续登录失败5次锁定账户30分钟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FR-02：药物管理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用户可以添加、编辑、删除需要服用的药物。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添加药物（名称、剂量、频次、时间）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编辑药物信息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删除药物（需确认）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查看药物列表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药物名称不能为空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剂量格式验证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频次选项：每日一次、每日两次、每日三次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时间选择支持任意时刻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删除操作需二次确认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BR-02-01：每个用户最多添加50种药物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BR-02-02：药物名称长度不超过50字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BR-02-03：删除药物时同时删除相关服药计划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FR-03：服药提醒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系统根据用户设置的服药时间，按时发出提醒通知。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定时提醒（APP推送/短信）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提醒时间可自定义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提醒重复策略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勿扰模式设置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提醒时间误差±1分钟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支持多种提醒方式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勿扰模式生效正确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提醒失败有重试机制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BR-03-01：提醒提前时间可设置（0-30分钟）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BR-03-02：勿扰模式时间段内不发送声音提醒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BR-03-03：提醒发出后30分钟内可确认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FR-04：服药确认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用户收到提醒后，可以确认已服药或标记为未服。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一键确认服药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标记为漏服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记录服药时间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查看服药历史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确认操作响应时间&lt;1秒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支持批量确认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服药记录不可删除（可修正）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BR-04-01：超过提醒时间2小时未确认，自动标记为漏服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BR-04-02：漏服记录可手动补录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BR-04-03：服药记录永久保存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FR-05：血压记录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用户可以快速记录血压数据，包括收缩压、舒张压和心率。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输入收缩压（70-250mmHg）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输入舒张压（40-150mmHg）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输入心率（40-200次/分）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添加备注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自动记录时间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数值范围验证正确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收缩压必须大于舒张压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支持手动修改时间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支持添加图片（测量仪照片）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BR-05-01：收缩压正常范围90-140mmHg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BR-05-02：舒张压正常范围60-90mmHg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BR-05-03：心率正常范围60-100次/分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BR-05-04：异常数值高亮显示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FR-06：血压趋势图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以图表形式展示血压变化趋势，帮助用户了解健康状况。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折线图展示血压趋势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支持7天/30天/90天切换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收缩压/舒张压双线展示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异常区域标注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图表加载时间&lt;2秒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支持手势缩放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数据点可点击查看详细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图表支持导出为图片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BR-06-01：至少2条数据才显示图表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BR-06-02：默认显示最近7天数据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BR-06-03：异常数值区域红色标注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FR-07：健康评估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基于近期血压数据，自动评估用户健康状况。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计算平均血压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评估健康等级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生成健康建议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历史对比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评估结果准确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建议内容个性化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评估时间可配置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BR-07-01：基于最近7天数据评估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BR-07-02：健康等级分四级：优秀、良好、一般、需注意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BR-07-03：评估结果仅供参考，不替代医生诊断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FR-08：预警系统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实时监控用户健康状态，发现异常时发出预警。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漏服预警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血压异常预警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库存不足预警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预警分级（警告/紧急/危急）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预警通知（APP/短信/电话）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预警响应时间&lt;5分钟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分级准确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通知送达率≥99%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支持预警历史记录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BR-08-01：漏服超过2小时触发预警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BR-08-02：收缩压≥160或≤90触发预警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BR-08-03：舒张压≥110或≤50触发预警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BR-08-04：药物库存不足7天触发预警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FR-09：家庭成员管理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用户可以添加家庭成员，实现健康数据共享。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添加家庭成员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设置家庭关系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授权数据访问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移除家庭成员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家庭成员数量无限制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授权可撤销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移除操作需确认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BR-09-01：免费版最多3个家庭成员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BR-09-02：专业版无家庭成员数量限制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BR-09-03：被移除成员无法再访问数据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FR-10：协作日志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记录所有家庭成员的操作历史，保持信息透明。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记录所有操作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按时间排序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筛选操作类型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查看操作详情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日志记录完整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查询响应时间&lt;1秒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支持时间范围筛选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BR-10-01：日志记录不可删除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BR-10-02：日志保留时间：免费版30天，专业版永久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BR-10-03：日志包含操作人、操作类型、时间、详情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FR-11：数据导出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用户可以将健康数据导出为PDF报告，方便就医使用。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选择导出时间范围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生成PDF报告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包含数据表格和图表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支持分享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PDF生成时间&lt;5秒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格式美观规范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包含完整数据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支持A4纸张大小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BR-11-01：导出时间范围不超过1年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BR-11-02：报告包含免责声明（仅供参考）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BR-11-03：专业版用户可导出，免费版需观看广告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FR-12：库存管理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**需求描述**：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自动计算药物剩余量，提醒用户及时购药。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**功能要点**：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设置初始药量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自动扣减药量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库存不足提醒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购药提醒</w:t>
      </w:r>
    </w:p>
    <w:p>
      <w:r>
        <w:rPr>
          <w:rFonts w:ascii="微软雅黑" w:hAnsi="微软雅黑" w:eastAsia="微软雅黑"/>
          <w:b w:val="0"/>
          <w:i w:val="0"/>
          <w:sz w:val="22"/>
        </w:rPr>
        <w:t>**验收标准**：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计算准确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提醒及时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支持手动调整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**业务规则**：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BR-12-01：每次确认服药自动扣减1次剂量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BR-12-02：剩余药量不足7天时提醒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BR-12-03：支持手动设置实际药量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五、非功能需求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性能需求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页面加载时间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≤2秒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首屏加载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API响应时间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≤500ms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95%请求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并发用户数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≥1000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峰值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数据库查询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≤100ms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简单查询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图表渲染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≤1秒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1000条数据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PDF生成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≤5秒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1年数据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可用性需求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系统可用率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≥99.9%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全年宕机&lt;8.76小时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数据备份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每天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保留30天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故障恢复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≤1小时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RTO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数据恢复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≤4小时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RPO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5.3 安全需求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传输加密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HTTPS/TLS 1.2+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密码存储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加密存储（PBKDF2）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会话管理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24小时过期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访问控制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基于角色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审计日志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记录关键操作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隐私保护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遵守个人信息保护法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5.4 兼容性需求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Chrome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最新版本及前两个大版本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Safari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iOS 13+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微信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最新版本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手机浏览器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Android 8+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屏幕尺寸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320px - 1920px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5.5 可扩展性需求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需求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用户规模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支持100万用户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数据量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支持10亿条记录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功能扩展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模块化设计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接口扩展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六、数据需求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数据实体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用户实体（User）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用户名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手机号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邮箱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密码哈希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是否激活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家庭成员实体（FamilyMember）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所属用户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年龄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relation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关系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药物实体（Medication）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所属成员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药名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dosage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剂量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频次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times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服药时间(JSON)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库存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血压记录实体（BloodPressureRecord）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所属成员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systolic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收缩压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diastolic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舒张压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heart_rate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心率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record_time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记录时间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预警实体（Alert）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member_id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所属成员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log_id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关联日志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med_name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药名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diff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偏差值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预警级别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数据量预估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单用户日均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1万用户日均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存储需求（年）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2万条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~2GB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3万条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~3GB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预警记录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0.5条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5000条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~0.5GB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协作日志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5万条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~5GB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七、接口需求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内部接口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用户认证接口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登录/注册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药物管理接口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CRUD操作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血压记录接口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CRUD操作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预警接口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查询/处理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家庭成员接口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CRUD操作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RESTful API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外部接口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接口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供应商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短信接口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发送验证码/通知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阿里云/腾讯云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推送接口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APP推送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Web Push API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免费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微信接口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微信推送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微信开放平台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需认证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云存储接口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文件存储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阿里云OSS/腾讯云COS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八、约束条件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8.1 技术约束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Python 3.8+（后端）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前端框架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原生JavaScript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MySQL 5.7+ 或 SQLite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部署环境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Linux (Ubuntu 20.04+)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8.2 业务约束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法律法规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遵守《个人信息保护法》《数据安全法》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医疗合规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不替代医生诊断，需添加免责声明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数据隐私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用户数据加密存储，不可泄露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地域限制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仅在中国大陆地区提供服务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8.3 时间约束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MVP完成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2026-05-02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生产部署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2026-05-15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公测启动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正式发布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8.4 成本约束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首年服务器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≤¥3,000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短信费用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≤¥1,000/月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SSL证书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¥0（免费证书）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域名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≤¥100/年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九、验收标准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功能验收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服药提醒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提醒准时率≥99%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自动化测试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血压记录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数据准确率100%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人工验证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预警系统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预警响应时间&lt;5分钟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压力测试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家庭协作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数据同步延迟&lt;3秒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PDF生成时间&lt;5秒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性能测试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性能验收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页面加载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≤2秒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Lighthouse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API响应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≤500ms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JMeter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并发支持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≥1000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JMeter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数据库查询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≤100ms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EXPLAIN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9.3 安全验收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传输加密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HTTPS强制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浏览器检查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密码加密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PBKDF2算法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代码审查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XSS防护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无法注入脚本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自动化测试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SQL注入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无法注入SQL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自动化测试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权限控制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越权访问被拒绝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人工测试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9.4 兼容性验收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Chrome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手动测试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Safari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手动测试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微信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功能完整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手动测试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手机浏览器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响应式布局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手动测试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十、术语表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MVP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Minimum Viable Product，最小可行产品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P0/P1/P2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优先级：P0最高，P2最低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Create/Read/Update/Delete，增删改查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Application Programming Interface，应用程序接口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RESTful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一种API设计风格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HTTPS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HyperText Transfer Protocol Secure，安全超文本传输协议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Transport Layer Security，传输层安全协议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XSS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Cross-Site Scripting，跨站脚本攻击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SQL注入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一种数据库攻击方式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PBKDF2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Password-Based Key Derivation Function 2，密码密钥派生函数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Net Promoter Score，净推荐值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RTO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Recovery Time Objective，恢复时间目标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RPO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Recovery Point Objective，恢复点目标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收缩压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心脏收缩时血管内的压力（高压）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舒张压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心脏舒张时血管内的压力（低压）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服药依从性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患者按医嘱服药的比例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附录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附录A：需求变更历史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变更内容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变更人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V2.0.0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2026-05-02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正式发布版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2026-03-01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初始版本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附录B：参考文档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《中国高血压防治指南（2023年版）》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《个人信息保护法》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《数据安全法》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《网络安全法》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附录C：审批记录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意见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产品经理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技术负责人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测试负责人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项目总监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待填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r>
        <w:rPr>
          <w:rFonts w:ascii="微软雅黑" w:hAnsi="微软雅黑" w:eastAsia="微软雅黑"/>
          <w:b/>
          <w:i w:val="0"/>
          <w:sz w:val="22"/>
        </w:rPr>
        <w:t>文档结束</w:t>
      </w:r>
    </w:p>
    <w:p>
      <w:r>
        <w:rPr>
          <w:rFonts w:ascii="微软雅黑" w:hAnsi="微软雅黑" w:eastAsia="微软雅黑"/>
          <w:b/>
          <w:i w:val="0"/>
          <w:sz w:val="22"/>
        </w:rPr>
        <w:t>血压守护项目组</w:t>
      </w:r>
    </w:p>
    <w:p>
      <w:r>
        <w:rPr>
          <w:rFonts w:ascii="微软雅黑" w:hAnsi="微软雅黑" w:eastAsia="微软雅黑"/>
          <w:b/>
          <w:i w:val="0"/>
          <w:sz w:val="22"/>
        </w:rPr>
        <w:t>2026年5月2日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60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