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22D82">
      <w:pPr>
        <w:pStyle w:val="31"/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交易分析报告</w:t>
      </w:r>
    </w:p>
    <w:p w14:paraId="5670A06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生成时间: 2025-07-28 16:42:44</w:t>
      </w:r>
    </w:p>
    <w:p w14:paraId="13E31865">
      <w:pPr>
        <w:rPr>
          <w:rFonts w:hint="default" w:ascii="Segoe UI Emoji" w:hAnsi="Segoe UI Emoji" w:cs="Segoe UI Emoji"/>
          <w:color w:val="auto"/>
        </w:rPr>
      </w:pPr>
    </w:p>
    <w:p w14:paraId="14F17439">
      <w:pPr>
        <w:pStyle w:val="3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交易分析报告</w:t>
      </w:r>
    </w:p>
    <w:p w14:paraId="52424F1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**生成时间**: 2025-07-28 16:42:44</w:t>
      </w:r>
    </w:p>
    <w:p w14:paraId="2789CD84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📋 用户查询</w:t>
      </w:r>
    </w:p>
    <w:p w14:paraId="4DA2D28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**问题**: 分析一下中国平安吧</w:t>
      </w:r>
    </w:p>
    <w:p w14:paraId="5CA2A58B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📊 市场技术分析</w:t>
      </w:r>
    </w:p>
    <w:p w14:paraId="03A544AA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中国平安（601318.SH）市场技术分析报告</w:t>
      </w:r>
    </w:p>
    <w:p w14:paraId="6A72DA1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1. **最新价格与技术指标**</w:t>
      </w:r>
    </w:p>
    <w:p w14:paraId="68D53DEF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**最新收盘价**：60.09元（2025年7月28日）</w:t>
      </w:r>
    </w:p>
    <w:p w14:paraId="73C18E1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**技术指标**：</w:t>
      </w:r>
      <w:bookmarkStart w:id="0" w:name="_GoBack"/>
      <w:bookmarkEnd w:id="0"/>
    </w:p>
    <w:p w14:paraId="139AE1AD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**MACD**：DIF（0.9225）上穿DEA（0.7665），MACD柱状图（0.8311）显示多头动能增强。</w:t>
      </w:r>
    </w:p>
    <w:p w14:paraId="44EA30A9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**RSI(14)**：71.06，接近超买区域（&gt;70），需警惕短期回调风险。</w:t>
      </w:r>
    </w:p>
    <w:p w14:paraId="1281BA8C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**KDJ**：K（74.41）、D（60.79）、J（101.65），J线进入超买区域，短期可能有调整需求。</w:t>
      </w:r>
    </w:p>
    <w:p w14:paraId="76158F21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**布林带**：股价（60.09）接近上轨（59.17），显示短期上涨空间有限。</w:t>
      </w:r>
    </w:p>
    <w:p w14:paraId="4F08DDEB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**MA10**：57.65，股价位于均线上方，中期趋势偏强。</w:t>
      </w:r>
    </w:p>
    <w:p w14:paraId="7233E60F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2. **市场整体走势**</w:t>
      </w:r>
    </w:p>
    <w:p w14:paraId="59A4A8AA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**上证指数（000001.SH）**：近期呈现震荡上行趋势，市场情绪较为乐观，金融板块表现活跃。</w:t>
      </w:r>
    </w:p>
    <w:p w14:paraId="223D85C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3. **技术分析**</w:t>
      </w:r>
    </w:p>
    <w:p w14:paraId="2B1CAC8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**短期趋势**：</w:t>
      </w:r>
    </w:p>
    <w:p w14:paraId="4C9BE8C3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RSI和KDJ指标显示短期超买，可能面临回调压力。</w:t>
      </w:r>
    </w:p>
    <w:p w14:paraId="1C4522CF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MACD金叉确认，中期趋势仍偏强。</w:t>
      </w:r>
    </w:p>
    <w:p w14:paraId="5BDE1710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*...</w:t>
      </w:r>
    </w:p>
    <w:p w14:paraId="4AC5A9D6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💭 市场情绪分析</w:t>
      </w:r>
    </w:p>
    <w:p w14:paraId="44B6893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由于API访问限制，我无法获取中国平安（601318.SH）的资金流向数据。不过，我已经获取了其最新的市场技术指标和相关的财经新闻数据。接下来，我将基于这些数据为您进行市场情绪分析。</w:t>
      </w:r>
    </w:p>
    <w:p w14:paraId="51D4D8C0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1. **最新市场数据**</w:t>
      </w:r>
    </w:p>
    <w:p w14:paraId="291851D4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**最新收盘价**：60.09元（2025年7月28日）</w:t>
      </w:r>
    </w:p>
    <w:p w14:paraId="171A5FA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**技术指标**：</w:t>
      </w:r>
    </w:p>
    <w:p w14:paraId="33B4D5E9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**MACD**：DIF（0.9225）上穿DEA（0.7665），显示多头动能增强。</w:t>
      </w:r>
    </w:p>
    <w:p w14:paraId="1C6BCC4A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**RSI(14)**：71.06，接近超买区域（&gt;70），需警惕短期回调风险。</w:t>
      </w:r>
    </w:p>
    <w:p w14:paraId="1717A81C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**KDJ**：K（74.41）、D（60.79）、J（101.65），J线进入超买区域，短期可能有调整需求。</w:t>
      </w:r>
    </w:p>
    <w:p w14:paraId="09F1BA94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**布林带**：股价接近上轨（59.17），显示短期上涨空间有限。</w:t>
      </w:r>
    </w:p>
    <w:p w14:paraId="3AA4FC4E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**MA10**：57.65，股价位于均线上方，中期趋势偏强。</w:t>
      </w:r>
    </w:p>
    <w:p w14:paraId="24E9400D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2. **社交媒体讨论热度和情绪倾向**</w:t>
      </w:r>
    </w:p>
    <w:p w14:paraId="3ED9D60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**新闻标题**：</w:t>
      </w:r>
    </w:p>
    <w:p w14:paraId="38EECC8C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"中国平安上半年业绩超预期，股价创年内新高"</w:t>
      </w:r>
    </w:p>
    <w:p w14:paraId="25761B99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"中国平安获多家券商上调目标价"</w:t>
      </w:r>
    </w:p>
    <w:p w14:paraId="0A2606C6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"中国平安布局AI保险科技，市场反应积极"</w:t>
      </w:r>
    </w:p>
    <w:p w14:paraId="6366FDBC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**情绪倾...</w:t>
      </w:r>
    </w:p>
    <w:p w14:paraId="02195ED4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📰 新闻事件分析</w:t>
      </w:r>
    </w:p>
    <w:p w14:paraId="32229875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中国平安（601318.SH）新闻信息分析报告</w:t>
      </w:r>
    </w:p>
    <w:p w14:paraId="6158E34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1. **最新新闻事件**</w:t>
      </w:r>
    </w:p>
    <w:p w14:paraId="410844CB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**业绩超预期**：中国平安前三季度净利润达1191亿元，同比增长36.1%，显著高于市场预期。多家大行重申“买入”评级，目标价上调。</w:t>
      </w:r>
    </w:p>
    <w:p w14:paraId="131E3F12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**战略深化**：公司持续推进“金融为民”战略，普惠金融业务表现突出，科技创新（如AI保险科技）成为增长新动力。</w:t>
      </w:r>
    </w:p>
    <w:p w14:paraId="3940D065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**管理层表态**：副总经理付欣表示，上半年业绩表现满意，未来将继续推动高质量发展。</w:t>
      </w:r>
    </w:p>
    <w:p w14:paraId="71CE7F4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2. **政策与监管动态**</w:t>
      </w:r>
    </w:p>
    <w:p w14:paraId="081C3D0E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目前未搜索到直接影响中国平安的最新政策或监管变化，但金融行业的整体监管环境趋严，需关注未来可能的政策调整。</w:t>
      </w:r>
    </w:p>
    <w:p w14:paraId="0476B61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3. **行业动态与竞争格局**</w:t>
      </w:r>
    </w:p>
    <w:p w14:paraId="3B7CF924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**行业趋势**：金融科技和普惠金融成为行业热点，中国平安在AI保险科技领域的布局领先。</w:t>
      </w:r>
    </w:p>
    <w:p w14:paraId="02959FD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**竞争格局**：平安在综合金融领域的优势明显，但需面对来自传统金融机构和新兴科技公司的竞争。</w:t>
      </w:r>
    </w:p>
    <w:p w14:paraId="65147242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4. **管理层变动与重大决策**</w:t>
      </w:r>
    </w:p>
    <w:p w14:paraId="271BC344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近期无重大管理层变动，但公司高管多次强调战略深化和科技创新，显示管理层对未来发展的信心。</w:t>
      </w:r>
    </w:p>
    <w:p w14:paraId="5E09470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5. *...</w:t>
      </w:r>
    </w:p>
    <w:p w14:paraId="57E9611A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🏢 基本面分析</w:t>
      </w:r>
    </w:p>
    <w:p w14:paraId="4A2CD2D2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中国平安（601318.SH）基本面分析报告</w:t>
      </w:r>
    </w:p>
    <w:p w14:paraId="0DE9DFFD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1. **最新财务数据**</w:t>
      </w:r>
    </w:p>
    <w:p w14:paraId="533F3E4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**营业收入**：2024年前三季度为7753.83亿元，同比增长12.6%。</w:t>
      </w:r>
    </w:p>
    <w:p w14:paraId="35CCC6AA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**净利润**：2024年前三季度为1400.54亿元，同比增长47.79%。</w:t>
      </w:r>
    </w:p>
    <w:p w14:paraId="37D8201E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**归母净利润**：2024年前三季度为1191.82亿元，同比增长显著。</w:t>
      </w:r>
    </w:p>
    <w:p w14:paraId="66DE30F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**每股收益（EPS）**：2024年前三季度为6.73元，同比增长47.93%。</w:t>
      </w:r>
    </w:p>
    <w:p w14:paraId="270F125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2. **盈利能力**</w:t>
      </w:r>
    </w:p>
    <w:p w14:paraId="609E8471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**净资产收益率（ROE）**：2024年前三季度为13.85%，同比增长43.08%。</w:t>
      </w:r>
    </w:p>
    <w:p w14:paraId="38C48D4A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**销售净利率**：2024年前三季度为14.26%，显示较强的盈利能力。</w:t>
      </w:r>
    </w:p>
    <w:p w14:paraId="020D907D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**扣非净利润同比增长率**：2024年前三季度为36.10%，表明核心业务增长稳健。</w:t>
      </w:r>
    </w:p>
    <w:p w14:paraId="348FEEAA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3. **估值指标**</w:t>
      </w:r>
    </w:p>
    <w:p w14:paraId="216782A0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**市盈率（PE）**：需结合当前股价（60.09元）和EPS计算，预计处于合理区间。</w:t>
      </w:r>
    </w:p>
    <w:p w14:paraId="1C31AC7F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**市净率（PB）**：每股净资产为50.99元，PB约为1.18倍，估值相对合理。</w:t>
      </w:r>
    </w:p>
    <w:p w14:paraId="1D462624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**PEG**：基于净利润增长率，PEG可能低...</w:t>
      </w:r>
    </w:p>
    <w:p w14:paraId="48F8CD4C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👔 投资决策</w:t>
      </w:r>
    </w:p>
    <w:p w14:paraId="31D0D360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中国平安（601318.SH）投资决策报告</w:t>
      </w:r>
    </w:p>
    <w:p w14:paraId="4D51E54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时间：2025年7月28日</w:t>
      </w:r>
    </w:p>
    <w:p w14:paraId="086D6ED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当前股价：60.09元</w:t>
      </w:r>
    </w:p>
    <w:p w14:paraId="49AF7C17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---</w:t>
      </w:r>
    </w:p>
    <w:p w14:paraId="33C2A35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**一、多空论证质量评估**</w:t>
      </w:r>
    </w:p>
    <w:p w14:paraId="6ECA265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| **维度**         | **看涨方优势**                                                                 | **看跌方优势**                                                                |</w:t>
      </w:r>
    </w:p>
    <w:p w14:paraId="0AE0D011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|------------------|-------------------------------------------------------------------------------|-------------------------------------------------------------------------------|</w:t>
      </w:r>
    </w:p>
    <w:p w14:paraId="4C87918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| **数据完整性**   | 提供交叉渗透率、科技ROE提升等增量数据，反驳细节充分。       ...</w:t>
      </w:r>
    </w:p>
    <w:p w14:paraId="2B307BAE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📈 交易执行计划</w:t>
      </w:r>
    </w:p>
    <w:p w14:paraId="0B033572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中国平安（601318.SH）交易执行计划</w:t>
      </w:r>
    </w:p>
    <w:p w14:paraId="28B235C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时间：2025年7月28日</w:t>
      </w:r>
    </w:p>
    <w:p w14:paraId="5680225F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当前股价：60.09元</w:t>
      </w:r>
    </w:p>
    <w:p w14:paraId="0CA914A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---</w:t>
      </w:r>
    </w:p>
    <w:p w14:paraId="0D5F7AD3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**1. 交易策略**</w:t>
      </w:r>
    </w:p>
    <w:p w14:paraId="454D163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**方向**：买入（逢低布局）</w:t>
      </w:r>
    </w:p>
    <w:p w14:paraId="298BED72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**策略**：分批建仓，结合技术面支撑位和基本面估值优势，动态调整仓位。</w:t>
      </w:r>
    </w:p>
    <w:p w14:paraId="5F79799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---</w:t>
      </w:r>
    </w:p>
    <w:p w14:paraId="4C983A0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**2. 目标价位与仓位管理**</w:t>
      </w:r>
    </w:p>
    <w:p w14:paraId="20CAC013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**目标价位**：</w:t>
      </w:r>
    </w:p>
    <w:p w14:paraId="7F62A6E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**短期目标**：65元（+8.2%）</w:t>
      </w:r>
    </w:p>
    <w:p w14:paraId="4F67DE9F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**中期目标**：70元（+16.5%）</w:t>
      </w:r>
    </w:p>
    <w:p w14:paraId="70B03663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**长期目标**：80元（+33.1%）</w:t>
      </w:r>
    </w:p>
    <w:p w14:paraId="5FEB2DA2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**仓位配置**：</w:t>
      </w:r>
    </w:p>
    <w:p w14:paraId="088A5C52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**初始仓位**：建议占投资组合的8-12%。</w:t>
      </w:r>
    </w:p>
    <w:p w14:paraId="6E996B0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**分批建仓**：</w:t>
      </w:r>
    </w:p>
    <w:p w14:paraId="1F9A8906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第一笔：回调至57-58元时买入50%仓位。</w:t>
      </w:r>
    </w:p>
    <w:p w14:paraId="482E1643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第二笔：若股价突破62元阻力位，追加30%仓位。</w:t>
      </w:r>
    </w:p>
    <w:p w14:paraId="714B665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第三笔：剩余20%仓位用于灵活调整（如回调至支撑位或突破新高时）。</w:t>
      </w:r>
    </w:p>
    <w:p w14:paraId="3FCE70FF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---</w:t>
      </w:r>
    </w:p>
    <w:p w14:paraId="673D2BD7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**3. 入场和出场时机**</w:t>
      </w:r>
    </w:p>
    <w:p w14:paraId="6F9E10E6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</w:rPr>
        <w:t>- **入场时机**：</w:t>
      </w:r>
    </w:p>
    <w:p w14:paraId="049B81B2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**回调入场**：等待股...</w:t>
      </w:r>
    </w:p>
    <w:p w14:paraId="3282C82C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🛡️ 最终风险决策</w:t>
      </w:r>
    </w:p>
    <w:p w14:paraId="7F0C582E">
      <w:pPr>
        <w:pStyle w:val="5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最终风险管理决策</w:t>
      </w:r>
    </w:p>
    <w:p w14:paraId="165BC611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**1. 综合评估三方风险观点的合理性**</w:t>
      </w:r>
    </w:p>
    <w:p w14:paraId="71F5BE6C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**激进观点**：强调中国平安的科技转型和综合金融优势，认为当前估值低估，上行空间显著。但建议使用杠杆和高仓位配置，风险较高。</w:t>
      </w:r>
    </w:p>
    <w:p w14:paraId="7082E06E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**保守观点**：关注高杠杆、利率下行、商业地产风险等潜在问题，建议低仓位和严格止损，风险控制严格但可能错失收益机会。</w:t>
      </w:r>
    </w:p>
    <w:p w14:paraId="7FFAC3B7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**中性观点（交易员计划）**：平衡收益与风险，建议分批建仓、动态止盈止损，并设置对冲策略。</w:t>
      </w:r>
    </w:p>
    <w:p w14:paraId="39758D01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**结论**：交易员计划的风险控制措施较为合理，既考虑了上行潜力，又设置了严格的风险管理机制，适合大多数投资者的风险偏好。</w:t>
      </w:r>
    </w:p>
    <w:p w14:paraId="6045875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---</w:t>
      </w:r>
    </w:p>
    <w:p w14:paraId="79A07C1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#### **2. 评估交易计划的风险水平**</w:t>
      </w:r>
    </w:p>
    <w:p w14:paraId="4138C928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**风险收益比**：短期目标65元（+8.2%），中期目标70元（+16.5%），止损位55元（-8.5%），风险收益比约为1:1.5，较为合理。</w:t>
      </w:r>
    </w:p>
    <w:p w14:paraId="53B8DD1A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**仓位管理**：初始仓位8-12%，分批建仓，避免一次性投入，符合分散风险原则。</w:t>
      </w:r>
    </w:p>
    <w:p w14:paraId="38EECB27">
      <w:pPr>
        <w:pStyle w:val="16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**对冲策略**：买入认购期权锁定上行风险，进一步降低潜在损失。</w:t>
      </w:r>
    </w:p>
    <w:p w14:paraId="1DD9146D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**结论**：交易计划的风险水平适中，适合中等风险偏好的投资者。</w:t>
      </w:r>
    </w:p>
    <w:p w14:paraId="0CB0A60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...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5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1089</Words>
  <Characters>1430</Characters>
  <Lines>0</Lines>
  <Paragraphs>0</Paragraphs>
  <TotalTime>0</TotalTime>
  <ScaleCrop>false</ScaleCrop>
  <LinksUpToDate>false</LinksUpToDate>
  <CharactersWithSpaces>1459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Herr or Mr    </cp:lastModifiedBy>
  <dcterms:modified xsi:type="dcterms:W3CDTF">2025-07-28T08:45:26Z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eyJoZGlkIjoiM2Y1NTk3YmU0ZWUwZTViMGE5YzNjYjMxNDAzMTE1MTYiLCJ1c2VySWQiOiI5MjcxODk3OTgifQ==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9D1D7F4B7B0148F6AB8F76DB04FBBF55_12</vt:lpwstr>
  </property>
</Properties>
</file>