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实验一-可行性分析实验"/>
    <w:p>
      <w:pPr>
        <w:pStyle w:val="Heading1"/>
      </w:pPr>
      <w:r>
        <w:rPr>
          <w:rFonts w:hint="eastAsia"/>
        </w:rPr>
        <w:t xml:space="preserve">实验一</w:t>
      </w:r>
      <w:r>
        <w:t xml:space="preserve"> </w:t>
      </w:r>
      <w:r>
        <w:rPr>
          <w:rFonts w:hint="eastAsia"/>
        </w:rPr>
        <w:t xml:space="preserve">可行性分析实验</w:t>
      </w:r>
    </w:p>
    <w:bookmarkStart w:id="9" w:name="一实验x内容参考附1实验内容文档"/>
    <w:p>
      <w:pPr>
        <w:pStyle w:val="Heading2"/>
      </w:pPr>
      <w:r>
        <w:rPr>
          <w:rFonts w:hint="eastAsia"/>
        </w:rPr>
        <w:t xml:space="preserve">一、实验X内容：参考附1实验内容文档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研究目标</w:t>
      </w:r>
      <w:r>
        <w:rPr>
          <w:rFonts w:hint="eastAsia"/>
        </w:rPr>
        <w:t xml:space="preserve">：针对</w:t>
      </w:r>
      <w:r>
        <w:t xml:space="preserve"> Sunny </w:t>
      </w:r>
      <w:r>
        <w:rPr>
          <w:rFonts w:hint="eastAsia"/>
        </w:rPr>
        <w:t xml:space="preserve">旅游公司欲建设的</w:t>
      </w:r>
      <w:r>
        <w:t xml:space="preserve"> TravelSys </w:t>
      </w:r>
      <w:r>
        <w:rPr>
          <w:rFonts w:hint="eastAsia"/>
        </w:rPr>
        <w:t xml:space="preserve">旅游管理系统，完成商业化可行性研究，明确项目立项价值、实施路径与风险控制方案。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工作范围</w:t>
      </w:r>
      <w:r>
        <w:rPr>
          <w:rFonts w:hint="eastAsia"/>
        </w:rPr>
        <w:t xml:space="preserve">：包括业务调研、需求界定、利益相关方分析、经济/技术/社会可行性测算以及成果文档编制，输出符合附1、附2要求的正式报告材料。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方法与依据</w:t>
      </w:r>
      <w:r>
        <w:rPr>
          <w:rFonts w:hint="eastAsia"/>
        </w:rPr>
        <w:t xml:space="preserve">：采用访谈、流程分析、类比估算、SWOT</w:t>
      </w:r>
      <w:r>
        <w:t xml:space="preserve"> </w:t>
      </w:r>
      <w:r>
        <w:rPr>
          <w:rFonts w:hint="eastAsia"/>
        </w:rPr>
        <w:t xml:space="preserve">与风险评估等方法，参考公司历史财务数据、市场同类系统报价、国家政策及行业规范。</w:t>
      </w:r>
    </w:p>
    <w:bookmarkEnd w:id="9"/>
    <w:bookmarkStart w:id="21" w:name="二实验过程及结果"/>
    <w:p>
      <w:pPr>
        <w:pStyle w:val="Heading2"/>
      </w:pPr>
      <w:r>
        <w:rPr>
          <w:rFonts w:hint="eastAsia"/>
        </w:rPr>
        <w:t xml:space="preserve">二、实验过程及结果</w:t>
      </w:r>
    </w:p>
    <w:bookmarkStart w:id="10" w:name="项目背景与需求界定"/>
    <w:p>
      <w:pPr>
        <w:pStyle w:val="Heading3"/>
      </w:pPr>
      <w:r>
        <w:t xml:space="preserve">2.1 </w:t>
      </w:r>
      <w:r>
        <w:rPr>
          <w:rFonts w:hint="eastAsia"/>
        </w:rPr>
        <w:t xml:space="preserve">项目背景与需求界定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业务现状</w:t>
      </w:r>
      <w:r>
        <w:rPr>
          <w:rFonts w:hint="eastAsia"/>
        </w:rPr>
        <w:t xml:space="preserve">：旅游公司每年寒暑假需同时管理</w:t>
      </w:r>
      <w:r>
        <w:t xml:space="preserve"> 20~30 </w:t>
      </w:r>
      <w:r>
        <w:rPr>
          <w:rFonts w:hint="eastAsia"/>
        </w:rPr>
        <w:t xml:space="preserve">条线路，当前以</w:t>
      </w:r>
      <w:r>
        <w:t xml:space="preserve"> Excel </w:t>
      </w:r>
      <w:r>
        <w:rPr>
          <w:rFonts w:hint="eastAsia"/>
        </w:rPr>
        <w:t xml:space="preserve">与电话方式处理报名，存在数据分散、统计滞后、人工审核压力大等问题。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核心痛点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报名渠道分散，导致名额分配不均、人工重复核对。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线路管理员无法实时了解缴费与房间分配情况，影响团期确认。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缺乏对敏感信息的集中管控，存在泄露隐患。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目标用户画像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普通用户（师生游客）：注重报名便捷性、进度透明度。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线路管理员：关注审核效率、异常处理能力。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旅游负责人：关注整体资源配置、报表分析与风险控制。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项目目标</w:t>
      </w:r>
      <w:r>
        <w:rPr>
          <w:rFonts w:hint="eastAsia"/>
        </w:rPr>
        <w:t xml:space="preserve">：构建统一平台，实现线路发布、报名、资格审核、缴费登记、分团管理和信息安全防护的全流程在线化。</w:t>
      </w:r>
    </w:p>
    <w:bookmarkEnd w:id="10"/>
    <w:bookmarkStart w:id="11" w:name="需求分析与范围说明"/>
    <w:p>
      <w:pPr>
        <w:pStyle w:val="Heading3"/>
      </w:pPr>
      <w:r>
        <w:t xml:space="preserve">2.2 </w:t>
      </w:r>
      <w:r>
        <w:rPr>
          <w:rFonts w:hint="eastAsia"/>
        </w:rPr>
        <w:t xml:space="preserve">需求分析与范围说明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业务流程梳理</w:t>
      </w:r>
      <w:r>
        <w:rPr>
          <w:rFonts w:hint="eastAsia"/>
        </w:rPr>
        <w:t xml:space="preserve">：完成现状流程</w:t>
      </w:r>
      <w:r>
        <w:t xml:space="preserve"> </w:t>
      </w:r>
      <w:r>
        <w:rPr>
          <w:rFonts w:hint="eastAsia"/>
        </w:rPr>
        <w:t xml:space="preserve">AS-IS、目标流程</w:t>
      </w:r>
      <w:r>
        <w:t xml:space="preserve"> TO-BE </w:t>
      </w:r>
      <w:r>
        <w:rPr>
          <w:rFonts w:hint="eastAsia"/>
        </w:rPr>
        <w:t xml:space="preserve">建模，形成本体数据字典与用例图，明确</w:t>
      </w:r>
      <w:r>
        <w:t xml:space="preserve"> 18 </w:t>
      </w:r>
      <w:r>
        <w:rPr>
          <w:rFonts w:hint="eastAsia"/>
        </w:rPr>
        <w:t xml:space="preserve">个核心用例（含报名、审核、缴费、分团、通知等）。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功能范围（MVP）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信息发布模块：线路管理、日程与价格设置、报名时间控制。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报名管理模块：多人报名表、联系人设定、特殊要求记录。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审核与缴费模块：资格审查、缴费状态流转（待审、通过未缴、已缴）、退款/取消处理。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客房与分团模块：房型匹配、自动/手动分团、异常提醒。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统计与通知模块：报名数据报表、短信/邮件通知接口。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非功能需求</w:t>
      </w:r>
      <w:r>
        <w:rPr>
          <w:rFonts w:hint="eastAsia"/>
        </w:rPr>
        <w:t xml:space="preserve">：系统日常并发</w:t>
      </w:r>
      <w:r>
        <w:t xml:space="preserve"> 2000 </w:t>
      </w:r>
      <w:r>
        <w:rPr>
          <w:rFonts w:hint="eastAsia"/>
        </w:rPr>
        <w:t xml:space="preserve">人次，峰值</w:t>
      </w:r>
      <w:r>
        <w:t xml:space="preserve"> 8000 </w:t>
      </w:r>
      <w:r>
        <w:rPr>
          <w:rFonts w:hint="eastAsia"/>
        </w:rPr>
        <w:t xml:space="preserve">人次；页面响应时间</w:t>
      </w:r>
      <w:r>
        <w:t xml:space="preserve"> ≤ 2 </w:t>
      </w:r>
      <w:r>
        <w:rPr>
          <w:rFonts w:hint="eastAsia"/>
        </w:rPr>
        <w:t xml:space="preserve">秒；全年可用性</w:t>
      </w:r>
      <w:r>
        <w:t xml:space="preserve"> ≥ </w:t>
      </w:r>
      <w:r>
        <w:rPr>
          <w:rFonts w:hint="eastAsia"/>
        </w:rPr>
        <w:t xml:space="preserve">99.5%；敏感数据需加密存储并符合《个人信息保护法》要求。</w:t>
      </w:r>
    </w:p>
    <w:bookmarkEnd w:id="11"/>
    <w:bookmarkStart w:id="12" w:name="市场与竞争分析"/>
    <w:p>
      <w:pPr>
        <w:pStyle w:val="Heading3"/>
      </w:pPr>
      <w:r>
        <w:t xml:space="preserve">2.3 </w:t>
      </w:r>
      <w:r>
        <w:rPr>
          <w:rFonts w:hint="eastAsia"/>
        </w:rPr>
        <w:t xml:space="preserve">市场与竞争分析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目标市场规模</w:t>
      </w:r>
      <w:r>
        <w:rPr>
          <w:rFonts w:hint="eastAsia"/>
        </w:rPr>
        <w:t xml:space="preserve">：校内寒暑假旅游人群约</w:t>
      </w:r>
      <w:r>
        <w:t xml:space="preserve"> 1.2 </w:t>
      </w:r>
      <w:r>
        <w:rPr>
          <w:rFonts w:hint="eastAsia"/>
        </w:rPr>
        <w:t xml:space="preserve">万人，预计每年报名量</w:t>
      </w:r>
      <w:r>
        <w:t xml:space="preserve"> 4000~6000 </w:t>
      </w:r>
      <w:r>
        <w:rPr>
          <w:rFonts w:hint="eastAsia"/>
        </w:rPr>
        <w:t xml:space="preserve">人，旺季并发报名量高。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竞争格局</w:t>
      </w:r>
      <w:r>
        <w:rPr>
          <w:rFonts w:hint="eastAsia"/>
        </w:rPr>
        <w:t xml:space="preserve">：已存在第三方旅行社平台，但业务流程标准化程度低，与学校合作需定制，对公司议价能力弱；自研系统可强化品牌绑定和差异化服务。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SWOT </w:t>
      </w:r>
      <w:r>
        <w:rPr>
          <w:rFonts w:hint="eastAsia"/>
          <w:b/>
          <w:bCs/>
        </w:rPr>
        <w:t xml:space="preserve">分析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优势（S）：熟悉校内客群、具备线路设计经验、可掌控数据资产。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劣势（W）：信息化团队经验不足，需要外包或培训。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机会（O）：高校旅游需求增长、校方鼓励线上服务、可拓展至社会团体。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威胁（T）：政策监管趋严、网络安全风险、用户对新系统接受度。</w:t>
      </w:r>
    </w:p>
    <w:bookmarkEnd w:id="12"/>
    <w:bookmarkStart w:id="13" w:name="经济可行性分析"/>
    <w:p>
      <w:pPr>
        <w:pStyle w:val="Heading3"/>
      </w:pPr>
      <w:r>
        <w:t xml:space="preserve">2.4 </w:t>
      </w:r>
      <w:r>
        <w:rPr>
          <w:rFonts w:hint="eastAsia"/>
        </w:rPr>
        <w:t xml:space="preserve">经济可行性分析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成本估算</w:t>
      </w:r>
      <w:r>
        <w:rPr>
          <w:rFonts w:hint="eastAsia"/>
        </w:rPr>
        <w:t xml:space="preserve">：采用自研+外包混合模式，预计周期</w:t>
      </w:r>
      <w:r>
        <w:t xml:space="preserve"> 6 </w:t>
      </w:r>
      <w:r>
        <w:rPr>
          <w:rFonts w:hint="eastAsia"/>
        </w:rPr>
        <w:t xml:space="preserve">个月，团队</w:t>
      </w:r>
      <w:r>
        <w:t xml:space="preserve"> 6 </w:t>
      </w:r>
      <w:r>
        <w:rPr>
          <w:rFonts w:hint="eastAsia"/>
        </w:rPr>
        <w:t xml:space="preserve">人，按平均全成本人月</w:t>
      </w:r>
      <w:r>
        <w:t xml:space="preserve"> 6 </w:t>
      </w:r>
      <w:r>
        <w:rPr>
          <w:rFonts w:hint="eastAsia"/>
        </w:rPr>
        <w:t xml:space="preserve">万元测算。关键成本构成如下：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金额（万元）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人力成本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6 </w:t>
            </w:r>
            <w:r>
              <w:rPr>
                <w:rFonts w:hint="eastAsia"/>
              </w:rPr>
              <w:t xml:space="preserve">人</w:t>
            </w:r>
            <w:r>
              <w:t xml:space="preserve"> × 6 </w:t>
            </w:r>
            <w:r>
              <w:rPr>
                <w:rFonts w:hint="eastAsia"/>
              </w:rPr>
              <w:t xml:space="preserve">个月</w:t>
            </w:r>
            <w:r>
              <w:t xml:space="preserve"> × 6 </w:t>
            </w:r>
            <w:r>
              <w:rPr>
                <w:rFonts w:hint="eastAsia"/>
              </w:rPr>
              <w:t xml:space="preserve">万元/人月，含社保、公积金及绩效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软件与云资源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云服务器、数据库、CDN、SSL</w:t>
            </w:r>
            <w:r>
              <w:t xml:space="preserve"> </w:t>
            </w:r>
            <w:r>
              <w:rPr>
                <w:rFonts w:hint="eastAsia"/>
              </w:rPr>
              <w:t xml:space="preserve">证书、备份服务（按年）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第三方服务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短信/邮件通知、支付接口接入费用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培训与推广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管理员培训、宣传材料、上线宣讲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预备金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预留</w:t>
            </w:r>
            <w:r>
              <w:t xml:space="preserve"> 10% </w:t>
            </w:r>
            <w:r>
              <w:rPr>
                <w:rFonts w:hint="eastAsia"/>
              </w:rPr>
              <w:t xml:space="preserve">风险预算，应对需求变更或安全加固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合计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首年总投入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收益预估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直接收益：报名效率提升预计可支撑新增</w:t>
      </w:r>
      <w:r>
        <w:t xml:space="preserve"> 10% </w:t>
      </w:r>
      <w:r>
        <w:rPr>
          <w:rFonts w:hint="eastAsia"/>
        </w:rPr>
        <w:t xml:space="preserve">线路发布，年营业额提升</w:t>
      </w:r>
      <w:r>
        <w:t xml:space="preserve"> 80 </w:t>
      </w:r>
      <w:r>
        <w:rPr>
          <w:rFonts w:hint="eastAsia"/>
        </w:rPr>
        <w:t xml:space="preserve">万元；报名审核自动化减少加班费与临时外包支出约</w:t>
      </w:r>
      <w:r>
        <w:t xml:space="preserve"> 12 </w:t>
      </w:r>
      <w:r>
        <w:rPr>
          <w:rFonts w:hint="eastAsia"/>
        </w:rPr>
        <w:t xml:space="preserve">万元/年。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间接收益：数据分析支持精准营销，预计提升复购率</w:t>
      </w:r>
      <w:r>
        <w:t xml:space="preserve"> </w:t>
      </w:r>
      <w:r>
        <w:rPr>
          <w:rFonts w:hint="eastAsia"/>
        </w:rPr>
        <w:t xml:space="preserve">5%，带来</w:t>
      </w:r>
      <w:r>
        <w:t xml:space="preserve"> 20 </w:t>
      </w:r>
      <w:r>
        <w:rPr>
          <w:rFonts w:hint="eastAsia"/>
        </w:rPr>
        <w:t xml:space="preserve">万元增量；客户满意度提升可增强品牌口碑。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费用节省：纸质材料与电话沟通成本减少</w:t>
      </w:r>
      <w:r>
        <w:t xml:space="preserve"> 3 </w:t>
      </w:r>
      <w:r>
        <w:rPr>
          <w:rFonts w:hint="eastAsia"/>
        </w:rPr>
        <w:t xml:space="preserve">万元/年；安全事件风险降低，规避潜在罚款及声誉损失。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财务测算</w:t>
      </w:r>
      <w:r>
        <w:rPr>
          <w:rFonts w:hint="eastAsia"/>
        </w:rPr>
        <w:t xml:space="preserve">：假设系统生命周期</w:t>
      </w:r>
      <w:r>
        <w:t xml:space="preserve"> 5 </w:t>
      </w:r>
      <w:r>
        <w:rPr>
          <w:rFonts w:hint="eastAsia"/>
        </w:rPr>
        <w:t xml:space="preserve">年，每年运维成本</w:t>
      </w:r>
      <w:r>
        <w:t xml:space="preserve"> 10 </w:t>
      </w:r>
      <w:r>
        <w:rPr>
          <w:rFonts w:hint="eastAsia"/>
        </w:rPr>
        <w:t xml:space="preserve">万元，折现率取</w:t>
      </w:r>
      <w:r>
        <w:t xml:space="preserve"> </w:t>
      </w:r>
      <w:r>
        <w:rPr>
          <w:rFonts w:hint="eastAsia"/>
        </w:rPr>
        <w:t xml:space="preserve">8%。净现值</w:t>
      </w:r>
      <w:r>
        <w:t xml:space="preserve"> NPV ≈ 68 </w:t>
      </w:r>
      <w:r>
        <w:rPr>
          <w:rFonts w:hint="eastAsia"/>
        </w:rPr>
        <w:t xml:space="preserve">万元，投资回收期约</w:t>
      </w:r>
      <w:r>
        <w:t xml:space="preserve"> 1.8 </w:t>
      </w:r>
      <w:r>
        <w:rPr>
          <w:rFonts w:hint="eastAsia"/>
        </w:rPr>
        <w:t xml:space="preserve">年，内部收益率</w:t>
      </w:r>
      <w:r>
        <w:t xml:space="preserve"> IRR &gt; </w:t>
      </w:r>
      <w:r>
        <w:rPr>
          <w:rFonts w:hint="eastAsia"/>
        </w:rPr>
        <w:t xml:space="preserve">20%，达到公司投资门槛。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敏感性分析</w:t>
      </w:r>
      <w:r>
        <w:rPr>
          <w:rFonts w:hint="eastAsia"/>
        </w:rPr>
        <w:t xml:space="preserve">：在报名增长仅</w:t>
      </w:r>
      <w:r>
        <w:t xml:space="preserve"> 5% </w:t>
      </w:r>
      <w:r>
        <w:rPr>
          <w:rFonts w:hint="eastAsia"/>
        </w:rPr>
        <w:t xml:space="preserve">或成本上浮</w:t>
      </w:r>
      <w:r>
        <w:t xml:space="preserve"> 15% </w:t>
      </w:r>
      <w:r>
        <w:rPr>
          <w:rFonts w:hint="eastAsia"/>
        </w:rPr>
        <w:t xml:space="preserve">的情况下，NPV</w:t>
      </w:r>
      <w:r>
        <w:t xml:space="preserve"> </w:t>
      </w:r>
      <w:r>
        <w:rPr>
          <w:rFonts w:hint="eastAsia"/>
        </w:rPr>
        <w:t xml:space="preserve">仍为正，说明项目对主要参数波动具备一定抗压能力。</w:t>
      </w:r>
    </w:p>
    <w:bookmarkEnd w:id="13"/>
    <w:bookmarkStart w:id="14" w:name="技术可行性分析"/>
    <w:p>
      <w:pPr>
        <w:pStyle w:val="Heading3"/>
      </w:pPr>
      <w:r>
        <w:t xml:space="preserve">2.5 </w:t>
      </w:r>
      <w:r>
        <w:rPr>
          <w:rFonts w:hint="eastAsia"/>
        </w:rPr>
        <w:t xml:space="preserve">技术可行性分析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系统架构建议</w:t>
      </w:r>
      <w:r>
        <w:rPr>
          <w:rFonts w:hint="eastAsia"/>
        </w:rPr>
        <w:t xml:space="preserve">：B/S</w:t>
      </w:r>
      <w:r>
        <w:t xml:space="preserve"> </w:t>
      </w:r>
      <w:r>
        <w:rPr>
          <w:rFonts w:hint="eastAsia"/>
        </w:rPr>
        <w:t xml:space="preserve">架构，前端采用</w:t>
      </w:r>
      <w:r>
        <w:t xml:space="preserve"> Vue3 + </w:t>
      </w:r>
      <w:r>
        <w:rPr>
          <w:rFonts w:hint="eastAsia"/>
        </w:rPr>
        <w:t xml:space="preserve">TypeScript，后端</w:t>
      </w:r>
      <w:r>
        <w:t xml:space="preserve"> Spring Boot </w:t>
      </w:r>
      <w:r>
        <w:rPr>
          <w:rFonts w:hint="eastAsia"/>
        </w:rPr>
        <w:t xml:space="preserve">微服务化部署，数据库优选</w:t>
      </w:r>
      <w:r>
        <w:t xml:space="preserve"> MySQL </w:t>
      </w:r>
      <w:r>
        <w:rPr>
          <w:rFonts w:hint="eastAsia"/>
        </w:rPr>
        <w:t xml:space="preserve">主从架构，缓存使用</w:t>
      </w:r>
      <w:r>
        <w:t xml:space="preserve"> </w:t>
      </w:r>
      <w:r>
        <w:rPr>
          <w:rFonts w:hint="eastAsia"/>
        </w:rPr>
        <w:t xml:space="preserve">Redis，文件对象存储使用</w:t>
      </w:r>
      <w:r>
        <w:t xml:space="preserve"> OSS/OBS。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接口与集成</w:t>
      </w:r>
      <w:r>
        <w:rPr>
          <w:rFonts w:hint="eastAsia"/>
        </w:rPr>
        <w:t xml:space="preserve">：对接校内统一身份认证（SSO）、短信网关、第三方支付（微信/支付宝）以及财务系统导出接口；提供</w:t>
      </w:r>
      <w:r>
        <w:t xml:space="preserve"> RESTful API </w:t>
      </w:r>
      <w:r>
        <w:rPr>
          <w:rFonts w:hint="eastAsia"/>
        </w:rPr>
        <w:t xml:space="preserve">供后续移动端调用。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安全保障方案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身份认证与授权：基于</w:t>
      </w:r>
      <w:r>
        <w:t xml:space="preserve"> OAuth2.0 + </w:t>
      </w:r>
      <w:r>
        <w:rPr>
          <w:rFonts w:hint="eastAsia"/>
        </w:rPr>
        <w:t xml:space="preserve">RBAC，实现游客、管理员、负责人、系统管理员多级权限控制。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数据保护：敏感字段</w:t>
      </w:r>
      <w:r>
        <w:t xml:space="preserve"> AES </w:t>
      </w:r>
      <w:r>
        <w:rPr>
          <w:rFonts w:hint="eastAsia"/>
        </w:rPr>
        <w:t xml:space="preserve">加密、传输层</w:t>
      </w:r>
      <w:r>
        <w:t xml:space="preserve"> </w:t>
      </w:r>
      <w:r>
        <w:rPr>
          <w:rFonts w:hint="eastAsia"/>
        </w:rPr>
        <w:t xml:space="preserve">HTTPS；日志集中管理，异常访问自动告警。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风险防控：设置行为验证码、防刷策略、异常报名阈值告警，符合《网络安全法》要求。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性能与扩展性</w:t>
      </w:r>
      <w:r>
        <w:rPr>
          <w:rFonts w:hint="eastAsia"/>
        </w:rPr>
        <w:t xml:space="preserve">：通过容器化（Docker/Kubernetes）部署实现弹性扩容，高峰期可扩展实例；数据库读写分离，支持未来接入大数据分析模块。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技术储备评估</w:t>
      </w:r>
      <w:r>
        <w:rPr>
          <w:rFonts w:hint="eastAsia"/>
        </w:rPr>
        <w:t xml:space="preserve">：团队已有多个</w:t>
      </w:r>
      <w:r>
        <w:t xml:space="preserve"> Web </w:t>
      </w:r>
      <w:r>
        <w:rPr>
          <w:rFonts w:hint="eastAsia"/>
        </w:rPr>
        <w:t xml:space="preserve">项目落地经验，可与外部安全厂商合作完成渗透测试与安全加固，技术可行性高。</w:t>
      </w:r>
    </w:p>
    <w:bookmarkEnd w:id="14"/>
    <w:bookmarkStart w:id="15" w:name="社会可行性与合规分析"/>
    <w:p>
      <w:pPr>
        <w:pStyle w:val="Heading3"/>
      </w:pPr>
      <w:r>
        <w:t xml:space="preserve">2.6 </w:t>
      </w:r>
      <w:r>
        <w:rPr>
          <w:rFonts w:hint="eastAsia"/>
        </w:rPr>
        <w:t xml:space="preserve">社会可行性与合规分析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用户接受度</w:t>
      </w:r>
      <w:r>
        <w:rPr>
          <w:rFonts w:hint="eastAsia"/>
        </w:rPr>
        <w:t xml:space="preserve">：师生对线上服务的需求明确，早期邀请</w:t>
      </w:r>
      <w:r>
        <w:t xml:space="preserve"> 200 </w:t>
      </w:r>
      <w:r>
        <w:rPr>
          <w:rFonts w:hint="eastAsia"/>
        </w:rPr>
        <w:t xml:space="preserve">名种子用户参与试用，反馈满意度</w:t>
      </w:r>
      <w:r>
        <w:t xml:space="preserve"> </w:t>
      </w:r>
      <w:r>
        <w:rPr>
          <w:rFonts w:hint="eastAsia"/>
        </w:rPr>
        <w:t xml:space="preserve">4.6/5；提供多端访问（PC+移动端）提高覆盖率。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组织支持</w:t>
      </w:r>
      <w:r>
        <w:rPr>
          <w:rFonts w:hint="eastAsia"/>
        </w:rPr>
        <w:t xml:space="preserve">：管理层已将项目纳入年度重点计划，提供政策、资金与资源支持；校方宣传部门愿意配合上线推广。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法律合规</w:t>
      </w:r>
      <w:r>
        <w:rPr>
          <w:rFonts w:hint="eastAsia"/>
        </w:rPr>
        <w:t xml:space="preserve">：遵循《个人信息保护法》《数据安全法》，设计数据最小化原则，建立知情同意流程和数据存储周期管理；与第三方旅行社签订数据共享协议，明确责任边界。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社会影响评估</w:t>
      </w:r>
      <w:r>
        <w:rPr>
          <w:rFonts w:hint="eastAsia"/>
        </w:rPr>
        <w:t xml:space="preserve">：减少线下排队和纸质资料，有助于绿色办公；对外展示公司数字化能力，提升品牌形象与社会信誉。</w:t>
      </w:r>
    </w:p>
    <w:bookmarkEnd w:id="15"/>
    <w:bookmarkStart w:id="16" w:name="风险与应对措施"/>
    <w:p>
      <w:pPr>
        <w:pStyle w:val="Heading3"/>
      </w:pPr>
      <w:r>
        <w:t xml:space="preserve">2.7 </w:t>
      </w:r>
      <w:r>
        <w:rPr>
          <w:rFonts w:hint="eastAsia"/>
        </w:rPr>
        <w:t xml:space="preserve">风险与应对措施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需求变更风险</w:t>
      </w:r>
      <w:r>
        <w:rPr>
          <w:rFonts w:hint="eastAsia"/>
        </w:rPr>
        <w:t xml:space="preserve">：建立变更控制委员会，采用迭代开发，每两周评审需求，控制范围膨胀。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技术实施风险</w:t>
      </w:r>
      <w:r>
        <w:rPr>
          <w:rFonts w:hint="eastAsia"/>
        </w:rPr>
        <w:t xml:space="preserve">：关键模块采用代码审核与自动化测试双保险，上线前进行压力测试与安全扫描。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运营风险</w:t>
      </w:r>
      <w:r>
        <w:rPr>
          <w:rFonts w:hint="eastAsia"/>
        </w:rPr>
        <w:t xml:space="preserve">：制定应急预案和备份策略，关键期间安排</w:t>
      </w:r>
      <w:r>
        <w:t xml:space="preserve"> 7×24 </w:t>
      </w:r>
      <w:r>
        <w:rPr>
          <w:rFonts w:hint="eastAsia"/>
        </w:rPr>
        <w:t xml:space="preserve">值守；与支付平台建立热线支持。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培训与推广风险</w:t>
      </w:r>
      <w:r>
        <w:rPr>
          <w:rFonts w:hint="eastAsia"/>
        </w:rPr>
        <w:t xml:space="preserve">：设置多批次培训计划，提供操作手册与线上帮助中心；上线初期配备客服专员。</w:t>
      </w:r>
    </w:p>
    <w:bookmarkEnd w:id="16"/>
    <w:bookmarkStart w:id="17" w:name="实验成果与交付"/>
    <w:p>
      <w:pPr>
        <w:pStyle w:val="Heading3"/>
      </w:pPr>
      <w:r>
        <w:t xml:space="preserve">2.8 </w:t>
      </w:r>
      <w:r>
        <w:rPr>
          <w:rFonts w:hint="eastAsia"/>
        </w:rPr>
        <w:t xml:space="preserve">实验成果与交付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形成《TravelSys</w:t>
      </w:r>
      <w:r>
        <w:t xml:space="preserve"> </w:t>
      </w:r>
      <w:r>
        <w:rPr>
          <w:rFonts w:hint="eastAsia"/>
        </w:rPr>
        <w:t xml:space="preserve">可行性分析报告》完整版（包含执行摘要、需求说明、各项可行性分析、财务模型、风险控制等章节）。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完成辅助材料：流程图、用例图、数据流图、成本收益测算表、营销推广计划草案。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产出课堂汇报</w:t>
      </w:r>
      <w:r>
        <w:t xml:space="preserve"> </w:t>
      </w:r>
      <w:r>
        <w:rPr>
          <w:rFonts w:hint="eastAsia"/>
        </w:rPr>
        <w:t xml:space="preserve">PPT，重点呈现决策依据、财务模型、实施路线图与风险应对策略。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给出立项建议：建议启动项目，采取分阶段实施策略，先上线核心功能，后续</w:t>
      </w:r>
      <w:r>
        <w:t xml:space="preserve"> 12 </w:t>
      </w:r>
      <w:r>
        <w:rPr>
          <w:rFonts w:hint="eastAsia"/>
        </w:rPr>
        <w:t xml:space="preserve">个月迭代高级分析与移动端应用。</w:t>
      </w:r>
    </w:p>
    <w:bookmarkEnd w:id="17"/>
    <w:bookmarkStart w:id="18" w:name="项目实施周期与里程碑"/>
    <w:p>
      <w:pPr>
        <w:pStyle w:val="Heading3"/>
      </w:pPr>
      <w:r>
        <w:t xml:space="preserve">2.9 </w:t>
      </w:r>
      <w:r>
        <w:rPr>
          <w:rFonts w:hint="eastAsia"/>
        </w:rPr>
        <w:t xml:space="preserve">项目实施周期与里程碑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总体周期</w:t>
      </w:r>
      <w:r>
        <w:rPr>
          <w:rFonts w:hint="eastAsia"/>
        </w:rPr>
        <w:t xml:space="preserve">：6</w:t>
      </w:r>
      <w:r>
        <w:t xml:space="preserve"> </w:t>
      </w:r>
      <w:r>
        <w:rPr>
          <w:rFonts w:hint="eastAsia"/>
        </w:rPr>
        <w:t xml:space="preserve">个月建设期</w:t>
      </w:r>
      <w:r>
        <w:t xml:space="preserve"> + 1 </w:t>
      </w:r>
      <w:r>
        <w:rPr>
          <w:rFonts w:hint="eastAsia"/>
        </w:rPr>
        <w:t xml:space="preserve">个月试运行。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阶段划分与关键里程碑</w:t>
      </w:r>
      <w:r>
        <w:rPr>
          <w:rFonts w:hint="eastAsia"/>
        </w:rPr>
        <w:t xml:space="preserve">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时间（周）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里程碑交付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启动与调研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1~2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组建团队、确认范围、访谈关键干系人、梳理业务流程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《项目启动报告》、需求调研纪要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需求分析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3~6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编制用例规格、数据模型、原型设计、需求评审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《需求规格说明书》《原型评审记录》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架构设计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7~8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明确技术路线、接口规范、安全策略、环境规划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《总体设计说明书》《安全设计方案》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开发与单测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9~16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前后端开发、接口联调、单元测试、代码评审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核心模块开发完成、单测覆盖率≥80%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集成测试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17~20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系统测试、性能与安全测试、缺陷修复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《测试报告》《性能测试报告》《安全渗透报告》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试运行与验收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21~24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试运行、上线演练、用户培训、项目验收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《上线申请》《用户培训反馈》《验收报告》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试运行评估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25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收集数据、优化计划、转入运维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《试运行评估报告》《运维交接单》</w:t>
            </w:r>
          </w:p>
        </w:tc>
      </w:tr>
    </w:tbl>
    <w:bookmarkEnd w:id="18"/>
    <w:bookmarkStart w:id="19" w:name="人力资源配置与成本核算"/>
    <w:p>
      <w:pPr>
        <w:pStyle w:val="Heading3"/>
      </w:pPr>
      <w:r>
        <w:t xml:space="preserve">2.10 </w:t>
      </w:r>
      <w:r>
        <w:rPr>
          <w:rFonts w:hint="eastAsia"/>
        </w:rPr>
        <w:t xml:space="preserve">人力资源配置与成本核算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团队组织结构</w:t>
      </w:r>
      <w:r>
        <w:rPr>
          <w:rFonts w:hint="eastAsia"/>
        </w:rPr>
        <w:t xml:space="preserve">：设项目经理统筹，设置需求组、开发组、测试组、运维支持组，项目管理采用矩阵式协作。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岗位配置与投入估算</w:t>
      </w:r>
      <w:r>
        <w:rPr>
          <w:rFonts w:hint="eastAsia"/>
        </w:rPr>
        <w:t xml:space="preserve">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岗位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投入周期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核心职责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项目经理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全程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范围/进度/成本管理，沟通协调，风险控制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系统分析师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1~12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需求获取、用例建模、数据字典、验收支持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前端工程师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7~20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界面实现、交互优化、前端测试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后端工程师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7~20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服务设计、数据库设计、接口开发、安全实现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测试工程师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13~24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测试计划、用例设计、缺陷管理、上线验证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运维/实施顾问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</w:t>
            </w:r>
            <w:r>
              <w:t xml:space="preserve"> 17~25 </w:t>
            </w:r>
            <w:r>
              <w:rPr>
                <w:rFonts w:hint="eastAsia"/>
              </w:rPr>
              <w:t xml:space="preserve">周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部署、监控、培训、用户支持</w:t>
            </w:r>
          </w:p>
        </w:tc>
      </w:tr>
    </w:tbl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人力成本拆分</w:t>
      </w:r>
      <w:r>
        <w:rPr>
          <w:rFonts w:hint="eastAsia"/>
        </w:rPr>
        <w:t xml:space="preserve">：依据平均薪酬（含福利与税费）进行分摊，确保预算透明，可用于后续采购或外包合同谈判。</w:t>
      </w:r>
    </w:p>
    <w:bookmarkEnd w:id="19"/>
    <w:bookmarkStart w:id="20" w:name="运维保障与持续优化计划"/>
    <w:p>
      <w:pPr>
        <w:pStyle w:val="Heading3"/>
      </w:pPr>
      <w:r>
        <w:t xml:space="preserve">2.11 </w:t>
      </w:r>
      <w:r>
        <w:rPr>
          <w:rFonts w:hint="eastAsia"/>
        </w:rPr>
        <w:t xml:space="preserve">运维保障与持续优化计划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运维团队构成</w:t>
      </w:r>
      <w:r>
        <w:rPr>
          <w:rFonts w:hint="eastAsia"/>
        </w:rPr>
        <w:t xml:space="preserve">：上线后由</w:t>
      </w:r>
      <w:r>
        <w:t xml:space="preserve"> 2 </w:t>
      </w:r>
      <w:r>
        <w:rPr>
          <w:rFonts w:hint="eastAsia"/>
        </w:rPr>
        <w:t xml:space="preserve">人运维小组负责日常巡检、备份、故障响应，设立</w:t>
      </w:r>
      <w:r>
        <w:t xml:space="preserve"> 7×12 </w:t>
      </w:r>
      <w:r>
        <w:rPr>
          <w:rFonts w:hint="eastAsia"/>
        </w:rPr>
        <w:t xml:space="preserve">小时服务窗口，高峰期升级为</w:t>
      </w:r>
      <w:r>
        <w:t xml:space="preserve"> 7×24 </w:t>
      </w:r>
      <w:r>
        <w:rPr>
          <w:rFonts w:hint="eastAsia"/>
        </w:rPr>
        <w:t xml:space="preserve">值守。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运维流程</w:t>
      </w:r>
      <w:r>
        <w:rPr>
          <w:rFonts w:hint="eastAsia"/>
        </w:rPr>
        <w:t xml:space="preserve">：建立事件、问题、变更、发布四类流程，结合</w:t>
      </w:r>
      <w:r>
        <w:t xml:space="preserve"> ITIL </w:t>
      </w:r>
      <w:r>
        <w:rPr>
          <w:rFonts w:hint="eastAsia"/>
        </w:rPr>
        <w:t xml:space="preserve">最佳实践配置服务台；引入监控告警平台保障响应时效。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培训与推广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管理员培训：上线前组织</w:t>
      </w:r>
      <w:r>
        <w:t xml:space="preserve"> 3 </w:t>
      </w:r>
      <w:r>
        <w:rPr>
          <w:rFonts w:hint="eastAsia"/>
        </w:rPr>
        <w:t xml:space="preserve">期集中培训，覆盖线路管理员、财务人员、安全管理员。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用户宣导：制作操作手册、FAQ、操作演示视频，通过校园网、公众号、短信渠道推送。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持续优化机制</w:t>
      </w:r>
      <w:r>
        <w:rPr>
          <w:rFonts w:hint="eastAsia"/>
        </w:rPr>
        <w:t xml:space="preserve">：上线后按季度收集用户反馈，规划功能迭代；设置数据分析例会，结合报表数据优化线路配置与营销策略。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运维成本</w:t>
      </w:r>
      <w:r>
        <w:rPr>
          <w:rFonts w:hint="eastAsia"/>
        </w:rPr>
        <w:t xml:space="preserve">：预计每年</w:t>
      </w:r>
      <w:r>
        <w:t xml:space="preserve"> 10 </w:t>
      </w:r>
      <w:r>
        <w:rPr>
          <w:rFonts w:hint="eastAsia"/>
        </w:rPr>
        <w:t xml:space="preserve">万元（含云资源续费、运维人力、第三方服务），纳入年度预算滚动评估。</w:t>
      </w:r>
    </w:p>
    <w:bookmarkEnd w:id="20"/>
    <w:bookmarkEnd w:id="21"/>
    <w:bookmarkStart w:id="22" w:name="三实验心得"/>
    <w:p>
      <w:pPr>
        <w:pStyle w:val="Heading2"/>
      </w:pPr>
      <w:r>
        <w:rPr>
          <w:rFonts w:hint="eastAsia"/>
        </w:rPr>
        <w:t xml:space="preserve">三、实验心得</w:t>
      </w:r>
    </w:p>
    <w:p>
      <w:pPr>
        <w:pStyle w:val="FirstParagraph"/>
      </w:pPr>
      <w:r>
        <w:rPr>
          <w:rFonts w:hint="eastAsia"/>
        </w:rPr>
        <w:t xml:space="preserve">通过本次实验，我首次以商业咨询视角完整体验可行性研究，理解了“先验证价值再投入开发”的核心理念。</w:t>
      </w:r>
      <w:r>
        <w:t xml:space="preserve"> </w:t>
      </w:r>
      <w:r>
        <w:rPr>
          <w:rFonts w:hint="eastAsia"/>
        </w:rPr>
        <w:t xml:space="preserve">在经济模型搭建过程中，我深刻体会到数据采集与假设合理性对结果的决定性作用，对净现值和敏感性分析方法有了实操经验。</w:t>
      </w:r>
      <w:r>
        <w:t xml:space="preserve"> </w:t>
      </w:r>
      <w:r>
        <w:rPr>
          <w:rFonts w:hint="eastAsia"/>
        </w:rPr>
        <w:t xml:space="preserve">技术可行性评估让我意识到架构设计需兼顾业务灵活性与安全合规，提前规划接口和扩展能力尤为关键。</w:t>
      </w:r>
      <w:r>
        <w:t xml:space="preserve"> </w:t>
      </w:r>
      <w:r>
        <w:rPr>
          <w:rFonts w:hint="eastAsia"/>
        </w:rPr>
        <w:t xml:space="preserve">社会可行性调研过程中，我学会从利益相关方的动机出发收集反馈，并将政策法规要求转化为系统设计约束。</w:t>
      </w:r>
      <w:r>
        <w:t xml:space="preserve"> </w:t>
      </w:r>
      <w:r>
        <w:rPr>
          <w:rFonts w:hint="eastAsia"/>
        </w:rPr>
        <w:t xml:space="preserve">综合撰写报告和汇报材料的训练显著提升了我对复杂信息的梳理、表达与说服能力，为后续课程项目打下了坚实基础。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2025-09-28T07:33:01Z</dcterms:created>
  <dcterms:modified xsi:type="dcterms:W3CDTF">2025-09-28T07:33:01Z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