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D1854">
      <w:pPr>
        <w:pStyle w:val="2"/>
        <w:jc w:val="center"/>
        <w:rPr>
          <w:rFonts w:hint="default" w:ascii="Times New Roman" w:hAnsi="Times New Roman" w:eastAsia="SimHei" w:cs="Times New Roman"/>
        </w:rPr>
      </w:pPr>
      <w:bookmarkStart w:id="0" w:name="关于本次课程设计相关说明"/>
      <w:r>
        <w:rPr>
          <w:rFonts w:hint="default" w:ascii="Times New Roman" w:hAnsi="Times New Roman" w:eastAsia="SimHei" w:cs="Times New Roman"/>
        </w:rPr>
        <w:t>关于本次课程设计相关说明</w:t>
      </w:r>
    </w:p>
    <w:p w14:paraId="72A89C60">
      <w:pPr>
        <w:pStyle w:val="4"/>
        <w:rPr>
          <w:rFonts w:hint="default" w:ascii="Times New Roman" w:hAnsi="Times New Roman" w:eastAsia="SimHei" w:cs="Times New Roman"/>
        </w:rPr>
      </w:pPr>
      <w:bookmarkStart w:id="1" w:name="一课程设计题目与系统定位"/>
      <w:r>
        <w:rPr>
          <w:rFonts w:hint="default" w:ascii="Times New Roman" w:hAnsi="Times New Roman" w:eastAsia="SimHei" w:cs="Times New Roman"/>
        </w:rPr>
        <w:t>一、课程设计题目与系统定位</w:t>
      </w:r>
    </w:p>
    <w:p w14:paraId="3F3B47E1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本次《外部系统设计与应用》课程设计完成的题目为“人工智能学部本科生毕业设计管理系统”。系统面向高校本科毕业设计管理场景，围绕教师出题、课题审核、学生选题、教师审批、系主任兜底分配、阶段材料提交、论文评阅、答辩评分、成绩计算和统计导出等环节进行设计与实现。</w:t>
      </w:r>
    </w:p>
    <w:p w14:paraId="1D043BFB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系统采用</w:t>
      </w:r>
      <w:r>
        <w:rPr>
          <w:rFonts w:hint="default" w:ascii="Times New Roman" w:hAnsi="Times New Roman" w:eastAsia="SimHei" w:cs="Times New Roman"/>
        </w:rPr>
        <w:t xml:space="preserve"> JSP + Servlet + JDBC + MySQL </w:t>
      </w:r>
      <w:r>
        <w:rPr>
          <w:rFonts w:hint="default" w:ascii="Times New Roman" w:hAnsi="Times New Roman" w:eastAsia="SimHei" w:cs="Times New Roman"/>
        </w:rPr>
        <w:t>技术路线，角色包括管理员、系主任、教师和学生。管理员负责基础数据、系统开关和全局管理；系主任负责本专业课题审核、选题兜底、评阅安排和答辩安排；教师负责课题发布、志愿审批、阶段材料审核和论文/答辩评分；学生负责填报志愿、提交材料并查看结果。</w:t>
      </w:r>
    </w:p>
    <w:bookmarkEnd w:id="1"/>
    <w:p w14:paraId="5480411A">
      <w:pPr>
        <w:pStyle w:val="4"/>
        <w:rPr>
          <w:rFonts w:hint="default" w:ascii="Times New Roman" w:hAnsi="Times New Roman" w:eastAsia="SimHei" w:cs="Times New Roman"/>
        </w:rPr>
      </w:pPr>
      <w:bookmarkStart w:id="2" w:name="二本次课程设计主要完成的功能"/>
      <w:r>
        <w:rPr>
          <w:rFonts w:hint="default" w:ascii="Times New Roman" w:hAnsi="Times New Roman" w:eastAsia="SimHei" w:cs="Times New Roman"/>
        </w:rPr>
        <w:t>二、本次课程设计主要完成的功能</w:t>
      </w:r>
    </w:p>
    <w:p w14:paraId="40B70AD7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本次课程设计以毕业设计核心业务流程为重点，补齐选题、审批、材料、评阅、答辩和成绩计算等流程控制能力。主要完成内容如下：</w:t>
      </w:r>
    </w:p>
    <w:p w14:paraId="5F855803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三志愿两轮选题流程</w:t>
      </w:r>
    </w:p>
    <w:p w14:paraId="28168E52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学生每轮可以填报</w:t>
      </w:r>
      <w:r>
        <w:rPr>
          <w:rFonts w:hint="default" w:ascii="Times New Roman" w:hAnsi="Times New Roman" w:eastAsia="SimHei" w:cs="Times New Roman"/>
        </w:rPr>
        <w:t xml:space="preserve"> 1 </w:t>
      </w:r>
      <w:r>
        <w:rPr>
          <w:rFonts w:hint="default" w:ascii="Times New Roman" w:hAnsi="Times New Roman" w:eastAsia="SimHei" w:cs="Times New Roman"/>
        </w:rPr>
        <w:t>至</w:t>
      </w:r>
      <w:r>
        <w:rPr>
          <w:rFonts w:hint="default" w:ascii="Times New Roman" w:hAnsi="Times New Roman" w:eastAsia="SimHei" w:cs="Times New Roman"/>
        </w:rPr>
        <w:t xml:space="preserve"> 3 </w:t>
      </w:r>
      <w:r>
        <w:rPr>
          <w:rFonts w:hint="default" w:ascii="Times New Roman" w:hAnsi="Times New Roman" w:eastAsia="SimHei" w:cs="Times New Roman"/>
        </w:rPr>
        <w:t>个志愿。</w:t>
      </w:r>
    </w:p>
    <w:p w14:paraId="61D8089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同一轮同一学生的志愿课题保持唯一。</w:t>
      </w:r>
    </w:p>
    <w:p w14:paraId="5E3DF61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每个课题每轮最多允许</w:t>
      </w:r>
      <w:r>
        <w:rPr>
          <w:rFonts w:hint="default" w:ascii="Times New Roman" w:hAnsi="Times New Roman" w:eastAsia="SimHei" w:cs="Times New Roman"/>
        </w:rPr>
        <w:t xml:space="preserve"> 3 </w:t>
      </w:r>
      <w:r>
        <w:rPr>
          <w:rFonts w:hint="default" w:ascii="Times New Roman" w:hAnsi="Times New Roman" w:eastAsia="SimHei" w:cs="Times New Roman"/>
        </w:rPr>
        <w:t>名学生表达意向。</w:t>
      </w:r>
    </w:p>
    <w:p w14:paraId="3711B08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第一轮、第二轮均只允许未最终匹配的学生继续填报。</w:t>
      </w:r>
    </w:p>
    <w:p w14:paraId="4CE66022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对应指导教师审批志愿</w:t>
      </w:r>
    </w:p>
    <w:p w14:paraId="74635826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学生提交志愿后，系统将志愿转入对应课题指导教师审批工作台。</w:t>
      </w:r>
    </w:p>
    <w:p w14:paraId="433BF0BD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一二轮志愿的常规审批人是对应课题指导教师。</w:t>
      </w:r>
    </w:p>
    <w:p w14:paraId="4191454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教师只能审批自己发布课题下的学生志愿。</w:t>
      </w:r>
    </w:p>
    <w:p w14:paraId="39F5191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教师接收后生成最终一人一题分配；教师拒绝后该志愿变为未接收。</w:t>
      </w:r>
    </w:p>
    <w:p w14:paraId="0F95B83E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两轮后系主任兜底分配</w:t>
      </w:r>
    </w:p>
    <w:p w14:paraId="6D0BDBB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第一轮、第二轮结束后仍未匹配的学生，才由系主任统一分配课题。</w:t>
      </w:r>
    </w:p>
    <w:p w14:paraId="3416DA5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系主任只能在本人学院、本人专业范围内分配。</w:t>
      </w:r>
    </w:p>
    <w:p w14:paraId="14E28A3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系主任只能处理未匹配学生和未被占用课题。</w:t>
      </w:r>
    </w:p>
    <w:p w14:paraId="0726469C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选题后阶段材料流程</w:t>
      </w:r>
    </w:p>
    <w:p w14:paraId="328E2BDA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学生获得最终课题后，依次提交开题报告、中期检查、终稿/结题材料。</w:t>
      </w:r>
    </w:p>
    <w:p w14:paraId="3B8C582B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中期检查必须在开题通过后提交。</w:t>
      </w:r>
    </w:p>
    <w:p w14:paraId="4B6C9BC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终稿必须在中期通过后提交。</w:t>
      </w:r>
    </w:p>
    <w:p w14:paraId="2DBE56A8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被退回材料可以重新提交，并保留历史版本。</w:t>
      </w:r>
    </w:p>
    <w:p w14:paraId="3B7AFA56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论文评阅教师安排与评分</w:t>
      </w:r>
    </w:p>
    <w:p w14:paraId="07141EE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终稿审核通过后，系主任可以指定一名非指导教师作为论文评阅教师。</w:t>
      </w:r>
    </w:p>
    <w:p w14:paraId="7FF5D0B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评阅教师登录教师端后，对被分配的终稿进行独立评分并填写评阅意见。</w:t>
      </w:r>
    </w:p>
    <w:p w14:paraId="2313E9B3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评阅教师评分作为毕业设计最终成绩的</w:t>
      </w:r>
      <w:r>
        <w:rPr>
          <w:rFonts w:hint="default" w:ascii="Times New Roman" w:hAnsi="Times New Roman" w:eastAsia="SimHei" w:cs="Times New Roman"/>
        </w:rPr>
        <w:t xml:space="preserve"> 20%。</w:t>
      </w:r>
    </w:p>
    <w:p w14:paraId="003791EF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三名教师答辩评分</w:t>
      </w:r>
    </w:p>
    <w:p w14:paraId="7C368371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系主任为终稿通过学生指定三名本专业答辩教师。</w:t>
      </w:r>
    </w:p>
    <w:p w14:paraId="5C1ECD6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三名教师分别录入答辩成绩和意见。</w:t>
      </w:r>
    </w:p>
    <w:p w14:paraId="792B5B30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系统自动计算三名教师答辩成绩平均分。</w:t>
      </w:r>
    </w:p>
    <w:p w14:paraId="2F87BF9F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答辩均分达到</w:t>
      </w:r>
      <w:r>
        <w:rPr>
          <w:rFonts w:hint="default" w:ascii="Times New Roman" w:hAnsi="Times New Roman" w:eastAsia="SimHei" w:cs="Times New Roman"/>
        </w:rPr>
        <w:t xml:space="preserve"> 60 </w:t>
      </w:r>
      <w:r>
        <w:rPr>
          <w:rFonts w:hint="default" w:ascii="Times New Roman" w:hAnsi="Times New Roman" w:eastAsia="SimHei" w:cs="Times New Roman"/>
        </w:rPr>
        <w:t>分及以上视为答辩通过。</w:t>
      </w:r>
    </w:p>
    <w:p w14:paraId="3CAA4420">
      <w:pPr>
        <w:pStyle w:val="24"/>
        <w:numPr>
          <w:ilvl w:val="0"/>
          <w:numId w:val="1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毕业设计成绩构成修正</w:t>
      </w:r>
    </w:p>
    <w:p w14:paraId="69F1C9F9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毕业设计成绩采用指导教师评分、评阅教师评分、答辩平均分三部分构成。</w:t>
      </w:r>
    </w:p>
    <w:p w14:paraId="18836277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最终成绩按毕业设计流程计算：</w:t>
      </w:r>
    </w:p>
    <w:p w14:paraId="5F662829">
      <w:pPr>
        <w:pStyle w:val="49"/>
        <w:pBdr>
          <w:top w:val="single" w:color="D0D7DE" w:sz="8" w:space="4"/>
          <w:left w:val="single" w:color="D0D7DE" w:sz="8" w:space="4"/>
          <w:bottom w:val="single" w:color="D0D7DE" w:sz="8" w:space="4"/>
          <w:right w:val="single" w:color="D0D7DE" w:sz="8" w:space="4"/>
        </w:pBdr>
        <w:shd w:val="clear" w:color="auto" w:fill="F6F8FA"/>
        <w:spacing w:before="120" w:after="120" w:line="240" w:lineRule="auto"/>
        <w:ind w:left="255" w:right="68"/>
        <w:rPr>
          <w:rFonts w:hint="default" w:ascii="Times New Roman" w:hAnsi="Times New Roman" w:eastAsia="SimHei" w:cs="Times New Roman"/>
        </w:rPr>
      </w:pPr>
      <w:r>
        <w:rPr>
          <w:rStyle w:val="48"/>
          <w:rFonts w:hint="default" w:ascii="Times New Roman" w:hAnsi="Times New Roman" w:eastAsia="SimHei" w:cs="Times New Roman"/>
          <w:sz w:val="21"/>
        </w:rPr>
        <w:t>最终成绩</w:t>
      </w:r>
      <w:r>
        <w:rPr>
          <w:rStyle w:val="48"/>
          <w:rFonts w:hint="default" w:ascii="Times New Roman" w:hAnsi="Times New Roman" w:eastAsia="SimHei" w:cs="Times New Roman"/>
          <w:sz w:val="21"/>
        </w:rPr>
        <w:t xml:space="preserve"> = </w:t>
      </w:r>
      <w:r>
        <w:rPr>
          <w:rStyle w:val="48"/>
          <w:rFonts w:hint="default" w:ascii="Times New Roman" w:hAnsi="Times New Roman" w:eastAsia="SimHei" w:cs="Times New Roman"/>
          <w:sz w:val="21"/>
        </w:rPr>
        <w:t>指导教师评分</w:t>
      </w:r>
      <w:r>
        <w:rPr>
          <w:rStyle w:val="48"/>
          <w:rFonts w:hint="default" w:ascii="Times New Roman" w:hAnsi="Times New Roman" w:eastAsia="SimHei" w:cs="Times New Roman"/>
          <w:sz w:val="21"/>
        </w:rPr>
        <w:t xml:space="preserve"> * 40% + </w:t>
      </w:r>
      <w:r>
        <w:rPr>
          <w:rStyle w:val="48"/>
          <w:rFonts w:hint="default" w:ascii="Times New Roman" w:hAnsi="Times New Roman" w:eastAsia="SimHei" w:cs="Times New Roman"/>
          <w:sz w:val="21"/>
        </w:rPr>
        <w:t>评阅教师评分</w:t>
      </w:r>
      <w:r>
        <w:rPr>
          <w:rStyle w:val="48"/>
          <w:rFonts w:hint="default" w:ascii="Times New Roman" w:hAnsi="Times New Roman" w:eastAsia="SimHei" w:cs="Times New Roman"/>
          <w:sz w:val="21"/>
        </w:rPr>
        <w:t xml:space="preserve"> * 20% + </w:t>
      </w:r>
      <w:r>
        <w:rPr>
          <w:rStyle w:val="48"/>
          <w:rFonts w:hint="default" w:ascii="Times New Roman" w:hAnsi="Times New Roman" w:eastAsia="SimHei" w:cs="Times New Roman"/>
          <w:sz w:val="21"/>
        </w:rPr>
        <w:t>答辩平均分</w:t>
      </w:r>
      <w:r>
        <w:rPr>
          <w:rStyle w:val="48"/>
          <w:rFonts w:hint="default" w:ascii="Times New Roman" w:hAnsi="Times New Roman" w:eastAsia="SimHei" w:cs="Times New Roman"/>
          <w:sz w:val="21"/>
        </w:rPr>
        <w:t xml:space="preserve"> * 40%</w:t>
      </w:r>
    </w:p>
    <w:p w14:paraId="553B3982">
      <w:pPr>
        <w:pStyle w:val="24"/>
        <w:numPr>
          <w:ilvl w:val="0"/>
          <w:numId w:val="3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  <w:b/>
          <w:bCs/>
        </w:rPr>
        <w:t>系统流程开关与批量导入边界</w:t>
      </w:r>
    </w:p>
    <w:p w14:paraId="04D083BC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系统开关控制教师出题、第一轮选题、第二轮选题、强制分配和材料上传。</w:t>
      </w:r>
    </w:p>
    <w:p w14:paraId="05E08A55">
      <w:pPr>
        <w:pStyle w:val="24"/>
        <w:numPr>
          <w:ilvl w:val="1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批量导入定位为基础数据导入，主要用于教师、学生和答辩安排等基础信息；业务流程已经形成最终结果后，批量导入不得覆盖核心业务数据。</w:t>
      </w:r>
    </w:p>
    <w:bookmarkEnd w:id="2"/>
    <w:p w14:paraId="7029A90A">
      <w:pPr>
        <w:pStyle w:val="4"/>
        <w:rPr>
          <w:rFonts w:hint="default" w:ascii="Times New Roman" w:hAnsi="Times New Roman" w:eastAsia="SimHei" w:cs="Times New Roman"/>
        </w:rPr>
      </w:pPr>
      <w:bookmarkStart w:id="3" w:name="三新增工作量与相对前一版的主要改进"/>
      <w:r>
        <w:rPr>
          <w:rFonts w:hint="default" w:ascii="Times New Roman" w:hAnsi="Times New Roman" w:eastAsia="SimHei" w:cs="Times New Roman"/>
        </w:rPr>
        <w:t>三、新增工作量与相对前一版的主要改进</w:t>
      </w:r>
    </w:p>
    <w:p w14:paraId="75160FC0">
      <w:pPr>
        <w:pStyle w:val="2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前一版系统和报告以提交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Style w:val="48"/>
          <w:rFonts w:hint="default" w:ascii="Times New Roman" w:hAnsi="Times New Roman" w:eastAsia="SimHei" w:cs="Times New Roman"/>
        </w:rPr>
        <w:t>af66e11bdc20f60a90b20276332a14c38870a508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为基线。该版本已经具备基础的登录鉴权、课题管理、文档提交、答辩安排、统计导出、AI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辅助和部分角色隔离能力。该版本对毕业设计核心流程的表达不够完整，选题流程主要停留在“学生申请</w:t>
      </w:r>
      <w:r>
        <w:rPr>
          <w:rFonts w:hint="default" w:ascii="Times New Roman" w:hAnsi="Times New Roman" w:eastAsia="SimHei" w:cs="Times New Roman"/>
        </w:rPr>
        <w:t xml:space="preserve"> + </w:t>
      </w:r>
      <w:r>
        <w:rPr>
          <w:rFonts w:hint="default" w:ascii="Times New Roman" w:hAnsi="Times New Roman" w:eastAsia="SimHei" w:cs="Times New Roman"/>
        </w:rPr>
        <w:t>管理确认”或“一人一题审批”层面，三志愿、两轮、教师确认和流程控制体现不足。</w:t>
      </w:r>
    </w:p>
    <w:p w14:paraId="26044706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本次改进重点如下：</w:t>
      </w:r>
    </w:p>
    <w:tbl>
      <w:tblPr>
        <w:tblStyle w:val="41"/>
        <w:tblW w:w="500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6AB9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B997BD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对比项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8BF0F3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前一版设计</w:t>
            </w:r>
          </w:p>
        </w:tc>
        <w:tc>
          <w:tcPr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7F78CF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本次设计与实现</w:t>
            </w:r>
          </w:p>
        </w:tc>
      </w:tr>
      <w:tr w14:paraId="7605B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CFBF2E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选题模型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172317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单申请、单审批、一人一题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0C4017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学生每轮</w:t>
            </w:r>
            <w:r>
              <w:rPr>
                <w:rFonts w:hint="default" w:ascii="Times New Roman" w:hAnsi="Times New Roman" w:eastAsia="SimHei" w:cs="Times New Roman"/>
              </w:rPr>
              <w:t xml:space="preserve"> 1-3 </w:t>
            </w:r>
            <w:r>
              <w:rPr>
                <w:rFonts w:hint="default" w:ascii="Times New Roman" w:hAnsi="Times New Roman" w:eastAsia="SimHei" w:cs="Times New Roman"/>
              </w:rPr>
              <w:t>个志愿、两轮填报</w:t>
            </w:r>
          </w:p>
        </w:tc>
      </w:tr>
      <w:tr w14:paraId="313FC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A04BE7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课题意向限制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E95C07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主要关注最终名额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09BED8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增加每题每轮最多</w:t>
            </w:r>
            <w:r>
              <w:rPr>
                <w:rFonts w:hint="default" w:ascii="Times New Roman" w:hAnsi="Times New Roman" w:eastAsia="SimHei" w:cs="Times New Roman"/>
              </w:rPr>
              <w:t xml:space="preserve"> 3 </w:t>
            </w:r>
            <w:r>
              <w:rPr>
                <w:rFonts w:hint="default" w:ascii="Times New Roman" w:hAnsi="Times New Roman" w:eastAsia="SimHei" w:cs="Times New Roman"/>
              </w:rPr>
              <w:t>人意向限制</w:t>
            </w:r>
          </w:p>
        </w:tc>
      </w:tr>
      <w:tr w14:paraId="7E2B2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BFF3A9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一二轮审批人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3F48C9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系主任常规确认边界不清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CEA936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明确为对应课题指导教师审批</w:t>
            </w:r>
          </w:p>
        </w:tc>
      </w:tr>
      <w:tr w14:paraId="243E3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759A2B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系主任职责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871B0D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常规确认与兜底职责混杂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B6A9B8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调整为课题审核、进度查看、两轮后兜底分配</w:t>
            </w:r>
          </w:p>
        </w:tc>
      </w:tr>
      <w:tr w14:paraId="276B1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7DE1F4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最终选题结果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E401D9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依赖旧</w:t>
            </w:r>
            <w:r>
              <w:rPr>
                <w:rFonts w:hint="default" w:ascii="Times New Roman" w:hAnsi="Times New Roman" w:eastAsia="SimHei" w:cs="Times New Roman"/>
              </w:rPr>
              <w:t xml:space="preserve"> </w:t>
            </w:r>
            <w:r>
              <w:rPr>
                <w:rStyle w:val="48"/>
                <w:rFonts w:hint="default" w:ascii="Times New Roman" w:hAnsi="Times New Roman" w:eastAsia="SimHei" w:cs="Times New Roman"/>
              </w:rPr>
              <w:t>topic_selections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4A2EC1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增加</w:t>
            </w:r>
            <w:r>
              <w:rPr>
                <w:rFonts w:hint="default" w:ascii="Times New Roman" w:hAnsi="Times New Roman" w:eastAsia="SimHei" w:cs="Times New Roman"/>
              </w:rPr>
              <w:t xml:space="preserve"> </w:t>
            </w:r>
            <w:r>
              <w:rPr>
                <w:rStyle w:val="48"/>
                <w:rFonts w:hint="default" w:ascii="Times New Roman" w:hAnsi="Times New Roman" w:eastAsia="SimHei" w:cs="Times New Roman"/>
              </w:rPr>
              <w:t>topic_assignments</w:t>
            </w:r>
            <w:r>
              <w:rPr>
                <w:rFonts w:hint="default" w:ascii="Times New Roman" w:hAnsi="Times New Roman" w:eastAsia="SimHei" w:cs="Times New Roman"/>
              </w:rPr>
              <w:t xml:space="preserve"> </w:t>
            </w:r>
            <w:r>
              <w:rPr>
                <w:rFonts w:hint="default" w:ascii="Times New Roman" w:hAnsi="Times New Roman" w:eastAsia="SimHei" w:cs="Times New Roman"/>
              </w:rPr>
              <w:t>表统一承接最终结果</w:t>
            </w:r>
          </w:p>
        </w:tc>
      </w:tr>
      <w:tr w14:paraId="50E2F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BBFF7C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阶段材料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CF9E9E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有开题、中期、终稿基础流程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1B3F4D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强化阶段顺序和终稿后续评分链路</w:t>
            </w:r>
          </w:p>
        </w:tc>
      </w:tr>
      <w:tr w14:paraId="61D5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A497A4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评阅教师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532C2E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前一版未形成独立流程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36DB50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增加系主任指定评阅教师、评阅教师评分和意见</w:t>
            </w:r>
          </w:p>
        </w:tc>
      </w:tr>
      <w:tr w14:paraId="45061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F59529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答辩评分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57A4BE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单个答辩分数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03F6DF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三名教师分别评分，系统取平均分</w:t>
            </w:r>
          </w:p>
        </w:tc>
      </w:tr>
      <w:tr w14:paraId="69257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380CD0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成绩构成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DD91C4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“终稿分</w:t>
            </w:r>
            <w:r>
              <w:rPr>
                <w:rFonts w:hint="default" w:ascii="Times New Roman" w:hAnsi="Times New Roman" w:eastAsia="SimHei" w:cs="Times New Roman"/>
              </w:rPr>
              <w:t xml:space="preserve"> + </w:t>
            </w:r>
            <w:r>
              <w:rPr>
                <w:rFonts w:hint="default" w:ascii="Times New Roman" w:hAnsi="Times New Roman" w:eastAsia="SimHei" w:cs="Times New Roman"/>
              </w:rPr>
              <w:t>答辩分”组合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16D85A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指导教师</w:t>
            </w:r>
            <w:r>
              <w:rPr>
                <w:rFonts w:hint="default" w:ascii="Times New Roman" w:hAnsi="Times New Roman" w:eastAsia="SimHei" w:cs="Times New Roman"/>
              </w:rPr>
              <w:t xml:space="preserve"> </w:t>
            </w:r>
            <w:r>
              <w:rPr>
                <w:rFonts w:hint="default" w:ascii="Times New Roman" w:hAnsi="Times New Roman" w:eastAsia="SimHei" w:cs="Times New Roman"/>
              </w:rPr>
              <w:t>40%、评阅教师</w:t>
            </w:r>
            <w:r>
              <w:rPr>
                <w:rFonts w:hint="default" w:ascii="Times New Roman" w:hAnsi="Times New Roman" w:eastAsia="SimHei" w:cs="Times New Roman"/>
              </w:rPr>
              <w:t xml:space="preserve"> </w:t>
            </w:r>
            <w:r>
              <w:rPr>
                <w:rFonts w:hint="default" w:ascii="Times New Roman" w:hAnsi="Times New Roman" w:eastAsia="SimHei" w:cs="Times New Roman"/>
              </w:rPr>
              <w:t>20%、答辩</w:t>
            </w:r>
            <w:r>
              <w:rPr>
                <w:rFonts w:hint="default" w:ascii="Times New Roman" w:hAnsi="Times New Roman" w:eastAsia="SimHei" w:cs="Times New Roman"/>
              </w:rPr>
              <w:t xml:space="preserve"> 40%</w:t>
            </w:r>
          </w:p>
        </w:tc>
      </w:tr>
      <w:tr w14:paraId="0FA99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1CEA85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报告重点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81CD7D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 xml:space="preserve">AI </w:t>
            </w:r>
            <w:r>
              <w:rPr>
                <w:rFonts w:hint="default" w:ascii="Times New Roman" w:hAnsi="Times New Roman" w:eastAsia="SimHei" w:cs="Times New Roman"/>
              </w:rPr>
              <w:t>和</w:t>
            </w:r>
            <w:r>
              <w:rPr>
                <w:rFonts w:hint="default" w:ascii="Times New Roman" w:hAnsi="Times New Roman" w:eastAsia="SimHei" w:cs="Times New Roman"/>
              </w:rPr>
              <w:t xml:space="preserve"> Session </w:t>
            </w:r>
            <w:r>
              <w:rPr>
                <w:rFonts w:hint="default" w:ascii="Times New Roman" w:hAnsi="Times New Roman" w:eastAsia="SimHei" w:cs="Times New Roman"/>
              </w:rPr>
              <w:t>安全为主要关键模块</w:t>
            </w:r>
          </w:p>
        </w:tc>
        <w:tc>
          <w:tcPr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AF6D26">
            <w:pPr>
              <w:pStyle w:val="24"/>
              <w:rPr>
                <w:rFonts w:hint="default" w:ascii="Times New Roman" w:hAnsi="Times New Roman" w:eastAsia="SimHei" w:cs="Times New Roman"/>
              </w:rPr>
            </w:pPr>
            <w:r>
              <w:rPr>
                <w:rFonts w:hint="default" w:ascii="Times New Roman" w:hAnsi="Times New Roman" w:eastAsia="SimHei" w:cs="Times New Roman"/>
              </w:rPr>
              <w:t>选题流程、流程控制、评分答辩等毕业设计核心业务模块</w:t>
            </w:r>
          </w:p>
        </w:tc>
      </w:tr>
    </w:tbl>
    <w:p w14:paraId="636A7073">
      <w:pPr>
        <w:pStyle w:val="3"/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本次新增工作量主要体现在：</w:t>
      </w:r>
    </w:p>
    <w:p w14:paraId="18BC21A0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新增三志愿选题申请、志愿明细和最终分配相关数据结构。</w:t>
      </w:r>
    </w:p>
    <w:p w14:paraId="0F235CDC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新增学生端</w:t>
      </w:r>
      <w:r>
        <w:rPr>
          <w:rFonts w:hint="default" w:ascii="Times New Roman" w:hAnsi="Times New Roman" w:eastAsia="SimHei" w:cs="Times New Roman"/>
        </w:rPr>
        <w:t xml:space="preserve"> 1-3 </w:t>
      </w:r>
      <w:r>
        <w:rPr>
          <w:rFonts w:hint="default" w:ascii="Times New Roman" w:hAnsi="Times New Roman" w:eastAsia="SimHei" w:cs="Times New Roman"/>
        </w:rPr>
        <w:t>志愿填报及每题每轮最多</w:t>
      </w:r>
      <w:r>
        <w:rPr>
          <w:rFonts w:hint="default" w:ascii="Times New Roman" w:hAnsi="Times New Roman" w:eastAsia="SimHei" w:cs="Times New Roman"/>
        </w:rPr>
        <w:t xml:space="preserve"> 3 </w:t>
      </w:r>
      <w:r>
        <w:rPr>
          <w:rFonts w:hint="default" w:ascii="Times New Roman" w:hAnsi="Times New Roman" w:eastAsia="SimHei" w:cs="Times New Roman"/>
        </w:rPr>
        <w:t>个意向学生限制。</w:t>
      </w:r>
    </w:p>
    <w:p w14:paraId="10082009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新增教师端志愿审批工作台，支持接收和拒绝自己课题下的志愿。</w:t>
      </w:r>
    </w:p>
    <w:p w14:paraId="0ECCACE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新增系主任端选题进度查看和两轮后兜底分配能力。</w:t>
      </w:r>
    </w:p>
    <w:p w14:paraId="55BA164F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新增终稿评阅教师安排、评阅教师评分和评阅意见。</w:t>
      </w:r>
    </w:p>
    <w:p w14:paraId="787E62FD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新增三名答辩教师安排、教师独立评分、答辩均分和通过判断。</w:t>
      </w:r>
    </w:p>
    <w:p w14:paraId="2A0469F1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修改学生成绩页和导出逻辑，统一为指导教师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40%、评阅教师</w:t>
      </w:r>
      <w:r>
        <w:rPr>
          <w:rFonts w:hint="default" w:ascii="Times New Roman" w:hAnsi="Times New Roman" w:eastAsia="SimHei" w:cs="Times New Roman"/>
        </w:rPr>
        <w:t xml:space="preserve"> </w:t>
      </w:r>
      <w:r>
        <w:rPr>
          <w:rFonts w:hint="default" w:ascii="Times New Roman" w:hAnsi="Times New Roman" w:eastAsia="SimHei" w:cs="Times New Roman"/>
        </w:rPr>
        <w:t>20%、答辩</w:t>
      </w:r>
      <w:r>
        <w:rPr>
          <w:rFonts w:hint="default" w:ascii="Times New Roman" w:hAnsi="Times New Roman" w:eastAsia="SimHei" w:cs="Times New Roman"/>
        </w:rPr>
        <w:t xml:space="preserve"> 40%。</w:t>
      </w:r>
    </w:p>
    <w:p w14:paraId="1F4385E3">
      <w:pPr>
        <w:pStyle w:val="24"/>
        <w:numPr>
          <w:ilvl w:val="0"/>
          <w:numId w:val="2"/>
        </w:numPr>
        <w:rPr>
          <w:rFonts w:hint="default" w:ascii="Times New Roman" w:hAnsi="Times New Roman" w:eastAsia="SimHei" w:cs="Times New Roman"/>
        </w:rPr>
      </w:pPr>
      <w:r>
        <w:rPr>
          <w:rFonts w:hint="default" w:ascii="Times New Roman" w:hAnsi="Times New Roman" w:eastAsia="SimHei" w:cs="Times New Roman"/>
        </w:rPr>
        <w:t>补充人工智能学部数据科学与大数据技术专业测试数据，覆盖志愿被拒、正常匹配、终稿待答辩、答辩未通过、答辩通过等状态。</w:t>
      </w:r>
    </w:p>
    <w:bookmarkEnd w:id="3"/>
    <w:p w14:paraId="40C1F51D">
      <w:pPr>
        <w:pStyle w:val="23"/>
        <w:rPr>
          <w:rFonts w:hint="default" w:ascii="Times New Roman" w:hAnsi="Times New Roman" w:eastAsia="SimHei" w:cs="Times New Roman"/>
        </w:rPr>
      </w:pPr>
      <w:bookmarkStart w:id="4" w:name="四本次报告写作重点"/>
      <w:bookmarkStart w:id="5" w:name="_GoBack"/>
      <w:bookmarkEnd w:id="5"/>
    </w:p>
    <w:bookmarkEnd w:id="0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E5D2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2111</Words>
  <Characters>2241</Characters>
  <Lines>12</Lines>
  <Paragraphs>8</Paragraphs>
  <TotalTime>11</TotalTime>
  <ScaleCrop>false</ScaleCrop>
  <LinksUpToDate>false</LinksUpToDate>
  <CharactersWithSpaces>2299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2026-07-01T10:21:00Z</dcterms:created>
  <dc:creator>Herr or Mr    </dc:creator>
  <cp:lastModifiedBy>Herr or Mr    </cp:lastModifiedBy>
  <dcterms:modified xsi:type="dcterms:W3CDTF">2026-07-01T10:27:33Z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eyJoZGlkIjoiM2Y1NTk3YmU0ZWUwZTViMGE5YzNjYjMxNDAzMTE1MTYiLCJ1c2VySWQiOiI5MjcxODk3OTgifQ==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E1802E7870AC4057ABE61771F8D39859_12</vt:lpwstr>
  </property>
</Properties>
</file>