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horzAnchor="margin" w:tblpY="-920"/>
        <w:tblOverlap w:val="never"/>
        <w:tblW w:w="5000" w:type="pct"/>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107"/>
        <w:gridCol w:w="3061"/>
        <w:gridCol w:w="3074"/>
      </w:tblGrid>
      <w:tr w14:paraId="7D41E931">
        <w:trPr>
          <w:trHeight w:val="993" w:hRule="atLeast"/>
        </w:trPr>
        <w:tc>
          <w:tcPr>
            <w:tcW w:w="1681" w:type="pct"/>
          </w:tcPr>
          <w:p w14:paraId="6A7FEFD2">
            <w:pPr>
              <w:ind w:firstLine="0" w:firstLineChars="0"/>
              <w:jc w:val="center"/>
              <w:rPr>
                <w:rFonts w:cs="Times New Roman"/>
              </w:rPr>
            </w:pPr>
            <w:r>
              <w:rPr>
                <w:rFonts w:cs="Times New Roman"/>
                <w:b/>
                <w:szCs w:val="24"/>
              </w:rPr>
              <w:t>Problem Chosen</w:t>
            </w:r>
            <w:r>
              <w:rPr>
                <w:rFonts w:cs="Times New Roman"/>
                <w:b/>
              </w:rPr>
              <w:br w:type="textWrapping"/>
            </w:r>
            <w:r>
              <w:rPr>
                <w:rFonts w:cs="Times New Roman"/>
                <w:sz w:val="40"/>
                <w:szCs w:val="40"/>
              </w:rPr>
              <w:t>C</w:t>
            </w:r>
          </w:p>
        </w:tc>
        <w:tc>
          <w:tcPr>
            <w:tcW w:w="1656" w:type="pct"/>
          </w:tcPr>
          <w:p w14:paraId="49202D12">
            <w:pPr>
              <w:ind w:firstLine="0" w:firstLineChars="0"/>
              <w:jc w:val="center"/>
              <w:rPr>
                <w:rFonts w:cs="Times New Roman"/>
              </w:rPr>
            </w:pPr>
            <w:r>
              <w:rPr>
                <w:rFonts w:cs="Times New Roman"/>
                <w:b/>
                <w:bCs/>
                <w:szCs w:val="24"/>
              </w:rPr>
              <w:t>2026</w:t>
            </w:r>
            <w:r>
              <w:rPr>
                <w:rFonts w:cs="Times New Roman"/>
                <w:b/>
                <w:bCs/>
                <w:szCs w:val="24"/>
              </w:rPr>
              <w:br w:type="textWrapping"/>
            </w:r>
            <w:r>
              <w:rPr>
                <w:rFonts w:cs="Times New Roman"/>
                <w:b/>
                <w:bCs/>
                <w:szCs w:val="24"/>
              </w:rPr>
              <w:t>MCM/ICM</w:t>
            </w:r>
            <w:r>
              <w:rPr>
                <w:rFonts w:cs="Times New Roman"/>
                <w:b/>
                <w:bCs/>
                <w:szCs w:val="24"/>
              </w:rPr>
              <w:br w:type="textWrapping"/>
            </w:r>
            <w:r>
              <w:rPr>
                <w:rFonts w:cs="Times New Roman"/>
                <w:b/>
                <w:bCs/>
                <w:szCs w:val="24"/>
              </w:rPr>
              <w:t>Summary Sheet</w:t>
            </w:r>
          </w:p>
        </w:tc>
        <w:tc>
          <w:tcPr>
            <w:tcW w:w="1664" w:type="pct"/>
          </w:tcPr>
          <w:p w14:paraId="726DE6F3">
            <w:pPr>
              <w:ind w:firstLine="0" w:firstLineChars="0"/>
              <w:jc w:val="center"/>
              <w:rPr>
                <w:rFonts w:cs="Times New Roman"/>
              </w:rPr>
            </w:pPr>
            <w:r>
              <w:rPr>
                <w:rFonts w:cs="Times New Roman"/>
                <w:b/>
                <w:szCs w:val="24"/>
              </w:rPr>
              <w:t>Team Control Number</w:t>
            </w:r>
            <w:r>
              <w:rPr>
                <w:rFonts w:cs="Times New Roman"/>
                <w:b/>
              </w:rPr>
              <w:br w:type="textWrapping"/>
            </w:r>
            <w:r>
              <w:rPr>
                <w:rFonts w:cs="Times New Roman"/>
                <w:sz w:val="40"/>
                <w:szCs w:val="40"/>
              </w:rPr>
              <w:t>2617152</w:t>
            </w:r>
          </w:p>
        </w:tc>
      </w:tr>
    </w:tbl>
    <w:p w14:paraId="649BF2D0">
      <w:pPr>
        <w:ind w:firstLine="480"/>
        <w:jc w:val="center"/>
        <w:rPr>
          <w:rFonts w:cs="Times New Roman"/>
        </w:rPr>
      </w:pPr>
      <w:r>
        <w:rPr>
          <w:rFonts w:cs="Times New Roman"/>
        </w:rPr>
        <w:pict>
          <v:rect id="_x0000_i1025" o:spt="1" style="height:1.5pt;width:468pt;" fillcolor="#000000" filled="t" stroked="f" coordsize="21600,21600" o:hr="t" o:hrstd="t" o:hrnoshade="t" o:hralign="center">
            <v:path/>
            <v:fill on="t" focussize="0,0"/>
            <v:stroke on="f"/>
            <v:imagedata o:title=""/>
            <o:lock v:ext="edit"/>
            <w10:wrap type="none"/>
            <w10:anchorlock/>
          </v:rect>
        </w:pict>
      </w:r>
      <w:r>
        <w:rPr>
          <w:rFonts w:cs="Times New Roman"/>
        </w:rPr>
        <w:t xml:space="preserve"> </w:t>
      </w:r>
      <w:r>
        <w:rPr>
          <w:rFonts w:cs="Times New Roman"/>
          <w:sz w:val="32"/>
          <w:szCs w:val="32"/>
        </w:rPr>
        <w:t>Dancing with Algorithms: Unveiling the Hidden Votes of DWTS</w:t>
      </w:r>
    </w:p>
    <w:p w14:paraId="4DBEF2B3">
      <w:pPr>
        <w:adjustRightInd w:val="0"/>
        <w:snapToGrid w:val="0"/>
        <w:spacing w:after="163" w:afterLines="50"/>
        <w:ind w:firstLine="0" w:firstLineChars="0"/>
        <w:jc w:val="center"/>
        <w:rPr>
          <w:rFonts w:cs="Times New Roman"/>
          <w:b/>
          <w:bCs/>
          <w:sz w:val="28"/>
          <w:szCs w:val="24"/>
        </w:rPr>
      </w:pPr>
      <w:r>
        <w:rPr>
          <w:rFonts w:cs="Times New Roman"/>
          <w:b/>
          <w:bCs/>
          <w:sz w:val="28"/>
          <w:szCs w:val="24"/>
        </w:rPr>
        <w:t>Summary</w:t>
      </w:r>
    </w:p>
    <w:p w14:paraId="31718E67">
      <w:pPr>
        <w:ind w:firstLine="480"/>
        <w:rPr>
          <w:rFonts w:cs="Times New Roman"/>
        </w:rPr>
      </w:pPr>
      <w:r>
        <w:rPr>
          <w:rFonts w:cs="Times New Roman"/>
        </w:rPr>
        <w:t xml:space="preserve">Dancing with the Stars (DWTS) determines weekly eliminations through a combination of judges’ scores and undisclosed </w:t>
      </w:r>
      <w:r>
        <w:rPr>
          <w:rFonts w:hint="eastAsia" w:cs="Times New Roman"/>
        </w:rPr>
        <w:t>fan</w:t>
      </w:r>
      <w:r>
        <w:rPr>
          <w:rFonts w:cs="Times New Roman"/>
        </w:rPr>
        <w:t xml:space="preserve"> votes. To reconstruct the hidden dimension and evaluate how different rules influence outcomes, we developed a five-part modeling framework that capture</w:t>
      </w:r>
      <w:r>
        <w:rPr>
          <w:rFonts w:hint="eastAsia" w:cs="Times New Roman"/>
        </w:rPr>
        <w:t>s</w:t>
      </w:r>
      <w:r>
        <w:rPr>
          <w:rFonts w:cs="Times New Roman"/>
        </w:rPr>
        <w:t xml:space="preserve"> distinct structural layer of the elimination system.</w:t>
      </w:r>
    </w:p>
    <w:p w14:paraId="6C70C2EF">
      <w:pPr>
        <w:ind w:firstLine="480"/>
        <w:rPr>
          <w:rFonts w:cs="Times New Roman"/>
        </w:rPr>
      </w:pPr>
      <w:r>
        <w:rPr>
          <w:rFonts w:cs="Times New Roman"/>
        </w:rPr>
        <w:t xml:space="preserve">In </w:t>
      </w:r>
      <w:r>
        <w:rPr>
          <w:rFonts w:cs="Times New Roman"/>
          <w:b/>
          <w:bCs/>
        </w:rPr>
        <w:t>Task 1</w:t>
      </w:r>
      <w:r>
        <w:rPr>
          <w:rFonts w:cs="Times New Roman"/>
        </w:rPr>
        <w:t>,</w:t>
      </w:r>
      <w:bookmarkStart w:id="0" w:name="OLE_LINK7"/>
      <w:r>
        <w:rPr>
          <w:rFonts w:cs="Times New Roman"/>
        </w:rPr>
        <w:t xml:space="preserve"> we formulated </w:t>
      </w:r>
      <w:r>
        <w:rPr>
          <w:rFonts w:hint="eastAsia" w:cs="Times New Roman"/>
        </w:rPr>
        <w:t>fan</w:t>
      </w:r>
      <w:r>
        <w:rPr>
          <w:rFonts w:cs="Times New Roman"/>
        </w:rPr>
        <w:t xml:space="preserve"> support as an unknown vote-share vector and introduced a constrained </w:t>
      </w:r>
      <w:r>
        <w:rPr>
          <w:rFonts w:cs="Times New Roman"/>
          <w:b/>
          <w:bCs/>
        </w:rPr>
        <w:t xml:space="preserve">Monte Carlo </w:t>
      </w:r>
      <w:r>
        <w:rPr>
          <w:rFonts w:hint="eastAsia" w:cs="Times New Roman"/>
          <w:b/>
          <w:bCs/>
        </w:rPr>
        <w:t>S</w:t>
      </w:r>
      <w:r>
        <w:rPr>
          <w:rFonts w:cs="Times New Roman"/>
          <w:b/>
          <w:bCs/>
        </w:rPr>
        <w:t>ampling approach</w:t>
      </w:r>
      <w:r>
        <w:rPr>
          <w:rFonts w:cs="Times New Roman"/>
        </w:rPr>
        <w:t xml:space="preserve"> informed by a </w:t>
      </w:r>
      <w:r>
        <w:rPr>
          <w:rFonts w:cs="Times New Roman"/>
          <w:b/>
          <w:bCs/>
        </w:rPr>
        <w:t>Dirichlet prior</w:t>
      </w:r>
      <w:r>
        <w:rPr>
          <w:rFonts w:cs="Times New Roman"/>
        </w:rPr>
        <w:t xml:space="preserve"> based on judges’ scores. Samples were retained only if they reproduced the historical elimination outcome under the specific week’s rule. To handle ambiguous outcomes near elimination boundaries, we d</w:t>
      </w:r>
      <w:r>
        <w:rPr>
          <w:rFonts w:hint="eastAsia" w:cs="Times New Roman"/>
        </w:rPr>
        <w:t>eveloped</w:t>
      </w:r>
      <w:r>
        <w:rPr>
          <w:rFonts w:cs="Times New Roman"/>
        </w:rPr>
        <w:t xml:space="preserve"> a </w:t>
      </w:r>
      <w:r>
        <w:rPr>
          <w:rFonts w:cs="Times New Roman"/>
          <w:b/>
          <w:bCs/>
        </w:rPr>
        <w:t>Dual-stage Acceptance Strategy.</w:t>
      </w:r>
      <w:r>
        <w:rPr>
          <w:rFonts w:cs="Times New Roman"/>
        </w:rPr>
        <w:t xml:space="preserve"> This reconstruction enabled statistical classification of episodes: 64% were stabl</w:t>
      </w:r>
      <w:r>
        <w:rPr>
          <w:rFonts w:hint="eastAsia" w:cs="Times New Roman"/>
        </w:rPr>
        <w:t>e</w:t>
      </w:r>
      <w:r>
        <w:rPr>
          <w:rFonts w:cs="Times New Roman"/>
        </w:rPr>
        <w:t>, 11% revealed structural controversy between popularity and performance, and 25% were guided by explicit Bottom-2 criteria.</w:t>
      </w:r>
      <w:bookmarkEnd w:id="0"/>
    </w:p>
    <w:p w14:paraId="3CF32989">
      <w:pPr>
        <w:ind w:firstLine="482"/>
        <w:rPr>
          <w:rFonts w:cs="Times New Roman"/>
        </w:rPr>
      </w:pPr>
      <w:r>
        <w:rPr>
          <w:rFonts w:cs="Times New Roman"/>
          <w:b/>
          <w:bCs/>
        </w:rPr>
        <w:t xml:space="preserve">Task 2 </w:t>
      </w:r>
      <w:r>
        <w:rPr>
          <w:rFonts w:hint="eastAsia" w:cs="Times New Roman"/>
        </w:rPr>
        <w:t>employe</w:t>
      </w:r>
      <w:r>
        <w:rPr>
          <w:rFonts w:cs="Times New Roman"/>
        </w:rPr>
        <w:t xml:space="preserve">d a </w:t>
      </w:r>
      <w:r>
        <w:rPr>
          <w:rFonts w:cs="Times New Roman"/>
          <w:b/>
          <w:bCs/>
        </w:rPr>
        <w:t xml:space="preserve">Dual-track Counterfactual Simulator </w:t>
      </w:r>
      <w:r>
        <w:rPr>
          <w:rFonts w:cs="Times New Roman"/>
        </w:rPr>
        <w:t>to compare Rank Method and Percent Method with the same input votes from Task 1. The two methods concurred on 97.4% of</w:t>
      </w:r>
      <w:r>
        <w:rPr>
          <w:rFonts w:hint="eastAsia" w:cs="Times New Roman"/>
        </w:rPr>
        <w:t xml:space="preserve"> result</w:t>
      </w:r>
      <w:r>
        <w:rPr>
          <w:rFonts w:cs="Times New Roman"/>
        </w:rPr>
        <w:t xml:space="preserve">s, but diverged in swing weeks. </w:t>
      </w:r>
      <w:r>
        <w:rPr>
          <w:rFonts w:hint="eastAsia" w:cs="Times New Roman"/>
        </w:rPr>
        <w:t xml:space="preserve">The </w:t>
      </w:r>
      <w:r>
        <w:rPr>
          <w:rFonts w:cs="Times New Roman"/>
        </w:rPr>
        <w:t xml:space="preserve">Percent Method favored high-popularity contestants with weak scores, whereas </w:t>
      </w:r>
      <w:r>
        <w:rPr>
          <w:rFonts w:hint="eastAsia" w:cs="Times New Roman"/>
        </w:rPr>
        <w:t xml:space="preserve">the </w:t>
      </w:r>
      <w:r>
        <w:rPr>
          <w:rFonts w:cs="Times New Roman"/>
        </w:rPr>
        <w:t>Rank Method emphasized performance over reach. In several high-profile cases like Jerry Rice or Bobby Bones, changing aggregation formulas alone didn’t</w:t>
      </w:r>
      <w:r>
        <w:rPr>
          <w:rFonts w:hint="eastAsia" w:cs="Times New Roman"/>
        </w:rPr>
        <w:t xml:space="preserve"> </w:t>
      </w:r>
      <w:r>
        <w:rPr>
          <w:rFonts w:cs="Times New Roman"/>
        </w:rPr>
        <w:t>alter outcomes</w:t>
      </w:r>
      <w:r>
        <w:rPr>
          <w:rFonts w:hint="eastAsia" w:cs="Times New Roman"/>
        </w:rPr>
        <w:t>;</w:t>
      </w:r>
      <w:r>
        <w:rPr>
          <w:rFonts w:cs="Times New Roman"/>
        </w:rPr>
        <w:t xml:space="preserve"> nonetheless, the implementation of a </w:t>
      </w:r>
      <w:r>
        <w:rPr>
          <w:rFonts w:cs="Times New Roman"/>
          <w:b/>
          <w:bCs/>
        </w:rPr>
        <w:t>Judges’ Save mechanism</w:t>
      </w:r>
      <w:r>
        <w:rPr>
          <w:rFonts w:cs="Times New Roman"/>
        </w:rPr>
        <w:t xml:space="preserve"> was effective, highlighting its role in edge-case correction.</w:t>
      </w:r>
    </w:p>
    <w:p w14:paraId="578D3706">
      <w:pPr>
        <w:ind w:firstLine="482"/>
        <w:rPr>
          <w:rFonts w:cs="Times New Roman"/>
        </w:rPr>
      </w:pPr>
      <w:r>
        <w:rPr>
          <w:rFonts w:cs="Times New Roman"/>
          <w:b/>
          <w:bCs/>
        </w:rPr>
        <w:t>Task 3</w:t>
      </w:r>
      <w:r>
        <w:rPr>
          <w:rFonts w:cs="Times New Roman"/>
        </w:rPr>
        <w:t xml:space="preserve"> recommended adopting the Rank Method for its robustness against extreme vote distributions and its ability to maintain weekly suspense. Additionally, </w:t>
      </w:r>
      <w:r>
        <w:rPr>
          <w:rFonts w:cs="Times New Roman"/>
          <w:b/>
          <w:bCs/>
        </w:rPr>
        <w:t xml:space="preserve">the Judges’ Save </w:t>
      </w:r>
      <w:r>
        <w:rPr>
          <w:rFonts w:cs="Times New Roman"/>
        </w:rPr>
        <w:t>mechanism introduces a "technical floor," allowing judges to override popularity in critical Bottom-2 cases, thus curbing controversial eliminations.</w:t>
      </w:r>
    </w:p>
    <w:p w14:paraId="5F84BB3E">
      <w:pPr>
        <w:ind w:firstLine="482"/>
        <w:rPr>
          <w:rFonts w:cs="Times New Roman"/>
        </w:rPr>
      </w:pPr>
      <w:bookmarkStart w:id="1" w:name="OLE_LINK8"/>
      <w:r>
        <w:rPr>
          <w:rFonts w:cs="Times New Roman"/>
          <w:b/>
          <w:bCs/>
        </w:rPr>
        <w:t>Task 4</w:t>
      </w:r>
      <w:r>
        <w:rPr>
          <w:rFonts w:cs="Times New Roman"/>
        </w:rPr>
        <w:t xml:space="preserve"> explored whether judges and fans hold systematically different preferences. We developed a</w:t>
      </w:r>
      <w:r>
        <w:rPr>
          <w:rFonts w:hint="eastAsia" w:cs="Times New Roman"/>
        </w:rPr>
        <w:t xml:space="preserve"> </w:t>
      </w:r>
      <w:r>
        <w:rPr>
          <w:rFonts w:cs="Times New Roman"/>
          <w:b/>
          <w:bCs/>
        </w:rPr>
        <w:t xml:space="preserve">Dual-response Hierarchical Linear Mixed-effects Model </w:t>
      </w:r>
      <w:r>
        <w:rPr>
          <w:rFonts w:cs="Times New Roman"/>
        </w:rPr>
        <w:t>to</w:t>
      </w:r>
      <w:r>
        <w:rPr>
          <w:rFonts w:ascii="宋体" w:hAnsi="宋体" w:cs="宋体"/>
          <w:kern w:val="0"/>
          <w:szCs w:val="24"/>
        </w:rPr>
        <w:t xml:space="preserve"> </w:t>
      </w:r>
      <w:r>
        <w:rPr>
          <w:rFonts w:cs="Times New Roman"/>
        </w:rPr>
        <w:t>analyze judges’ scores and estimated fan votes in relation to contestant features, while accounting for random season-level shifts and partner effects. Wald tests showed no statistically significant divergence between the two groups. Both penalize older age and modestly favor social-media contestants, indicating alignment in evaluation logic. This suggests that controversies are less about preference conflict s, and more from rule amplification effects.</w:t>
      </w:r>
    </w:p>
    <w:bookmarkEnd w:id="1"/>
    <w:p w14:paraId="0210201B">
      <w:pPr>
        <w:ind w:firstLine="480"/>
        <w:rPr>
          <w:rFonts w:cs="Times New Roman"/>
        </w:rPr>
      </w:pPr>
      <w:r>
        <w:rPr>
          <w:rFonts w:cs="Times New Roman"/>
        </w:rPr>
        <w:t xml:space="preserve">Finally, </w:t>
      </w:r>
      <w:r>
        <w:rPr>
          <w:rFonts w:cs="Times New Roman"/>
          <w:b/>
          <w:bCs/>
        </w:rPr>
        <w:t>Task 5</w:t>
      </w:r>
      <w:r>
        <w:rPr>
          <w:rFonts w:cs="Times New Roman"/>
        </w:rPr>
        <w:t xml:space="preserve"> introduced the </w:t>
      </w:r>
      <w:r>
        <w:rPr>
          <w:rFonts w:cs="Times New Roman"/>
          <w:b/>
          <w:bCs/>
        </w:rPr>
        <w:t>Damped Multiplier Model</w:t>
      </w:r>
      <w:r>
        <w:rPr>
          <w:rFonts w:cs="Times New Roman"/>
        </w:rPr>
        <w:t xml:space="preserve">, a bounded multiplicative coupling of judges’ scores and fan votes. Unlike additive schemes, this model introduces dynamic weighting. It moderates the dominance of extreme popularity while preserving </w:t>
      </w:r>
      <w:r>
        <w:rPr>
          <w:rFonts w:hint="eastAsia" w:cs="Times New Roman"/>
        </w:rPr>
        <w:t>fan</w:t>
      </w:r>
      <w:r>
        <w:rPr>
          <w:rFonts w:cs="Times New Roman"/>
        </w:rPr>
        <w:t xml:space="preserve"> influence, improving fairness near elimination thresholds. Simulations indicated that the model maintains interpretability through just two parameters, making it both statistically sound and operationally feasible.</w:t>
      </w:r>
    </w:p>
    <w:p w14:paraId="3FAC5279">
      <w:pPr>
        <w:ind w:firstLine="480"/>
        <w:rPr>
          <w:rFonts w:cs="Times New Roman"/>
        </w:rPr>
      </w:pPr>
      <w:r>
        <w:rPr>
          <w:rFonts w:cs="Times New Roman"/>
        </w:rPr>
        <w:t>Key words: Fan Votes, Monte Carlo sampling, Aggregation Rules, Judges’ Save mechanism, Damped Multiplier Model</w:t>
      </w:r>
      <w:r>
        <w:rPr>
          <w:rFonts w:hint="eastAsia" w:cs="Times New Roman"/>
        </w:rPr>
        <w:t>.</w:t>
      </w:r>
    </w:p>
    <w:p w14:paraId="50E4BB4F">
      <w:pPr>
        <w:pStyle w:val="45"/>
        <w:spacing w:after="260" w:line="240" w:lineRule="auto"/>
        <w:ind w:firstLine="0"/>
        <w:jc w:val="both"/>
        <w:rPr>
          <w:rFonts w:eastAsiaTheme="minorEastAsia"/>
          <w:color w:val="000000"/>
          <w:sz w:val="24"/>
          <w:szCs w:val="22"/>
        </w:rPr>
      </w:pPr>
    </w:p>
    <w:p w14:paraId="71F29DE3">
      <w:pPr>
        <w:pStyle w:val="45"/>
        <w:spacing w:after="260" w:line="240" w:lineRule="auto"/>
        <w:ind w:firstLine="0"/>
        <w:jc w:val="both"/>
        <w:rPr>
          <w:rFonts w:eastAsiaTheme="minorEastAsia"/>
          <w:color w:val="000000"/>
          <w:sz w:val="24"/>
          <w:szCs w:val="22"/>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40" w:right="1440" w:bottom="1440" w:left="1440" w:header="851" w:footer="992" w:gutter="0"/>
          <w:cols w:space="425" w:num="1"/>
          <w:titlePg/>
          <w:docGrid w:type="lines" w:linePitch="326" w:charSpace="0"/>
        </w:sectPr>
      </w:pPr>
    </w:p>
    <w:sdt>
      <w:sdtPr>
        <w:rPr>
          <w:rFonts w:cs="Times New Roman"/>
          <w:b w:val="0"/>
          <w:sz w:val="32"/>
          <w:szCs w:val="24"/>
          <w:lang w:val="zh-CN"/>
        </w:rPr>
        <w:id w:val="660493164"/>
        <w:docPartObj>
          <w:docPartGallery w:val="Table of Contents"/>
          <w:docPartUnique/>
        </w:docPartObj>
      </w:sdtPr>
      <w:sdtEndPr>
        <w:rPr>
          <w:rFonts w:cs="Times New Roman"/>
          <w:b w:val="0"/>
          <w:bCs/>
          <w:sz w:val="24"/>
          <w:szCs w:val="21"/>
          <w:lang w:val="zh-CN"/>
        </w:rPr>
      </w:sdtEndPr>
      <w:sdtContent>
        <w:p w14:paraId="03A005A7">
          <w:pPr>
            <w:pStyle w:val="30"/>
            <w:rPr>
              <w:rFonts w:cs="Times New Roman"/>
              <w:sz w:val="32"/>
              <w:szCs w:val="24"/>
            </w:rPr>
          </w:pPr>
          <w:r>
            <w:rPr>
              <w:rFonts w:cs="Times New Roman"/>
              <w:sz w:val="32"/>
              <w:szCs w:val="24"/>
              <w:lang w:val="zh-CN"/>
            </w:rPr>
            <w:t>Contents</w:t>
          </w:r>
        </w:p>
        <w:p w14:paraId="419840B4">
          <w:pPr>
            <w:pStyle w:val="12"/>
            <w:tabs>
              <w:tab w:val="right" w:leader="dot" w:pos="9016"/>
            </w:tabs>
            <w:rPr>
              <w:rFonts w:hint="eastAsia" w:asciiTheme="minorHAnsi" w:hAnsiTheme="minorHAnsi" w:eastAsiaTheme="minorEastAsia"/>
              <w:b w:val="0"/>
              <w:bCs w:val="0"/>
              <w:iCs w:val="0"/>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"_Toc220999039" </w:instrText>
          </w:r>
          <w:r>
            <w:fldChar w:fldCharType="separate"/>
          </w:r>
          <w:r>
            <w:rPr>
              <w:rStyle w:val="23"/>
              <w:rFonts w:cs="Times New Roman"/>
            </w:rPr>
            <w:t>1 Introduction</w:t>
          </w:r>
          <w:r>
            <w:rPr>
              <w:rFonts w:hint="eastAsia"/>
            </w:rPr>
            <w:tab/>
          </w:r>
          <w:r>
            <w:rPr>
              <w:rFonts w:hint="eastAsia"/>
            </w:rPr>
            <w:fldChar w:fldCharType="begin"/>
          </w:r>
          <w:r>
            <w:rPr>
              <w:rFonts w:hint="eastAsia"/>
            </w:rPr>
            <w:instrText xml:space="preserve"> </w:instrText>
          </w:r>
          <w:r>
            <w:instrText xml:space="preserve">PAGEREF _Toc220999039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8F71089">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"_Toc220999040" </w:instrText>
          </w:r>
          <w:r>
            <w:fldChar w:fldCharType="separate"/>
          </w:r>
          <w:r>
            <w:rPr>
              <w:rStyle w:val="23"/>
              <w:rFonts w:cs="Times New Roman"/>
            </w:rPr>
            <w:t>1.1 Problem Background</w:t>
          </w:r>
          <w:r>
            <w:rPr>
              <w:rFonts w:hint="eastAsia"/>
            </w:rPr>
            <w:tab/>
          </w:r>
          <w:r>
            <w:rPr>
              <w:rFonts w:hint="eastAsia"/>
            </w:rPr>
            <w:fldChar w:fldCharType="begin"/>
          </w:r>
          <w:r>
            <w:rPr>
              <w:rFonts w:hint="eastAsia"/>
            </w:rPr>
            <w:instrText xml:space="preserve"> </w:instrText>
          </w:r>
          <w:r>
            <w:instrText xml:space="preserve">PAGEREF _Toc220999040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94214C4">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"_Toc220999041" </w:instrText>
          </w:r>
          <w:r>
            <w:fldChar w:fldCharType="separate"/>
          </w:r>
          <w:r>
            <w:rPr>
              <w:rStyle w:val="23"/>
              <w:rFonts w:cs="Times New Roman"/>
            </w:rPr>
            <w:t>1.2 Restatement of the Problem</w:t>
          </w:r>
          <w:r>
            <w:rPr>
              <w:rFonts w:hint="eastAsia"/>
            </w:rPr>
            <w:tab/>
          </w:r>
          <w:r>
            <w:rPr>
              <w:rFonts w:hint="eastAsia"/>
            </w:rPr>
            <w:fldChar w:fldCharType="begin"/>
          </w:r>
          <w:r>
            <w:rPr>
              <w:rFonts w:hint="eastAsia"/>
            </w:rPr>
            <w:instrText xml:space="preserve"> </w:instrText>
          </w:r>
          <w:r>
            <w:instrText xml:space="preserve">PAGEREF _Toc220999041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7235122">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"_Toc220999042" </w:instrText>
          </w:r>
          <w:r>
            <w:fldChar w:fldCharType="separate"/>
          </w:r>
          <w:r>
            <w:rPr>
              <w:rStyle w:val="23"/>
              <w:rFonts w:cs="Times New Roman"/>
            </w:rPr>
            <w:t>1.3 Our Work</w:t>
          </w:r>
          <w:r>
            <w:rPr>
              <w:rFonts w:hint="eastAsia"/>
            </w:rPr>
            <w:tab/>
          </w:r>
          <w:r>
            <w:rPr>
              <w:rFonts w:hint="eastAsia"/>
            </w:rPr>
            <w:fldChar w:fldCharType="begin"/>
          </w:r>
          <w:r>
            <w:rPr>
              <w:rFonts w:hint="eastAsia"/>
            </w:rPr>
            <w:instrText xml:space="preserve"> </w:instrText>
          </w:r>
          <w:r>
            <w:instrText xml:space="preserve">PAGEREF _Toc220999042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30EC6C74">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"_Toc220999043" </w:instrText>
          </w:r>
          <w:r>
            <w:fldChar w:fldCharType="separate"/>
          </w:r>
          <w:r>
            <w:rPr>
              <w:rStyle w:val="23"/>
              <w:rFonts w:cs="Times New Roman"/>
            </w:rPr>
            <w:t>2 Assumptions and Justifications</w:t>
          </w:r>
          <w:r>
            <w:rPr>
              <w:rFonts w:hint="eastAsia"/>
            </w:rPr>
            <w:tab/>
          </w:r>
          <w:r>
            <w:rPr>
              <w:rFonts w:hint="eastAsia"/>
            </w:rPr>
            <w:fldChar w:fldCharType="begin"/>
          </w:r>
          <w:r>
            <w:rPr>
              <w:rFonts w:hint="eastAsia"/>
            </w:rPr>
            <w:instrText xml:space="preserve"> </w:instrText>
          </w:r>
          <w:r>
            <w:instrText xml:space="preserve">PAGEREF _Toc220999043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9097594">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"_Toc220999044" </w:instrText>
          </w:r>
          <w:r>
            <w:fldChar w:fldCharType="separate"/>
          </w:r>
          <w:r>
            <w:rPr>
              <w:rStyle w:val="23"/>
              <w:rFonts w:cs="Times New Roman"/>
            </w:rPr>
            <w:t>3 Notations</w:t>
          </w:r>
          <w:r>
            <w:rPr>
              <w:rFonts w:hint="eastAsia"/>
            </w:rPr>
            <w:tab/>
          </w:r>
          <w:r>
            <w:rPr>
              <w:rFonts w:hint="eastAsia"/>
            </w:rPr>
            <w:fldChar w:fldCharType="begin"/>
          </w:r>
          <w:r>
            <w:rPr>
              <w:rFonts w:hint="eastAsia"/>
            </w:rPr>
            <w:instrText xml:space="preserve"> </w:instrText>
          </w:r>
          <w:r>
            <w:instrText xml:space="preserve">PAGEREF _Toc220999044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AF0ADFE">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"_Toc220999045" </w:instrText>
          </w:r>
          <w:r>
            <w:fldChar w:fldCharType="separate"/>
          </w:r>
          <w:r>
            <w:rPr>
              <w:rStyle w:val="23"/>
              <w:rFonts w:cs="Times New Roman"/>
            </w:rPr>
            <w:t>4 Task 1: Estimating Fan Vote Shares</w:t>
          </w:r>
          <w:r>
            <w:rPr>
              <w:rFonts w:hint="eastAsia"/>
            </w:rPr>
            <w:tab/>
          </w:r>
          <w:r>
            <w:rPr>
              <w:rFonts w:hint="eastAsia"/>
            </w:rPr>
            <w:fldChar w:fldCharType="begin"/>
          </w:r>
          <w:r>
            <w:rPr>
              <w:rFonts w:hint="eastAsia"/>
            </w:rPr>
            <w:instrText xml:space="preserve"> </w:instrText>
          </w:r>
          <w:r>
            <w:instrText xml:space="preserve">PAGEREF _Toc220999045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E4FD398">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"_Toc220999046" </w:instrText>
          </w:r>
          <w:r>
            <w:fldChar w:fldCharType="separate"/>
          </w:r>
          <w:r>
            <w:rPr>
              <w:rStyle w:val="23"/>
              <w:rFonts w:cs="Times New Roman"/>
            </w:rPr>
            <w:t>4.1 Evaluation Framework</w:t>
          </w:r>
          <w:r>
            <w:rPr>
              <w:rFonts w:hint="eastAsia"/>
            </w:rPr>
            <w:tab/>
          </w:r>
          <w:r>
            <w:rPr>
              <w:rFonts w:hint="eastAsia"/>
            </w:rPr>
            <w:fldChar w:fldCharType="begin"/>
          </w:r>
          <w:r>
            <w:rPr>
              <w:rFonts w:hint="eastAsia"/>
            </w:rPr>
            <w:instrText xml:space="preserve"> </w:instrText>
          </w:r>
          <w:r>
            <w:instrText xml:space="preserve">PAGEREF _Toc220999046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77564D4">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"_Toc220999047" </w:instrText>
          </w:r>
          <w:r>
            <w:fldChar w:fldCharType="separate"/>
          </w:r>
          <w:r>
            <w:rPr>
              <w:rStyle w:val="23"/>
              <w:rFonts w:cs="Times New Roman"/>
            </w:rPr>
            <w:t>4.2 Model formulation</w:t>
          </w:r>
          <w:r>
            <w:rPr>
              <w:rFonts w:hint="eastAsia"/>
            </w:rPr>
            <w:tab/>
          </w:r>
          <w:r>
            <w:rPr>
              <w:rFonts w:hint="eastAsia"/>
            </w:rPr>
            <w:fldChar w:fldCharType="begin"/>
          </w:r>
          <w:r>
            <w:rPr>
              <w:rFonts w:hint="eastAsia"/>
            </w:rPr>
            <w:instrText xml:space="preserve"> </w:instrText>
          </w:r>
          <w:r>
            <w:instrText xml:space="preserve">PAGEREF _Toc220999047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DAA0789">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"_Toc220999048" </w:instrText>
          </w:r>
          <w:r>
            <w:fldChar w:fldCharType="separate"/>
          </w:r>
          <w:r>
            <w:rPr>
              <w:rStyle w:val="23"/>
              <w:rFonts w:cs="Times New Roman"/>
            </w:rPr>
            <w:t>4.3 Analysis of result</w:t>
          </w:r>
          <w:r>
            <w:rPr>
              <w:rFonts w:hint="eastAsia"/>
            </w:rPr>
            <w:tab/>
          </w:r>
          <w:r>
            <w:rPr>
              <w:rFonts w:hint="eastAsia"/>
            </w:rPr>
            <w:fldChar w:fldCharType="begin"/>
          </w:r>
          <w:r>
            <w:rPr>
              <w:rFonts w:hint="eastAsia"/>
            </w:rPr>
            <w:instrText xml:space="preserve"> </w:instrText>
          </w:r>
          <w:r>
            <w:instrText xml:space="preserve">PAGEREF _Toc220999048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EEFE98A">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"_Toc220999049" </w:instrText>
          </w:r>
          <w:r>
            <w:fldChar w:fldCharType="separate"/>
          </w:r>
          <w:r>
            <w:rPr>
              <w:rStyle w:val="23"/>
              <w:rFonts w:cs="Times New Roman"/>
            </w:rPr>
            <w:t>4.4 Model Reliability Verification</w:t>
          </w:r>
          <w:r>
            <w:rPr>
              <w:rFonts w:hint="eastAsia"/>
            </w:rPr>
            <w:tab/>
          </w:r>
          <w:r>
            <w:rPr>
              <w:rFonts w:hint="eastAsia"/>
            </w:rPr>
            <w:fldChar w:fldCharType="begin"/>
          </w:r>
          <w:r>
            <w:rPr>
              <w:rFonts w:hint="eastAsia"/>
            </w:rPr>
            <w:instrText xml:space="preserve"> </w:instrText>
          </w:r>
          <w:r>
            <w:instrText xml:space="preserve">PAGEREF _Toc220999049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4DF13A6">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"_Toc220999050" </w:instrText>
          </w:r>
          <w:r>
            <w:fldChar w:fldCharType="separate"/>
          </w:r>
          <w:r>
            <w:rPr>
              <w:rStyle w:val="23"/>
              <w:rFonts w:cs="Times New Roman"/>
            </w:rPr>
            <w:t>4.4.1 Robustness Analysis</w:t>
          </w:r>
          <w:r>
            <w:rPr>
              <w:rFonts w:hint="eastAsia"/>
            </w:rPr>
            <w:tab/>
          </w:r>
          <w:r>
            <w:rPr>
              <w:rFonts w:hint="eastAsia"/>
            </w:rPr>
            <w:fldChar w:fldCharType="begin"/>
          </w:r>
          <w:r>
            <w:rPr>
              <w:rFonts w:hint="eastAsia"/>
            </w:rPr>
            <w:instrText xml:space="preserve"> </w:instrText>
          </w:r>
          <w:r>
            <w:instrText xml:space="preserve">PAGEREF _Toc220999050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D0189D8">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"_Toc220999051" </w:instrText>
          </w:r>
          <w:r>
            <w:fldChar w:fldCharType="separate"/>
          </w:r>
          <w:r>
            <w:rPr>
              <w:rStyle w:val="23"/>
              <w:rFonts w:cs="Times New Roman"/>
            </w:rPr>
            <w:t>4.4.2 Sensitivity Analysis</w:t>
          </w:r>
          <w:r>
            <w:rPr>
              <w:rFonts w:hint="eastAsia"/>
            </w:rPr>
            <w:tab/>
          </w:r>
          <w:r>
            <w:rPr>
              <w:rFonts w:hint="eastAsia"/>
            </w:rPr>
            <w:fldChar w:fldCharType="begin"/>
          </w:r>
          <w:r>
            <w:rPr>
              <w:rFonts w:hint="eastAsia"/>
            </w:rPr>
            <w:instrText xml:space="preserve"> </w:instrText>
          </w:r>
          <w:r>
            <w:instrText xml:space="preserve">PAGEREF _Toc220999051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F11E255">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"_Toc220999052" </w:instrText>
          </w:r>
          <w:r>
            <w:fldChar w:fldCharType="separate"/>
          </w:r>
          <w:r>
            <w:rPr>
              <w:rStyle w:val="23"/>
              <w:rFonts w:cs="Times New Roman"/>
            </w:rPr>
            <w:t>5 Task 2: Counterfactual Simulation of Aggregation Rules</w:t>
          </w:r>
          <w:r>
            <w:rPr>
              <w:rFonts w:hint="eastAsia"/>
            </w:rPr>
            <w:tab/>
          </w:r>
          <w:r>
            <w:rPr>
              <w:rFonts w:hint="eastAsia"/>
            </w:rPr>
            <w:fldChar w:fldCharType="begin"/>
          </w:r>
          <w:r>
            <w:rPr>
              <w:rFonts w:hint="eastAsia"/>
            </w:rPr>
            <w:instrText xml:space="preserve"> </w:instrText>
          </w:r>
          <w:r>
            <w:instrText xml:space="preserve">PAGEREF _Toc220999052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C24BFEE">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"_Toc220999053" </w:instrText>
          </w:r>
          <w:r>
            <w:fldChar w:fldCharType="separate"/>
          </w:r>
          <w:r>
            <w:rPr>
              <w:rStyle w:val="23"/>
              <w:rFonts w:cs="Times New Roman"/>
            </w:rPr>
            <w:t>5.1 Dual-Method Counterfactual Simulator</w:t>
          </w:r>
          <w:r>
            <w:rPr>
              <w:rFonts w:hint="eastAsia"/>
            </w:rPr>
            <w:tab/>
          </w:r>
          <w:r>
            <w:rPr>
              <w:rFonts w:hint="eastAsia"/>
            </w:rPr>
            <w:fldChar w:fldCharType="begin"/>
          </w:r>
          <w:r>
            <w:rPr>
              <w:rFonts w:hint="eastAsia"/>
            </w:rPr>
            <w:instrText xml:space="preserve"> </w:instrText>
          </w:r>
          <w:r>
            <w:instrText xml:space="preserve">PAGEREF _Toc220999053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8E3DA43">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"_Toc220999054" </w:instrText>
          </w:r>
          <w:r>
            <w:fldChar w:fldCharType="separate"/>
          </w:r>
          <w:r>
            <w:rPr>
              <w:rStyle w:val="23"/>
              <w:rFonts w:cs="Times New Roman"/>
            </w:rPr>
            <w:t>5.2 Results of Dual-Method Simulation</w:t>
          </w:r>
          <w:r>
            <w:rPr>
              <w:rFonts w:hint="eastAsia"/>
            </w:rPr>
            <w:tab/>
          </w:r>
          <w:r>
            <w:rPr>
              <w:rFonts w:hint="eastAsia"/>
            </w:rPr>
            <w:fldChar w:fldCharType="begin"/>
          </w:r>
          <w:r>
            <w:rPr>
              <w:rFonts w:hint="eastAsia"/>
            </w:rPr>
            <w:instrText xml:space="preserve"> </w:instrText>
          </w:r>
          <w:r>
            <w:instrText xml:space="preserve">PAGEREF _Toc220999054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18391D26">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"_Toc220999055" </w:instrText>
          </w:r>
          <w:r>
            <w:fldChar w:fldCharType="separate"/>
          </w:r>
          <w:r>
            <w:rPr>
              <w:rStyle w:val="23"/>
              <w:rFonts w:cs="Times New Roman"/>
            </w:rPr>
            <w:t>5.3 Protocol Extension: Judges’ Save</w:t>
          </w:r>
          <w:r>
            <w:rPr>
              <w:rFonts w:hint="eastAsia"/>
            </w:rPr>
            <w:tab/>
          </w:r>
          <w:r>
            <w:rPr>
              <w:rFonts w:hint="eastAsia"/>
            </w:rPr>
            <w:fldChar w:fldCharType="begin"/>
          </w:r>
          <w:r>
            <w:rPr>
              <w:rFonts w:hint="eastAsia"/>
            </w:rPr>
            <w:instrText xml:space="preserve"> </w:instrText>
          </w:r>
          <w:r>
            <w:instrText xml:space="preserve">PAGEREF _Toc220999055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220085B">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"_Toc220999056" </w:instrText>
          </w:r>
          <w:r>
            <w:fldChar w:fldCharType="separate"/>
          </w:r>
          <w:r>
            <w:rPr>
              <w:rStyle w:val="23"/>
              <w:rFonts w:cs="Times New Roman"/>
            </w:rPr>
            <w:t>6 Task 3: Method Recommendation</w:t>
          </w:r>
          <w:r>
            <w:rPr>
              <w:rFonts w:hint="eastAsia"/>
            </w:rPr>
            <w:tab/>
          </w:r>
          <w:r>
            <w:rPr>
              <w:rFonts w:hint="eastAsia"/>
            </w:rPr>
            <w:fldChar w:fldCharType="begin"/>
          </w:r>
          <w:r>
            <w:rPr>
              <w:rFonts w:hint="eastAsia"/>
            </w:rPr>
            <w:instrText xml:space="preserve"> </w:instrText>
          </w:r>
          <w:r>
            <w:instrText xml:space="preserve">PAGEREF _Toc220999056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1ED64D4">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"_Toc220999057" </w:instrText>
          </w:r>
          <w:r>
            <w:fldChar w:fldCharType="separate"/>
          </w:r>
          <w:r>
            <w:rPr>
              <w:rStyle w:val="23"/>
              <w:rFonts w:cs="Times New Roman"/>
            </w:rPr>
            <w:t>6.1 Recommendations for Competition Format</w:t>
          </w:r>
          <w:r>
            <w:rPr>
              <w:rFonts w:hint="eastAsia"/>
            </w:rPr>
            <w:tab/>
          </w:r>
          <w:r>
            <w:rPr>
              <w:rFonts w:hint="eastAsia"/>
            </w:rPr>
            <w:fldChar w:fldCharType="begin"/>
          </w:r>
          <w:r>
            <w:rPr>
              <w:rFonts w:hint="eastAsia"/>
            </w:rPr>
            <w:instrText xml:space="preserve"> </w:instrText>
          </w:r>
          <w:r>
            <w:instrText xml:space="preserve">PAGEREF _Toc220999057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B41BD5C">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"_Toc220999058" </w:instrText>
          </w:r>
          <w:r>
            <w:fldChar w:fldCharType="separate"/>
          </w:r>
          <w:r>
            <w:rPr>
              <w:rStyle w:val="23"/>
              <w:rFonts w:cs="Times New Roman"/>
            </w:rPr>
            <w:t>7 Task 4: Dual-Response Hierarchical Linear Mixed-Effects Model</w:t>
          </w:r>
          <w:r>
            <w:rPr>
              <w:rFonts w:hint="eastAsia"/>
            </w:rPr>
            <w:tab/>
          </w:r>
          <w:r>
            <w:rPr>
              <w:rFonts w:hint="eastAsia"/>
            </w:rPr>
            <w:fldChar w:fldCharType="begin"/>
          </w:r>
          <w:r>
            <w:rPr>
              <w:rFonts w:hint="eastAsia"/>
            </w:rPr>
            <w:instrText xml:space="preserve"> </w:instrText>
          </w:r>
          <w:r>
            <w:instrText xml:space="preserve">PAGEREF _Toc220999058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40A2992">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"_Toc220999059" </w:instrText>
          </w:r>
          <w:r>
            <w:fldChar w:fldCharType="separate"/>
          </w:r>
          <w:r>
            <w:rPr>
              <w:rStyle w:val="23"/>
              <w:rFonts w:cs="Times New Roman"/>
            </w:rPr>
            <w:t>7.1 Evaluation Framework</w:t>
          </w:r>
          <w:r>
            <w:rPr>
              <w:rFonts w:hint="eastAsia"/>
            </w:rPr>
            <w:tab/>
          </w:r>
          <w:r>
            <w:rPr>
              <w:rFonts w:hint="eastAsia"/>
            </w:rPr>
            <w:fldChar w:fldCharType="begin"/>
          </w:r>
          <w:r>
            <w:rPr>
              <w:rFonts w:hint="eastAsia"/>
            </w:rPr>
            <w:instrText xml:space="preserve"> </w:instrText>
          </w:r>
          <w:r>
            <w:instrText xml:space="preserve">PAGEREF _Toc220999059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4E9AAE2">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"_Toc220999060" </w:instrText>
          </w:r>
          <w:r>
            <w:fldChar w:fldCharType="separate"/>
          </w:r>
          <w:r>
            <w:rPr>
              <w:rStyle w:val="23"/>
              <w:rFonts w:cs="Times New Roman"/>
            </w:rPr>
            <w:t>7.2 Model Formulation</w:t>
          </w:r>
          <w:r>
            <w:rPr>
              <w:rFonts w:hint="eastAsia"/>
            </w:rPr>
            <w:tab/>
          </w:r>
          <w:r>
            <w:rPr>
              <w:rFonts w:hint="eastAsia"/>
            </w:rPr>
            <w:fldChar w:fldCharType="begin"/>
          </w:r>
          <w:r>
            <w:rPr>
              <w:rFonts w:hint="eastAsia"/>
            </w:rPr>
            <w:instrText xml:space="preserve"> </w:instrText>
          </w:r>
          <w:r>
            <w:instrText xml:space="preserve">PAGEREF _Toc220999060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34D7D89">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"_Toc220999061" </w:instrText>
          </w:r>
          <w:r>
            <w:fldChar w:fldCharType="separate"/>
          </w:r>
          <w:r>
            <w:rPr>
              <w:rStyle w:val="23"/>
              <w:rFonts w:cs="Times New Roman"/>
            </w:rPr>
            <w:t>7.2.2 Robustness Analysis of Model Specifications</w:t>
          </w:r>
          <w:r>
            <w:rPr>
              <w:rFonts w:hint="eastAsia"/>
            </w:rPr>
            <w:tab/>
          </w:r>
          <w:r>
            <w:rPr>
              <w:rFonts w:hint="eastAsia"/>
            </w:rPr>
            <w:fldChar w:fldCharType="begin"/>
          </w:r>
          <w:r>
            <w:rPr>
              <w:rFonts w:hint="eastAsia"/>
            </w:rPr>
            <w:instrText xml:space="preserve"> </w:instrText>
          </w:r>
          <w:r>
            <w:instrText xml:space="preserve">PAGEREF _Toc220999061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ED5DE03">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"_Toc220999062" </w:instrText>
          </w:r>
          <w:r>
            <w:fldChar w:fldCharType="separate"/>
          </w:r>
          <w:r>
            <w:rPr>
              <w:rStyle w:val="23"/>
              <w:rFonts w:cs="Times New Roman"/>
            </w:rPr>
            <w:t>7.3 Analysis of Results</w:t>
          </w:r>
          <w:r>
            <w:rPr>
              <w:rFonts w:hint="eastAsia"/>
            </w:rPr>
            <w:tab/>
          </w:r>
          <w:r>
            <w:rPr>
              <w:rFonts w:hint="eastAsia"/>
            </w:rPr>
            <w:fldChar w:fldCharType="begin"/>
          </w:r>
          <w:r>
            <w:rPr>
              <w:rFonts w:hint="eastAsia"/>
            </w:rPr>
            <w:instrText xml:space="preserve"> </w:instrText>
          </w:r>
          <w:r>
            <w:instrText xml:space="preserve">PAGEREF _Toc220999062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DB312D9">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"_Toc220999063" </w:instrText>
          </w:r>
          <w:r>
            <w:fldChar w:fldCharType="separate"/>
          </w:r>
          <w:r>
            <w:rPr>
              <w:rStyle w:val="23"/>
              <w:rFonts w:cs="Times New Roman"/>
            </w:rPr>
            <w:t>7.3.1 The universal negative effect of age</w:t>
          </w:r>
          <w:r>
            <w:rPr>
              <w:rFonts w:hint="eastAsia"/>
            </w:rPr>
            <w:tab/>
          </w:r>
          <w:r>
            <w:rPr>
              <w:rFonts w:hint="eastAsia"/>
            </w:rPr>
            <w:fldChar w:fldCharType="begin"/>
          </w:r>
          <w:r>
            <w:rPr>
              <w:rFonts w:hint="eastAsia"/>
            </w:rPr>
            <w:instrText xml:space="preserve"> </w:instrText>
          </w:r>
          <w:r>
            <w:instrText xml:space="preserve">PAGEREF _Toc220999063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9E6EF0A">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"_Toc220999064" </w:instrText>
          </w:r>
          <w:r>
            <w:fldChar w:fldCharType="separate"/>
          </w:r>
          <w:r>
            <w:rPr>
              <w:rStyle w:val="23"/>
              <w:rFonts w:cs="Times New Roman"/>
            </w:rPr>
            <w:t>7.3.2 The Impact of Professional Background Disparities</w:t>
          </w:r>
          <w:r>
            <w:rPr>
              <w:rFonts w:hint="eastAsia"/>
            </w:rPr>
            <w:tab/>
          </w:r>
          <w:r>
            <w:rPr>
              <w:rFonts w:hint="eastAsia"/>
            </w:rPr>
            <w:fldChar w:fldCharType="begin"/>
          </w:r>
          <w:r>
            <w:rPr>
              <w:rFonts w:hint="eastAsia"/>
            </w:rPr>
            <w:instrText xml:space="preserve"> </w:instrText>
          </w:r>
          <w:r>
            <w:instrText xml:space="preserve">PAGEREF _Toc220999064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B6D352A">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"_Toc220999065" </w:instrText>
          </w:r>
          <w:r>
            <w:fldChar w:fldCharType="separate"/>
          </w:r>
          <w:r>
            <w:rPr>
              <w:rStyle w:val="23"/>
              <w:rFonts w:cs="Times New Roman"/>
            </w:rPr>
            <w:t>7.3.3 The 'Kingmaker' Pro Effect</w:t>
          </w:r>
          <w:r>
            <w:rPr>
              <w:rFonts w:hint="eastAsia"/>
            </w:rPr>
            <w:tab/>
          </w:r>
          <w:r>
            <w:rPr>
              <w:rFonts w:hint="eastAsia"/>
            </w:rPr>
            <w:fldChar w:fldCharType="begin"/>
          </w:r>
          <w:r>
            <w:rPr>
              <w:rFonts w:hint="eastAsia"/>
            </w:rPr>
            <w:instrText xml:space="preserve"> </w:instrText>
          </w:r>
          <w:r>
            <w:instrText xml:space="preserve">PAGEREF _Toc220999065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79D60A1">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"_Toc220999066" </w:instrText>
          </w:r>
          <w:r>
            <w:fldChar w:fldCharType="separate"/>
          </w:r>
          <w:r>
            <w:rPr>
              <w:rStyle w:val="23"/>
              <w:rFonts w:cs="Times New Roman"/>
            </w:rPr>
            <w:t>7.4 Implication</w:t>
          </w:r>
          <w:r>
            <w:rPr>
              <w:rFonts w:hint="eastAsia"/>
            </w:rPr>
            <w:tab/>
          </w:r>
          <w:r>
            <w:rPr>
              <w:rFonts w:hint="eastAsia"/>
            </w:rPr>
            <w:fldChar w:fldCharType="begin"/>
          </w:r>
          <w:r>
            <w:rPr>
              <w:rFonts w:hint="eastAsia"/>
            </w:rPr>
            <w:instrText xml:space="preserve"> </w:instrText>
          </w:r>
          <w:r>
            <w:instrText xml:space="preserve">PAGEREF _Toc220999066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B90C832">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"_Toc220999067" </w:instrText>
          </w:r>
          <w:r>
            <w:fldChar w:fldCharType="separate"/>
          </w:r>
          <w:r>
            <w:rPr>
              <w:rStyle w:val="23"/>
              <w:rFonts w:cs="Times New Roman"/>
            </w:rPr>
            <w:t>8 Task 5: The Damped Multiplier Model</w:t>
          </w:r>
          <w:r>
            <w:rPr>
              <w:rFonts w:hint="eastAsia"/>
            </w:rPr>
            <w:tab/>
          </w:r>
          <w:r>
            <w:rPr>
              <w:rFonts w:hint="eastAsia"/>
            </w:rPr>
            <w:fldChar w:fldCharType="begin"/>
          </w:r>
          <w:r>
            <w:rPr>
              <w:rFonts w:hint="eastAsia"/>
            </w:rPr>
            <w:instrText xml:space="preserve"> </w:instrText>
          </w:r>
          <w:r>
            <w:instrText xml:space="preserve">PAGEREF _Toc220999067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C5CF97C">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"_Toc220999068" </w:instrText>
          </w:r>
          <w:r>
            <w:fldChar w:fldCharType="separate"/>
          </w:r>
          <w:r>
            <w:rPr>
              <w:rStyle w:val="23"/>
              <w:rFonts w:cs="Times New Roman"/>
            </w:rPr>
            <w:t>8.1 Model Setup</w:t>
          </w:r>
          <w:r>
            <w:rPr>
              <w:rFonts w:hint="eastAsia"/>
            </w:rPr>
            <w:tab/>
          </w:r>
          <w:r>
            <w:rPr>
              <w:rFonts w:hint="eastAsia"/>
            </w:rPr>
            <w:fldChar w:fldCharType="begin"/>
          </w:r>
          <w:r>
            <w:rPr>
              <w:rFonts w:hint="eastAsia"/>
            </w:rPr>
            <w:instrText xml:space="preserve"> </w:instrText>
          </w:r>
          <w:r>
            <w:instrText xml:space="preserve">PAGEREF _Toc220999068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5DBE349">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"_Toc220999069" </w:instrText>
          </w:r>
          <w:r>
            <w:fldChar w:fldCharType="separate"/>
          </w:r>
          <w:r>
            <w:rPr>
              <w:rStyle w:val="23"/>
              <w:rFonts w:cs="Times New Roman"/>
            </w:rPr>
            <w:t>8.2 Parameter Setting and Design Targets</w:t>
          </w:r>
          <w:r>
            <w:rPr>
              <w:rFonts w:hint="eastAsia"/>
            </w:rPr>
            <w:tab/>
          </w:r>
          <w:r>
            <w:rPr>
              <w:rFonts w:hint="eastAsia"/>
            </w:rPr>
            <w:fldChar w:fldCharType="begin"/>
          </w:r>
          <w:r>
            <w:rPr>
              <w:rFonts w:hint="eastAsia"/>
            </w:rPr>
            <w:instrText xml:space="preserve"> </w:instrText>
          </w:r>
          <w:r>
            <w:instrText xml:space="preserve">PAGEREF _Toc220999069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FAB4E2B">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"_Toc220999070" </w:instrText>
          </w:r>
          <w:r>
            <w:fldChar w:fldCharType="separate"/>
          </w:r>
          <w:r>
            <w:rPr>
              <w:rStyle w:val="23"/>
              <w:rFonts w:cs="Times New Roman"/>
            </w:rPr>
            <w:t>8.3 Sensitive Analysis</w:t>
          </w:r>
          <w:r>
            <w:rPr>
              <w:rFonts w:hint="eastAsia"/>
            </w:rPr>
            <w:tab/>
          </w:r>
          <w:r>
            <w:rPr>
              <w:rFonts w:hint="eastAsia"/>
            </w:rPr>
            <w:fldChar w:fldCharType="begin"/>
          </w:r>
          <w:r>
            <w:rPr>
              <w:rFonts w:hint="eastAsia"/>
            </w:rPr>
            <w:instrText xml:space="preserve"> </w:instrText>
          </w:r>
          <w:r>
            <w:instrText xml:space="preserve">PAGEREF _Toc220999070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9E2C1FB">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"_Toc220999071" </w:instrText>
          </w:r>
          <w:r>
            <w:fldChar w:fldCharType="separate"/>
          </w:r>
          <w:r>
            <w:rPr>
              <w:rStyle w:val="23"/>
              <w:rFonts w:cs="Times New Roman"/>
            </w:rPr>
            <w:t>8.4 Model Strength</w:t>
          </w:r>
          <w:r>
            <w:rPr>
              <w:rFonts w:hint="eastAsia"/>
            </w:rPr>
            <w:tab/>
          </w:r>
          <w:r>
            <w:rPr>
              <w:rFonts w:hint="eastAsia"/>
            </w:rPr>
            <w:fldChar w:fldCharType="begin"/>
          </w:r>
          <w:r>
            <w:rPr>
              <w:rFonts w:hint="eastAsia"/>
            </w:rPr>
            <w:instrText xml:space="preserve"> </w:instrText>
          </w:r>
          <w:r>
            <w:instrText xml:space="preserve">PAGEREF _Toc220999071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B38857D">
          <w:pPr>
            <w:pStyle w:val="15"/>
            <w:rPr>
              <w:rFonts w:hint="eastAsia" w:asciiTheme="minorHAnsi" w:hAnsiTheme="minorHAnsi" w:eastAsiaTheme="minorEastAsia"/>
              <w:bCs w:val="0"/>
              <w:sz w:val="22"/>
              <w:szCs w:val="24"/>
              <w14:ligatures w14:val="standardContextual"/>
            </w:rPr>
          </w:pPr>
          <w:r>
            <w:fldChar w:fldCharType="begin"/>
          </w:r>
          <w:r>
            <w:instrText xml:space="preserve"> HYPERLINK \l "_Toc220999072" </w:instrText>
          </w:r>
          <w:r>
            <w:fldChar w:fldCharType="separate"/>
          </w:r>
          <w:r>
            <w:rPr>
              <w:rStyle w:val="23"/>
              <w:rFonts w:cs="Times New Roman"/>
            </w:rPr>
            <w:t>8.5 Model limitation</w:t>
          </w:r>
          <w:r>
            <w:rPr>
              <w:rFonts w:hint="eastAsia"/>
            </w:rPr>
            <w:tab/>
          </w:r>
          <w:r>
            <w:rPr>
              <w:rFonts w:hint="eastAsia"/>
            </w:rPr>
            <w:fldChar w:fldCharType="begin"/>
          </w:r>
          <w:r>
            <w:rPr>
              <w:rFonts w:hint="eastAsia"/>
            </w:rPr>
            <w:instrText xml:space="preserve"> </w:instrText>
          </w:r>
          <w:r>
            <w:instrText xml:space="preserve">PAGEREF _Toc220999072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265D4F1">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"_Toc220999073" </w:instrText>
          </w:r>
          <w:r>
            <w:fldChar w:fldCharType="separate"/>
          </w:r>
          <w:r>
            <w:rPr>
              <w:rStyle w:val="23"/>
              <w:rFonts w:cs="Times New Roman"/>
            </w:rPr>
            <w:t>9 Conclusion</w:t>
          </w:r>
          <w:r>
            <w:rPr>
              <w:rFonts w:hint="eastAsia"/>
            </w:rPr>
            <w:tab/>
          </w:r>
          <w:r>
            <w:rPr>
              <w:rFonts w:hint="eastAsia"/>
            </w:rPr>
            <w:fldChar w:fldCharType="begin"/>
          </w:r>
          <w:r>
            <w:rPr>
              <w:rFonts w:hint="eastAsia"/>
            </w:rPr>
            <w:instrText xml:space="preserve"> </w:instrText>
          </w:r>
          <w:r>
            <w:instrText xml:space="preserve">PAGEREF _Toc220999073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7A6F4CD">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"_Toc220999074" </w:instrText>
          </w:r>
          <w:r>
            <w:fldChar w:fldCharType="separate"/>
          </w:r>
          <w:r>
            <w:rPr>
              <w:rStyle w:val="23"/>
              <w:rFonts w:cs="Times New Roman"/>
            </w:rPr>
            <w:t>10 Memo For Producers</w:t>
          </w:r>
          <w:r>
            <w:rPr>
              <w:rFonts w:hint="eastAsia"/>
            </w:rPr>
            <w:tab/>
          </w:r>
          <w:r>
            <w:rPr>
              <w:rFonts w:hint="eastAsia"/>
            </w:rPr>
            <w:fldChar w:fldCharType="begin"/>
          </w:r>
          <w:r>
            <w:rPr>
              <w:rFonts w:hint="eastAsia"/>
            </w:rPr>
            <w:instrText xml:space="preserve"> </w:instrText>
          </w:r>
          <w:r>
            <w:instrText xml:space="preserve">PAGEREF _Toc220999074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B0A0862">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"_Toc220999075" </w:instrText>
          </w:r>
          <w:r>
            <w:fldChar w:fldCharType="separate"/>
          </w:r>
          <w:r>
            <w:rPr>
              <w:rStyle w:val="23"/>
              <w:rFonts w:cs="Times New Roman"/>
            </w:rPr>
            <w:t>References</w:t>
          </w:r>
          <w:r>
            <w:rPr>
              <w:rFonts w:hint="eastAsia"/>
            </w:rPr>
            <w:tab/>
          </w:r>
          <w:r>
            <w:rPr>
              <w:rFonts w:hint="eastAsia"/>
            </w:rPr>
            <w:fldChar w:fldCharType="begin"/>
          </w:r>
          <w:r>
            <w:rPr>
              <w:rFonts w:hint="eastAsia"/>
            </w:rPr>
            <w:instrText xml:space="preserve"> </w:instrText>
          </w:r>
          <w:r>
            <w:instrText xml:space="preserve">PAGEREF _Toc220999075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3AF05C03">
          <w:pPr>
            <w:pStyle w:val="12"/>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"_Toc220999076" </w:instrText>
          </w:r>
          <w:r>
            <w:fldChar w:fldCharType="separate"/>
          </w:r>
          <w:r>
            <w:rPr>
              <w:rStyle w:val="23"/>
            </w:rPr>
            <w:t>Report on Use of AI Tools</w:t>
          </w:r>
          <w:r>
            <w:rPr>
              <w:rFonts w:hint="eastAsia"/>
            </w:rPr>
            <w:tab/>
          </w:r>
          <w:r>
            <w:rPr>
              <w:rFonts w:hint="eastAsia"/>
            </w:rPr>
            <w:fldChar w:fldCharType="begin"/>
          </w:r>
          <w:r>
            <w:rPr>
              <w:rFonts w:hint="eastAsia"/>
            </w:rPr>
            <w:instrText xml:space="preserve"> </w:instrText>
          </w:r>
          <w:r>
            <w:instrText xml:space="preserve">PAGEREF _Toc220999076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2CA7E56">
          <w:pPr>
            <w:ind w:firstLine="197" w:firstLineChars="82"/>
            <w:rPr>
              <w:rFonts w:cs="Times New Roman"/>
            </w:rPr>
          </w:pPr>
          <w:r>
            <w:rPr>
              <w:rFonts w:cs="Times New Roman"/>
              <w:b/>
              <w:bCs/>
              <w:lang w:val="zh-CN"/>
            </w:rPr>
            <w:fldChar w:fldCharType="end"/>
          </w:r>
        </w:p>
      </w:sdtContent>
    </w:sdt>
    <w:p w14:paraId="7D5D5C6A">
      <w:pPr>
        <w:widowControl/>
        <w:ind w:firstLine="0" w:firstLineChars="0"/>
        <w:jc w:val="left"/>
        <w:rPr>
          <w:rFonts w:eastAsia="黑体" w:cs="Times New Roman"/>
          <w:b/>
          <w:bCs/>
          <w:kern w:val="44"/>
          <w:sz w:val="32"/>
          <w:szCs w:val="44"/>
        </w:rPr>
      </w:pPr>
      <w:bookmarkStart w:id="2" w:name="_Toc58505769"/>
      <w:bookmarkStart w:id="3" w:name="bookmark57"/>
      <w:bookmarkStart w:id="4" w:name="bookmark54"/>
      <w:bookmarkStart w:id="5" w:name="bookmark55"/>
      <w:r>
        <w:rPr>
          <w:rFonts w:cs="Times New Roman"/>
        </w:rPr>
        <w:br w:type="page"/>
      </w:r>
    </w:p>
    <w:p w14:paraId="01AF5109">
      <w:pPr>
        <w:pStyle w:val="2"/>
        <w:rPr>
          <w:rFonts w:cs="Times New Roman"/>
        </w:rPr>
      </w:pPr>
      <w:bookmarkStart w:id="6" w:name="_Toc220999039"/>
      <w:r>
        <w:rPr>
          <w:rFonts w:cs="Times New Roman"/>
        </w:rPr>
        <w:t>Introduction</w:t>
      </w:r>
      <w:bookmarkEnd w:id="2"/>
      <w:bookmarkEnd w:id="3"/>
      <w:bookmarkEnd w:id="4"/>
      <w:bookmarkEnd w:id="5"/>
      <w:bookmarkEnd w:id="6"/>
    </w:p>
    <w:p w14:paraId="3DC489EE">
      <w:pPr>
        <w:pStyle w:val="3"/>
        <w:spacing w:after="163"/>
        <w:rPr>
          <w:rFonts w:cs="Times New Roman"/>
        </w:rPr>
      </w:pPr>
      <w:bookmarkStart w:id="7" w:name="_Toc220999040"/>
      <w:bookmarkStart w:id="8" w:name="_Toc58505770"/>
      <w:r>
        <w:rPr>
          <w:rFonts w:cs="Times New Roman"/>
        </w:rPr>
        <w:t>Problem Background</w:t>
      </w:r>
      <w:bookmarkEnd w:id="7"/>
      <w:bookmarkEnd w:id="8"/>
    </w:p>
    <w:p w14:paraId="2263F86D">
      <w:pPr>
        <w:ind w:firstLine="480"/>
        <w:rPr>
          <w:rFonts w:cs="Times New Roman"/>
        </w:rPr>
      </w:pPr>
      <w:r>
        <w:rPr>
          <w:rFonts w:cs="Times New Roman"/>
          <w:szCs w:val="24"/>
        </w:rPr>
        <w:t xml:space="preserve">Dancing with the Stars (DWTS) is a televised dance competition where celebrities are paired with professional dancers and perform each week for judges’ scores and audience votes. While the format is designed to balance technical merit with public preference, the show does not release raw voting totals. This lack of transparency has fueled persistent controversy, particularly in cases where the final outcomes seemed to diverge sharply from judges’ assessments—for example, Season 2’s Jerry Rice reached runner-up despite repeatedly receiving the lowest judges’ scores. </w:t>
      </w:r>
    </w:p>
    <w:p w14:paraId="703E40D7">
      <w:pPr>
        <w:ind w:firstLine="480"/>
        <w:rPr>
          <w:rFonts w:cs="Times New Roman"/>
          <w:szCs w:val="24"/>
        </w:rPr>
      </w:pPr>
      <w:r>
        <w:rPr>
          <w:rFonts w:cs="Times New Roman"/>
          <w:szCs w:val="24"/>
        </w:rPr>
        <w:t>Additional concerns have focused on strategic “anti-support” behavior: one eliminated contestant Hilaria Baldwin have alleged that coordinated fan groups could manipulate outcomes by casting votes for multiple alternative contestants to suppress a target's relative share</w:t>
      </w:r>
      <w:r>
        <w:rPr>
          <w:rFonts w:cs="Times New Roman"/>
          <w:szCs w:val="24"/>
          <w:vertAlign w:val="superscript"/>
        </w:rPr>
        <w:fldChar w:fldCharType="begin"/>
      </w:r>
      <w:r>
        <w:rPr>
          <w:rFonts w:cs="Times New Roman"/>
          <w:szCs w:val="24"/>
          <w:vertAlign w:val="superscript"/>
        </w:rPr>
        <w:instrText xml:space="preserve"> REF _Ref419829711 \n  \* MERGEFORMAT </w:instrText>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rPr>
        <w:t>. These tactics are enabled by a voting structure that weekly voting allows each viewer to vote up to the cap per contestant through multiple channels</w:t>
      </w:r>
      <w:r>
        <w:rPr>
          <w:rFonts w:cs="Times New Roman"/>
          <w:szCs w:val="24"/>
          <w:vertAlign w:val="superscript"/>
        </w:rPr>
        <w:fldChar w:fldCharType="begin"/>
      </w:r>
      <w:r>
        <w:rPr>
          <w:rFonts w:cs="Times New Roman"/>
          <w:szCs w:val="24"/>
          <w:vertAlign w:val="superscript"/>
        </w:rPr>
        <w:instrText xml:space="preserve"> REF _Ref422955813 \n  \* MERGEFORMAT </w:instrText>
      </w:r>
      <w:r>
        <w:rPr>
          <w:rFonts w:cs="Times New Roman"/>
          <w:szCs w:val="24"/>
          <w:vertAlign w:val="superscript"/>
        </w:rPr>
        <w:fldChar w:fldCharType="separate"/>
      </w:r>
      <w:r>
        <w:rPr>
          <w:rFonts w:cs="Times New Roman"/>
          <w:szCs w:val="24"/>
          <w:vertAlign w:val="superscript"/>
        </w:rPr>
        <w:t>[2]</w:t>
      </w:r>
      <w:r>
        <w:rPr>
          <w:rFonts w:cs="Times New Roman"/>
          <w:szCs w:val="24"/>
          <w:vertAlign w:val="superscript"/>
        </w:rPr>
        <w:fldChar w:fldCharType="end"/>
      </w:r>
      <w:r>
        <w:rPr>
          <w:rFonts w:cs="Times New Roman"/>
          <w:szCs w:val="24"/>
        </w:rPr>
        <w:t xml:space="preserve"> . </w:t>
      </w:r>
    </w:p>
    <w:p w14:paraId="1F4A70BE">
      <w:pPr>
        <w:ind w:firstLine="480"/>
        <w:rPr>
          <w:rFonts w:cs="Times New Roman"/>
          <w:szCs w:val="24"/>
        </w:rPr>
      </w:pPr>
      <w:bookmarkStart w:id="9" w:name="OLE_LINK9"/>
      <w:r>
        <w:rPr>
          <w:rFonts w:cs="Times New Roman"/>
          <w:szCs w:val="24"/>
        </w:rPr>
        <w:t>These features make DWTS ideal for modeling. Therefore, given observed judges’ scores and eliminations but unobserved audience votes, it is of clear analytical value to reconstruct plausible vote distributions via quantitative modeling and to evaluate how different aggregation rules shift influence and perceptions of fairness between judges and viewers.</w:t>
      </w:r>
    </w:p>
    <w:bookmarkEnd w:id="9"/>
    <w:p w14:paraId="05D3ED96">
      <w:pPr>
        <w:pStyle w:val="3"/>
        <w:spacing w:after="163"/>
        <w:rPr>
          <w:rFonts w:cs="Times New Roman"/>
        </w:rPr>
      </w:pPr>
      <w:bookmarkStart w:id="10" w:name="_Toc58505771"/>
      <w:bookmarkStart w:id="11" w:name="_Toc220999041"/>
      <w:bookmarkStart w:id="12" w:name="_Hlk58235858"/>
      <w:r>
        <w:rPr>
          <w:rFonts w:cs="Times New Roman"/>
        </w:rPr>
        <w:t>Restatement of the Problem</w:t>
      </w:r>
      <w:bookmarkEnd w:id="10"/>
      <w:bookmarkEnd w:id="11"/>
    </w:p>
    <w:bookmarkEnd w:id="12"/>
    <w:p w14:paraId="2E4E4EB0">
      <w:pPr>
        <w:widowControl/>
        <w:ind w:firstLine="480"/>
        <w:rPr>
          <w:rFonts w:cs="Times New Roman"/>
          <w:kern w:val="0"/>
          <w:szCs w:val="24"/>
        </w:rPr>
      </w:pPr>
      <w:r>
        <w:rPr>
          <w:rFonts w:cs="Times New Roman"/>
        </w:rPr>
        <w:t>Considering the background information and restricted conditions identified in the problem statement, we need to solve the follo</w:t>
      </w:r>
      <w:r>
        <w:rPr>
          <w:rFonts w:cs="Times New Roman"/>
          <w:kern w:val="0"/>
          <w:szCs w:val="24"/>
        </w:rPr>
        <w:t>wing problems:</w:t>
      </w:r>
    </w:p>
    <w:p w14:paraId="0D2D7C73">
      <w:pPr>
        <w:pStyle w:val="29"/>
        <w:widowControl/>
        <w:numPr>
          <w:ilvl w:val="0"/>
          <w:numId w:val="2"/>
        </w:numPr>
        <w:ind w:firstLineChars="0"/>
        <w:contextualSpacing/>
        <w:rPr>
          <w:rFonts w:cs="Times New Roman"/>
          <w:kern w:val="0"/>
          <w:szCs w:val="24"/>
        </w:rPr>
      </w:pPr>
      <w:r>
        <w:rPr>
          <w:rFonts w:cs="Times New Roman"/>
          <w:kern w:val="0"/>
          <w:szCs w:val="24"/>
        </w:rPr>
        <w:t>Problem 1: Reconstruct the invisible “fan vote” distribution from historical elimination data using a model, and quantify the consistency and uncertainty of these estimates.</w:t>
      </w:r>
    </w:p>
    <w:p w14:paraId="250BF855">
      <w:pPr>
        <w:pStyle w:val="29"/>
        <w:widowControl/>
        <w:numPr>
          <w:ilvl w:val="0"/>
          <w:numId w:val="2"/>
        </w:numPr>
        <w:ind w:firstLineChars="0"/>
        <w:contextualSpacing/>
        <w:rPr>
          <w:rFonts w:cs="Times New Roman"/>
          <w:kern w:val="0"/>
          <w:szCs w:val="24"/>
        </w:rPr>
      </w:pPr>
      <w:r>
        <w:rPr>
          <w:rFonts w:cs="Times New Roman"/>
          <w:kern w:val="0"/>
          <w:szCs w:val="24"/>
        </w:rPr>
        <w:t>Problem 2: Systematically compare the “ranking method” and “percentage method” scoring mechanisms to determine whether different mathematical aggregation logics systematically skew competition outcomes toward technical points or popularity votes.</w:t>
      </w:r>
    </w:p>
    <w:p w14:paraId="5742A354">
      <w:pPr>
        <w:pStyle w:val="29"/>
        <w:widowControl/>
        <w:numPr>
          <w:ilvl w:val="0"/>
          <w:numId w:val="2"/>
        </w:numPr>
        <w:ind w:firstLineChars="0"/>
        <w:contextualSpacing/>
        <w:rPr>
          <w:rFonts w:cs="Times New Roman"/>
          <w:kern w:val="0"/>
          <w:szCs w:val="24"/>
        </w:rPr>
      </w:pPr>
      <w:r>
        <w:rPr>
          <w:rFonts w:cs="Times New Roman"/>
          <w:kern w:val="0"/>
          <w:szCs w:val="24"/>
        </w:rPr>
        <w:t>Problem 3: Based on the comparative analysis, we are required to recommend which method—rank or percentage—and whether the inclusion of the "judges' save" mechanism is best for future seasons.</w:t>
      </w:r>
    </w:p>
    <w:p w14:paraId="3280AE2D">
      <w:pPr>
        <w:pStyle w:val="29"/>
        <w:widowControl/>
        <w:numPr>
          <w:ilvl w:val="0"/>
          <w:numId w:val="2"/>
        </w:numPr>
        <w:ind w:firstLineChars="0"/>
        <w:contextualSpacing/>
        <w:rPr>
          <w:rFonts w:cs="Times New Roman"/>
          <w:kern w:val="0"/>
          <w:szCs w:val="24"/>
        </w:rPr>
      </w:pPr>
      <w:r>
        <w:rPr>
          <w:rFonts w:cs="Times New Roman"/>
          <w:kern w:val="0"/>
          <w:szCs w:val="24"/>
        </w:rPr>
        <w:t>Problem 4: Develop a model to quantify the differential effects of professional dance partners, contestants' age, and industry background on “judges' technical scores” and “fan popularity votes.”</w:t>
      </w:r>
    </w:p>
    <w:p w14:paraId="0DA6B3F7">
      <w:pPr>
        <w:pStyle w:val="29"/>
        <w:widowControl/>
        <w:numPr>
          <w:ilvl w:val="0"/>
          <w:numId w:val="2"/>
        </w:numPr>
        <w:ind w:firstLineChars="0"/>
        <w:contextualSpacing/>
        <w:rPr>
          <w:rFonts w:cs="Times New Roman"/>
          <w:kern w:val="0"/>
          <w:szCs w:val="24"/>
        </w:rPr>
      </w:pPr>
      <w:r>
        <w:rPr>
          <w:rFonts w:cs="Times New Roman"/>
          <w:kern w:val="0"/>
          <w:szCs w:val="24"/>
        </w:rPr>
        <w:t>Problem 5: Propose an alternative scoring system to combine judges scores and fan votes that improves fairness or excitement, providing a justification for why the producers should adopt this new approach.</w:t>
      </w:r>
    </w:p>
    <w:p w14:paraId="4F52C65F">
      <w:pPr>
        <w:pStyle w:val="3"/>
        <w:spacing w:after="163"/>
        <w:rPr>
          <w:rFonts w:cs="Times New Roman"/>
        </w:rPr>
      </w:pPr>
      <w:bookmarkStart w:id="13" w:name="_Toc58505773"/>
      <w:bookmarkStart w:id="14" w:name="_Toc220999042"/>
      <w:r>
        <w:rPr>
          <w:rFonts w:cs="Times New Roman"/>
        </w:rPr>
        <w:t>Our Work</w:t>
      </w:r>
      <w:bookmarkEnd w:id="13"/>
      <w:bookmarkEnd w:id="14"/>
    </w:p>
    <w:p w14:paraId="35911AD5">
      <w:pPr>
        <w:pStyle w:val="30"/>
        <w:rPr>
          <w:rFonts w:cs="Times New Roman"/>
        </w:rPr>
      </w:pPr>
      <w:r>
        <w:rPr>
          <w:rFonts w:cs="Times New Roman"/>
        </w:rPr>
        <w:drawing>
          <wp:inline distT="0" distB="0" distL="0" distR="0">
            <wp:extent cx="5730240" cy="3200400"/>
            <wp:effectExtent l="0" t="0" r="3810" b="0"/>
            <wp:docPr id="2355059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05931"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0240" cy="3200400"/>
                    </a:xfrm>
                    <a:prstGeom prst="rect">
                      <a:avLst/>
                    </a:prstGeom>
                    <a:noFill/>
                    <a:ln>
                      <a:noFill/>
                    </a:ln>
                  </pic:spPr>
                </pic:pic>
              </a:graphicData>
            </a:graphic>
          </wp:inline>
        </w:drawing>
      </w:r>
    </w:p>
    <w:p w14:paraId="1ABF1B92">
      <w:pPr>
        <w:pStyle w:val="2"/>
        <w:rPr>
          <w:rFonts w:cs="Times New Roman"/>
        </w:rPr>
      </w:pPr>
      <w:bookmarkStart w:id="15" w:name="_Toc220999043"/>
      <w:bookmarkStart w:id="16" w:name="_Toc58505774"/>
      <w:r>
        <w:rPr>
          <w:rFonts w:cs="Times New Roman"/>
        </w:rPr>
        <w:t>Assumptions and Justifications</w:t>
      </w:r>
      <w:bookmarkEnd w:id="15"/>
      <w:bookmarkEnd w:id="16"/>
    </w:p>
    <w:p w14:paraId="309180BD">
      <w:pPr>
        <w:ind w:firstLine="480"/>
        <w:rPr>
          <w:rFonts w:cs="Times New Roman"/>
          <w:szCs w:val="24"/>
        </w:rPr>
      </w:pPr>
      <w:bookmarkStart w:id="17" w:name="_Toc58505775"/>
      <w:r>
        <w:rPr>
          <w:rFonts w:cs="Times New Roman"/>
          <w:szCs w:val="24"/>
        </w:rPr>
        <w:t>Assumption 1: We assume a positive correlation exists between judges' scores and audience preferences. Professional evaluations reflect public aesthetic preferences to some extent, but the two are never identical.</w:t>
      </w:r>
    </w:p>
    <w:p w14:paraId="59049E30">
      <w:pPr>
        <w:ind w:firstLine="480"/>
        <w:rPr>
          <w:rFonts w:cs="Times New Roman"/>
          <w:szCs w:val="24"/>
        </w:rPr>
      </w:pPr>
      <w:r>
        <w:rPr>
          <w:rFonts w:cs="Times New Roman"/>
          <w:szCs w:val="24"/>
        </w:rPr>
        <w:t>Justification 1: Previous research on entertainment competitions demonstrates a significant correlation between professional scores and public preferences.</w:t>
      </w:r>
    </w:p>
    <w:p w14:paraId="213574E0">
      <w:pPr>
        <w:ind w:firstLine="480"/>
        <w:rPr>
          <w:rFonts w:cs="Times New Roman"/>
          <w:szCs w:val="24"/>
        </w:rPr>
      </w:pPr>
      <w:r>
        <w:rPr>
          <w:rFonts w:cs="Times New Roman"/>
          <w:szCs w:val="24"/>
        </w:rPr>
        <w:t>Furthermore, existing studies have employed hierarchical Bayesian methods to compare preference differences across various evaluation domains among different voting groups</w:t>
      </w:r>
      <w:r>
        <w:rPr>
          <w:rFonts w:cs="Times New Roman"/>
          <w:szCs w:val="24"/>
          <w:vertAlign w:val="superscript"/>
        </w:rPr>
        <w:fldChar w:fldCharType="begin"/>
      </w:r>
      <w:r>
        <w:rPr>
          <w:rFonts w:cs="Times New Roman"/>
          <w:szCs w:val="24"/>
          <w:vertAlign w:val="superscript"/>
        </w:rPr>
        <w:instrText xml:space="preserve"> REF _Ref426552511 \n  \* MERGEFORMAT </w:instrText>
      </w:r>
      <w:r>
        <w:rPr>
          <w:rFonts w:cs="Times New Roman"/>
          <w:szCs w:val="24"/>
          <w:vertAlign w:val="superscript"/>
        </w:rPr>
        <w:fldChar w:fldCharType="separate"/>
      </w:r>
      <w:r>
        <w:rPr>
          <w:rFonts w:cs="Times New Roman"/>
          <w:szCs w:val="24"/>
          <w:vertAlign w:val="superscript"/>
        </w:rPr>
        <w:t>[3]</w:t>
      </w:r>
      <w:r>
        <w:rPr>
          <w:rFonts w:cs="Times New Roman"/>
          <w:szCs w:val="24"/>
          <w:vertAlign w:val="superscript"/>
        </w:rPr>
        <w:fldChar w:fldCharType="end"/>
      </w:r>
      <w:r>
        <w:rPr>
          <w:rFonts w:cs="Times New Roman"/>
          <w:szCs w:val="24"/>
        </w:rPr>
        <w:t>.</w:t>
      </w:r>
    </w:p>
    <w:p w14:paraId="1AD17C42">
      <w:pPr>
        <w:widowControl/>
        <w:ind w:firstLine="480"/>
        <w:jc w:val="left"/>
        <w:rPr>
          <w:rFonts w:cs="Times New Roman"/>
          <w:szCs w:val="24"/>
        </w:rPr>
      </w:pPr>
      <w:r>
        <w:rPr>
          <w:rFonts w:cs="Times New Roman"/>
          <w:szCs w:val="24"/>
        </w:rPr>
        <w:t>Assumption 2: Within a specific season, audience voting behavior can be regarded as a relatively stable random process, with its primary variations driven by contestants' performance and external publicity.</w:t>
      </w:r>
    </w:p>
    <w:p w14:paraId="7198C35E">
      <w:pPr>
        <w:widowControl/>
        <w:ind w:firstLine="480"/>
        <w:jc w:val="left"/>
        <w:rPr>
          <w:rFonts w:cs="Times New Roman"/>
          <w:szCs w:val="24"/>
        </w:rPr>
      </w:pPr>
      <w:r>
        <w:rPr>
          <w:rFonts w:cs="Times New Roman"/>
          <w:szCs w:val="24"/>
        </w:rPr>
        <w:t>Justification 2: Specifically, voting channels and competition rules remain relatively consistent within each season. Consequently, audience voting patterns exhibit statistically discernible regularities. Furthermore, Toth</w:t>
      </w:r>
      <w:r>
        <w:rPr>
          <w:rFonts w:hint="default" w:cs="Times New Roman"/>
          <w:szCs w:val="24"/>
          <w:lang w:val="en-US"/>
        </w:rPr>
        <w:t xml:space="preserve"> </w:t>
      </w:r>
      <w:r>
        <w:rPr>
          <w:rFonts w:cs="Times New Roman"/>
          <w:szCs w:val="24"/>
        </w:rPr>
        <w:t>in his probabilistic voting study confirms that within a given voting system, core voting patterns adhere to the DeFanti measure provided the group composition and competition format remain unchanged. This consistency enables statistical modeling</w:t>
      </w:r>
      <w:r>
        <w:rPr>
          <w:rFonts w:cs="Times New Roman"/>
          <w:szCs w:val="24"/>
          <w:vertAlign w:val="superscript"/>
        </w:rPr>
        <w:fldChar w:fldCharType="begin"/>
      </w:r>
      <w:r>
        <w:rPr>
          <w:rFonts w:cs="Times New Roman"/>
          <w:szCs w:val="24"/>
          <w:vertAlign w:val="superscript"/>
        </w:rPr>
        <w:instrText xml:space="preserve"> REF _Ref427090335 \n  \* MERGEFORMAT </w:instrText>
      </w:r>
      <w:r>
        <w:rPr>
          <w:rFonts w:cs="Times New Roman"/>
          <w:szCs w:val="24"/>
          <w:vertAlign w:val="superscript"/>
        </w:rPr>
        <w:fldChar w:fldCharType="separate"/>
      </w:r>
      <w:r>
        <w:rPr>
          <w:rFonts w:cs="Times New Roman"/>
          <w:szCs w:val="24"/>
          <w:vertAlign w:val="superscript"/>
        </w:rPr>
        <w:t>[4]</w:t>
      </w:r>
      <w:r>
        <w:rPr>
          <w:rFonts w:cs="Times New Roman"/>
          <w:szCs w:val="24"/>
          <w:vertAlign w:val="superscript"/>
        </w:rPr>
        <w:fldChar w:fldCharType="end"/>
      </w:r>
      <w:r>
        <w:rPr>
          <w:rFonts w:cs="Times New Roman"/>
          <w:szCs w:val="24"/>
        </w:rPr>
        <w:t>.</w:t>
      </w:r>
    </w:p>
    <w:p w14:paraId="0C8BF3B9">
      <w:pPr>
        <w:ind w:firstLine="480"/>
        <w:rPr>
          <w:rFonts w:cs="Times New Roman"/>
          <w:szCs w:val="24"/>
        </w:rPr>
      </w:pPr>
      <w:r>
        <w:rPr>
          <w:rFonts w:cs="Times New Roman"/>
          <w:szCs w:val="24"/>
        </w:rPr>
        <w:t>Assumption 3: Differences across seasons in scoring criteria, competition formats, and professional dance partner pairings generate systematic effects that can be modeled through hierarchical structures.</w:t>
      </w:r>
    </w:p>
    <w:p w14:paraId="7011BC5F">
      <w:pPr>
        <w:ind w:firstLine="480"/>
        <w:rPr>
          <w:rFonts w:cs="Times New Roman"/>
          <w:szCs w:val="24"/>
        </w:rPr>
      </w:pPr>
      <w:r>
        <w:rPr>
          <w:rFonts w:cs="Times New Roman"/>
          <w:szCs w:val="24"/>
        </w:rPr>
        <w:t>Justification 3: Hierarchical structures enable the analysis of voting behavior by capturing the influence of individual and collective characteristics on voting outcomes. For instance, studies examining legislative bodies and judicial behavior demonstrate that hierarchical ideal-point estimation models effectively capture environmental factors and individual fixed characteristics and preferences within multilevel random structures through random effects</w:t>
      </w:r>
      <w:r>
        <w:rPr>
          <w:rFonts w:cs="Times New Roman"/>
          <w:szCs w:val="24"/>
          <w:vertAlign w:val="superscript"/>
        </w:rPr>
        <w:fldChar w:fldCharType="begin"/>
      </w:r>
      <w:r>
        <w:rPr>
          <w:rFonts w:cs="Times New Roman"/>
          <w:szCs w:val="24"/>
          <w:vertAlign w:val="superscript"/>
        </w:rPr>
        <w:instrText xml:space="preserve"> REF _Ref427476896 \n  \* MERGEFORMAT </w:instrText>
      </w:r>
      <w:r>
        <w:rPr>
          <w:rFonts w:cs="Times New Roman"/>
          <w:szCs w:val="24"/>
          <w:vertAlign w:val="superscript"/>
        </w:rPr>
        <w:fldChar w:fldCharType="separate"/>
      </w:r>
      <w:r>
        <w:rPr>
          <w:rFonts w:cs="Times New Roman"/>
          <w:szCs w:val="24"/>
          <w:vertAlign w:val="superscript"/>
        </w:rPr>
        <w:t>[5]</w:t>
      </w:r>
      <w:r>
        <w:rPr>
          <w:rFonts w:cs="Times New Roman"/>
          <w:szCs w:val="24"/>
          <w:vertAlign w:val="superscript"/>
        </w:rPr>
        <w:fldChar w:fldCharType="end"/>
      </w:r>
      <w:r>
        <w:rPr>
          <w:rFonts w:cs="Times New Roman"/>
          <w:szCs w:val="24"/>
        </w:rPr>
        <w:t>.</w:t>
      </w:r>
    </w:p>
    <w:p w14:paraId="7374833E">
      <w:pPr>
        <w:ind w:firstLine="480"/>
        <w:rPr>
          <w:rFonts w:cs="Times New Roman"/>
          <w:szCs w:val="24"/>
        </w:rPr>
      </w:pPr>
      <w:r>
        <w:rPr>
          <w:rFonts w:cs="Times New Roman"/>
          <w:szCs w:val="24"/>
        </w:rPr>
        <w:t>Assumption 4: Historical election outcomes represent an equilibrium resulting from the combined effects of rational evaluation mechanisms and random disturbances, with no persistent, large-scale human manipulation present within the electoral system.</w:t>
      </w:r>
    </w:p>
    <w:p w14:paraId="57DBCFBE">
      <w:pPr>
        <w:ind w:firstLine="480"/>
        <w:rPr>
          <w:rFonts w:cs="Times New Roman"/>
          <w:szCs w:val="24"/>
        </w:rPr>
      </w:pPr>
      <w:r>
        <w:rPr>
          <w:rFonts w:cs="Times New Roman"/>
          <w:szCs w:val="24"/>
        </w:rPr>
        <w:t>Justification 4: Based on the Law of Large Numbers and the integrity principles of commercial competitions, we conclude that historical data reflects a dynamic equilibrium between “technical evaluation (rational signals)” and “fan preferences (random noise),” rather than the outcome of deliberate manipulation</w:t>
      </w:r>
      <w:r>
        <w:rPr>
          <w:rFonts w:hint="default" w:cs="Times New Roman"/>
          <w:szCs w:val="24"/>
          <w:lang w:val="en-US"/>
        </w:rPr>
        <w:fldChar w:fldCharType="begin"/>
      </w:r>
      <w:r>
        <w:rPr>
          <w:rFonts w:hint="default" w:cs="Times New Roman"/>
          <w:szCs w:val="24"/>
          <w:lang w:val="en-US"/>
        </w:rPr>
        <w:instrText xml:space="preserve"> REF _Ref615765717 \n </w:instrText>
      </w:r>
      <w:r>
        <w:rPr>
          <w:rFonts w:hint="default" w:cs="Times New Roman"/>
          <w:szCs w:val="24"/>
          <w:lang w:val="en-US"/>
        </w:rPr>
        <w:fldChar w:fldCharType="separate"/>
      </w:r>
      <w:r>
        <w:rPr>
          <w:rFonts w:hint="default" w:cs="Times New Roman"/>
          <w:szCs w:val="24"/>
          <w:vertAlign w:val="superscript"/>
          <w:lang w:val="en-US"/>
        </w:rPr>
        <w:t>[</w:t>
      </w:r>
      <w:r>
        <w:rPr>
          <w:rFonts w:hint="default" w:cs="Times New Roman"/>
          <w:szCs w:val="24"/>
          <w:vertAlign w:val="superscript"/>
          <w:lang w:val="en-US"/>
        </w:rPr>
        <w:t>6]</w:t>
      </w:r>
      <w:r>
        <w:rPr>
          <w:rFonts w:hint="default" w:cs="Times New Roman"/>
          <w:szCs w:val="24"/>
          <w:lang w:val="en-US"/>
        </w:rPr>
        <w:fldChar w:fldCharType="end"/>
      </w:r>
      <w:r>
        <w:rPr>
          <w:rFonts w:cs="Times New Roman"/>
          <w:szCs w:val="24"/>
        </w:rPr>
        <w:t>.</w:t>
      </w:r>
    </w:p>
    <w:p w14:paraId="26BD8D5B">
      <w:pPr>
        <w:pStyle w:val="2"/>
        <w:rPr>
          <w:rFonts w:cs="Times New Roman"/>
        </w:rPr>
      </w:pPr>
      <w:bookmarkStart w:id="18" w:name="_Toc220999044"/>
      <w:r>
        <w:rPr>
          <w:rFonts w:cs="Times New Roman"/>
        </w:rPr>
        <w:t>Notations</w:t>
      </w:r>
      <w:bookmarkEnd w:id="17"/>
      <w:bookmarkEnd w:id="18"/>
    </w:p>
    <w:p w14:paraId="50E4B406">
      <w:pPr>
        <w:spacing w:after="163" w:afterLines="50"/>
        <w:ind w:firstLine="480"/>
        <w:rPr>
          <w:rFonts w:cs="Times New Roman"/>
        </w:rPr>
      </w:pPr>
      <w:r>
        <w:rPr>
          <w:rFonts w:cs="Times New Roman"/>
        </w:rPr>
        <w:t>The key mathematical notations used in this paper are listed in Table 1.</w:t>
      </w:r>
    </w:p>
    <w:p w14:paraId="70DB2D75">
      <w:pPr>
        <w:pStyle w:val="51"/>
        <w:spacing w:before="163"/>
        <w:rPr>
          <w:rFonts w:cs="Times New Roman"/>
        </w:rPr>
      </w:pPr>
      <w:r>
        <w:rPr>
          <w:rFonts w:cs="Times New Roman"/>
        </w:rPr>
        <w:t>Notations used in this paper</w:t>
      </w:r>
    </w:p>
    <w:tbl>
      <w:tblPr>
        <w:tblStyle w:val="34"/>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6378"/>
      </w:tblGrid>
      <w:tr w14:paraId="4A47513F">
        <w:trPr>
          <w:jc w:val="center"/>
        </w:trPr>
        <w:tc>
          <w:tcPr>
            <w:tcW w:w="993" w:type="dxa"/>
            <w:tcBorders>
              <w:top w:val="single" w:color="auto" w:sz="12" w:space="0"/>
              <w:left w:val="nil"/>
              <w:bottom w:val="single" w:color="auto" w:sz="6" w:space="0"/>
              <w:right w:val="nil"/>
              <w:insideH w:val="single" w:sz="6" w:space="0"/>
              <w:insideV w:val="nil"/>
              <w:tl2br w:val="nil"/>
              <w:tr2bl w:val="nil"/>
            </w:tcBorders>
            <w:vAlign w:val="center"/>
          </w:tcPr>
          <w:p w14:paraId="236BD532">
            <w:pPr>
              <w:ind w:firstLine="0" w:firstLineChars="0"/>
              <w:jc w:val="center"/>
              <w:rPr>
                <w:rFonts w:cs="Times New Roman"/>
                <w:b/>
                <w:bCs/>
              </w:rPr>
            </w:pPr>
            <w:r>
              <w:rPr>
                <w:rFonts w:cs="Times New Roman"/>
                <w:b/>
                <w:bCs/>
              </w:rPr>
              <w:t>Symbol</w:t>
            </w:r>
          </w:p>
        </w:tc>
        <w:tc>
          <w:tcPr>
            <w:tcW w:w="6378" w:type="dxa"/>
            <w:tcBorders>
              <w:top w:val="single" w:color="auto" w:sz="12" w:space="0"/>
              <w:bottom w:val="single" w:color="auto" w:sz="6" w:space="0"/>
              <w:right w:val="nil"/>
              <w:insideH w:val="single" w:sz="6" w:space="0"/>
              <w:insideV w:val="nil"/>
              <w:tl2br w:val="nil"/>
              <w:tr2bl w:val="nil"/>
            </w:tcBorders>
            <w:vAlign w:val="center"/>
          </w:tcPr>
          <w:p w14:paraId="7ADEA405">
            <w:pPr>
              <w:ind w:firstLine="0" w:firstLineChars="0"/>
              <w:jc w:val="center"/>
              <w:rPr>
                <w:rFonts w:cs="Times New Roman"/>
                <w:b/>
                <w:bCs/>
              </w:rPr>
            </w:pPr>
            <w:r>
              <w:rPr>
                <w:rFonts w:cs="Times New Roman"/>
                <w:b/>
                <w:bCs/>
              </w:rPr>
              <w:t>Description</w:t>
            </w:r>
          </w:p>
        </w:tc>
      </w:tr>
      <w:tr w14:paraId="61DA03FA">
        <w:trPr>
          <w:jc w:val="center"/>
        </w:trPr>
        <w:tc>
          <w:tcPr>
            <w:tcW w:w="993" w:type="dxa"/>
            <w:vAlign w:val="center"/>
          </w:tcPr>
          <w:p w14:paraId="2D04BA6D">
            <w:pPr>
              <w:adjustRightInd w:val="0"/>
              <w:snapToGrid w:val="0"/>
              <w:ind w:firstLine="0" w:firstLineChars="0"/>
              <w:jc w:val="center"/>
              <w:rPr>
                <w:rFonts w:cs="Times New Roman"/>
              </w:rPr>
            </w:pPr>
            <w:r>
              <w:rPr>
                <w:rFonts w:cs="Times New Roman"/>
                <w:i/>
              </w:rPr>
              <w:t>s</w:t>
            </w:r>
          </w:p>
        </w:tc>
        <w:tc>
          <w:tcPr>
            <w:tcW w:w="6378" w:type="dxa"/>
            <w:vAlign w:val="top"/>
          </w:tcPr>
          <w:p w14:paraId="2970A797">
            <w:pPr>
              <w:adjustRightInd w:val="0"/>
              <w:snapToGrid w:val="0"/>
              <w:ind w:firstLine="0" w:firstLineChars="0"/>
              <w:jc w:val="center"/>
              <w:rPr>
                <w:rFonts w:cs="Times New Roman"/>
                <w:i/>
                <w:iCs/>
              </w:rPr>
            </w:pPr>
            <w:r>
              <w:rPr>
                <w:rFonts w:cs="Times New Roman"/>
                <w:i/>
                <w:iCs/>
              </w:rPr>
              <w:t>Season Index</w:t>
            </w:r>
          </w:p>
        </w:tc>
      </w:tr>
      <w:tr w14:paraId="4A740CD5">
        <w:trPr>
          <w:jc w:val="center"/>
        </w:trPr>
        <w:tc>
          <w:tcPr>
            <w:tcW w:w="993" w:type="dxa"/>
            <w:vAlign w:val="top"/>
          </w:tcPr>
          <w:p w14:paraId="03D76989">
            <w:pPr>
              <w:adjustRightInd w:val="0"/>
              <w:snapToGrid w:val="0"/>
              <w:ind w:firstLine="0" w:firstLineChars="0"/>
              <w:jc w:val="center"/>
              <w:rPr>
                <w:rFonts w:cs="Times New Roman"/>
              </w:rPr>
            </w:pPr>
            <w:r>
              <w:rPr>
                <w:rFonts w:cs="Times New Roman"/>
                <w:i/>
              </w:rPr>
              <w:t>w</w:t>
            </w:r>
          </w:p>
        </w:tc>
        <w:tc>
          <w:tcPr>
            <w:tcW w:w="6378" w:type="dxa"/>
            <w:vAlign w:val="top"/>
          </w:tcPr>
          <w:p w14:paraId="79F86CD4">
            <w:pPr>
              <w:adjustRightInd w:val="0"/>
              <w:snapToGrid w:val="0"/>
              <w:ind w:firstLine="0" w:firstLineChars="0"/>
              <w:jc w:val="center"/>
              <w:rPr>
                <w:rFonts w:cs="Times New Roman"/>
              </w:rPr>
            </w:pPr>
            <w:r>
              <w:rPr>
                <w:rFonts w:cs="Times New Roman"/>
                <w:i/>
                <w:iCs/>
              </w:rPr>
              <w:t>Week Index</w:t>
            </w:r>
          </w:p>
        </w:tc>
      </w:tr>
      <w:tr w14:paraId="684E64E7">
        <w:trPr>
          <w:jc w:val="center"/>
        </w:trPr>
        <w:tc>
          <w:tcPr>
            <w:tcW w:w="993" w:type="dxa"/>
            <w:vAlign w:val="top"/>
          </w:tcPr>
          <w:p w14:paraId="611D1F1E">
            <w:pPr>
              <w:adjustRightInd w:val="0"/>
              <w:snapToGrid w:val="0"/>
              <w:ind w:firstLine="0" w:firstLineChars="0"/>
              <w:jc w:val="center"/>
              <w:rPr>
                <w:rFonts w:cs="Times New Roman"/>
              </w:rPr>
            </w:pPr>
            <w:r>
              <w:rPr>
                <w:rFonts w:cs="Times New Roman"/>
                <w:i/>
              </w:rPr>
              <w:t>i</w:t>
            </w:r>
          </w:p>
        </w:tc>
        <w:tc>
          <w:tcPr>
            <w:tcW w:w="6378" w:type="dxa"/>
            <w:vAlign w:val="top"/>
          </w:tcPr>
          <w:p w14:paraId="353FB6A3">
            <w:pPr>
              <w:adjustRightInd w:val="0"/>
              <w:snapToGrid w:val="0"/>
              <w:ind w:firstLine="0" w:firstLineChars="0"/>
              <w:jc w:val="center"/>
              <w:rPr>
                <w:rFonts w:cs="Times New Roman"/>
              </w:rPr>
            </w:pPr>
            <w:r>
              <w:rPr>
                <w:rFonts w:cs="Times New Roman"/>
                <w:i/>
                <w:iCs/>
              </w:rPr>
              <w:t>Contestant Index</w:t>
            </w:r>
          </w:p>
        </w:tc>
      </w:tr>
      <w:tr w14:paraId="0A998479">
        <w:trPr>
          <w:jc w:val="center"/>
        </w:trPr>
        <w:tc>
          <w:tcPr>
            <w:tcW w:w="993" w:type="dxa"/>
            <w:vAlign w:val="top"/>
          </w:tcPr>
          <w:p w14:paraId="2281DC05">
            <w:pPr>
              <w:adjustRightInd w:val="0"/>
              <w:snapToGrid w:val="0"/>
              <w:ind w:firstLine="0" w:firstLineChars="0"/>
              <w:jc w:val="center"/>
              <w:rPr>
                <w:rFonts w:cs="Times New Roman"/>
              </w:rPr>
            </w:pPr>
            <w:r>
              <w:rPr>
                <w:rFonts w:cs="Times New Roman"/>
                <w:i/>
              </w:rPr>
              <w:t>N</w:t>
            </w:r>
            <w:r>
              <w:rPr>
                <w:rFonts w:cs="Times New Roman"/>
                <w:vertAlign w:val="subscript"/>
              </w:rPr>
              <w:t>s,w</w:t>
            </w:r>
          </w:p>
        </w:tc>
        <w:tc>
          <w:tcPr>
            <w:tcW w:w="6378" w:type="dxa"/>
            <w:vAlign w:val="top"/>
          </w:tcPr>
          <w:p w14:paraId="6AE26715">
            <w:pPr>
              <w:adjustRightInd w:val="0"/>
              <w:snapToGrid w:val="0"/>
              <w:ind w:firstLine="0" w:firstLineChars="0"/>
              <w:jc w:val="center"/>
              <w:rPr>
                <w:rFonts w:cs="Times New Roman"/>
              </w:rPr>
            </w:pPr>
            <w:r>
              <w:rPr>
                <w:rFonts w:cs="Times New Roman"/>
                <w:i/>
                <w:iCs/>
              </w:rPr>
              <w:t>Number of Contestants</w:t>
            </w:r>
          </w:p>
        </w:tc>
      </w:tr>
      <w:tr w14:paraId="1C3F9A16">
        <w:trPr>
          <w:jc w:val="center"/>
        </w:trPr>
        <w:tc>
          <w:tcPr>
            <w:tcW w:w="993" w:type="dxa"/>
            <w:vAlign w:val="top"/>
          </w:tcPr>
          <w:p w14:paraId="3E7BC28A">
            <w:pPr>
              <w:adjustRightInd w:val="0"/>
              <w:snapToGrid w:val="0"/>
              <w:ind w:firstLine="0" w:firstLineChars="0"/>
              <w:jc w:val="center"/>
              <w:rPr>
                <w:rFonts w:cs="Times New Roman"/>
              </w:rPr>
            </w:pPr>
            <w:r>
              <w:rPr>
                <w:rFonts w:cs="Times New Roman"/>
                <w:i/>
              </w:rPr>
              <w:t>E</w:t>
            </w:r>
            <w:r>
              <w:rPr>
                <w:rFonts w:cs="Times New Roman"/>
                <w:vertAlign w:val="subscript"/>
              </w:rPr>
              <w:t>actual</w:t>
            </w:r>
          </w:p>
        </w:tc>
        <w:tc>
          <w:tcPr>
            <w:tcW w:w="6378" w:type="dxa"/>
            <w:vAlign w:val="top"/>
          </w:tcPr>
          <w:p w14:paraId="2CE304E5">
            <w:pPr>
              <w:adjustRightInd w:val="0"/>
              <w:snapToGrid w:val="0"/>
              <w:ind w:firstLine="0" w:firstLineChars="0"/>
              <w:jc w:val="center"/>
              <w:rPr>
                <w:rFonts w:cs="Times New Roman"/>
              </w:rPr>
            </w:pPr>
            <w:r>
              <w:rPr>
                <w:rFonts w:cs="Times New Roman"/>
                <w:i/>
                <w:iCs/>
              </w:rPr>
              <w:t>Actual Elimination</w:t>
            </w:r>
          </w:p>
        </w:tc>
      </w:tr>
      <w:tr w14:paraId="3194E960">
        <w:trPr>
          <w:jc w:val="center"/>
        </w:trPr>
        <w:tc>
          <w:tcPr>
            <w:tcW w:w="993" w:type="dxa"/>
            <w:vAlign w:val="top"/>
          </w:tcPr>
          <w:p w14:paraId="4F07101D">
            <w:pPr>
              <w:adjustRightInd w:val="0"/>
              <w:snapToGrid w:val="0"/>
              <w:ind w:firstLine="0" w:firstLineChars="0"/>
              <w:jc w:val="center"/>
              <w:rPr>
                <w:rFonts w:cs="Times New Roman"/>
              </w:rPr>
            </w:pPr>
            <w:r>
              <w:rPr>
                <w:rFonts w:cs="Times New Roman"/>
                <w:i/>
              </w:rPr>
              <w:t>J</w:t>
            </w:r>
            <w:r>
              <w:rPr>
                <w:rFonts w:cs="Times New Roman"/>
                <w:vertAlign w:val="subscript"/>
              </w:rPr>
              <w:t>s,w,i</w:t>
            </w:r>
          </w:p>
        </w:tc>
        <w:tc>
          <w:tcPr>
            <w:tcW w:w="6378" w:type="dxa"/>
            <w:vAlign w:val="top"/>
          </w:tcPr>
          <w:p w14:paraId="5D02055F">
            <w:pPr>
              <w:adjustRightInd w:val="0"/>
              <w:snapToGrid w:val="0"/>
              <w:ind w:firstLine="0" w:firstLineChars="0"/>
              <w:jc w:val="center"/>
              <w:rPr>
                <w:rFonts w:cs="Times New Roman"/>
              </w:rPr>
            </w:pPr>
            <w:r>
              <w:rPr>
                <w:rFonts w:cs="Times New Roman"/>
                <w:i/>
                <w:iCs/>
              </w:rPr>
              <w:t>Judge Total Score</w:t>
            </w:r>
          </w:p>
        </w:tc>
      </w:tr>
      <w:tr w14:paraId="630E85D5">
        <w:trPr>
          <w:jc w:val="center"/>
        </w:trPr>
        <w:tc>
          <w:tcPr>
            <w:tcW w:w="993" w:type="dxa"/>
            <w:vAlign w:val="top"/>
          </w:tcPr>
          <w:p w14:paraId="38C9D5E0">
            <w:pPr>
              <w:adjustRightInd w:val="0"/>
              <w:snapToGrid w:val="0"/>
              <w:ind w:firstLine="0" w:firstLineChars="0"/>
              <w:jc w:val="center"/>
              <w:rPr>
                <w:rFonts w:cs="Times New Roman"/>
              </w:rPr>
            </w:pPr>
            <w:r>
              <w:rPr>
                <w:rFonts w:cs="Times New Roman"/>
                <w:i/>
              </w:rPr>
              <w:t>R</w:t>
            </w:r>
            <w:r>
              <w:rPr>
                <w:rFonts w:cs="Times New Roman"/>
                <w:vertAlign w:val="superscript"/>
              </w:rPr>
              <w:t>J</w:t>
            </w:r>
            <w:r>
              <w:rPr>
                <w:rFonts w:cs="Times New Roman"/>
                <w:vertAlign w:val="subscript"/>
              </w:rPr>
              <w:t>s,w,i</w:t>
            </w:r>
          </w:p>
        </w:tc>
        <w:tc>
          <w:tcPr>
            <w:tcW w:w="6378" w:type="dxa"/>
            <w:vAlign w:val="top"/>
          </w:tcPr>
          <w:p w14:paraId="321ECF96">
            <w:pPr>
              <w:adjustRightInd w:val="0"/>
              <w:snapToGrid w:val="0"/>
              <w:ind w:firstLine="0" w:firstLineChars="0"/>
              <w:jc w:val="center"/>
              <w:rPr>
                <w:rFonts w:cs="Times New Roman"/>
              </w:rPr>
            </w:pPr>
            <w:r>
              <w:rPr>
                <w:rFonts w:cs="Times New Roman"/>
                <w:i/>
                <w:iCs/>
              </w:rPr>
              <w:t>Judge Rank</w:t>
            </w:r>
          </w:p>
        </w:tc>
      </w:tr>
      <w:tr w14:paraId="64490434">
        <w:trPr>
          <w:jc w:val="center"/>
        </w:trPr>
        <w:tc>
          <w:tcPr>
            <w:tcW w:w="993" w:type="dxa"/>
            <w:vAlign w:val="top"/>
          </w:tcPr>
          <w:p w14:paraId="3F311C23">
            <w:pPr>
              <w:adjustRightInd w:val="0"/>
              <w:snapToGrid w:val="0"/>
              <w:ind w:firstLine="0" w:firstLineChars="0"/>
              <w:jc w:val="center"/>
              <w:rPr>
                <w:rFonts w:cs="Times New Roman"/>
              </w:rPr>
            </w:pPr>
            <w:r>
              <w:rPr>
                <w:rFonts w:cs="Times New Roman"/>
                <w:i/>
              </w:rPr>
              <w:t>P</w:t>
            </w:r>
            <w:r>
              <w:rPr>
                <w:rFonts w:cs="Times New Roman"/>
                <w:vertAlign w:val="superscript"/>
              </w:rPr>
              <w:t>J</w:t>
            </w:r>
            <w:r>
              <w:rPr>
                <w:rFonts w:cs="Times New Roman"/>
                <w:vertAlign w:val="subscript"/>
              </w:rPr>
              <w:t>s,w,i</w:t>
            </w:r>
          </w:p>
        </w:tc>
        <w:tc>
          <w:tcPr>
            <w:tcW w:w="6378" w:type="dxa"/>
            <w:vAlign w:val="top"/>
          </w:tcPr>
          <w:p w14:paraId="5A1149CC">
            <w:pPr>
              <w:adjustRightInd w:val="0"/>
              <w:snapToGrid w:val="0"/>
              <w:ind w:firstLine="0" w:firstLineChars="0"/>
              <w:jc w:val="center"/>
              <w:rPr>
                <w:rFonts w:cs="Times New Roman"/>
              </w:rPr>
            </w:pPr>
            <w:r>
              <w:rPr>
                <w:rFonts w:cs="Times New Roman"/>
                <w:i/>
                <w:iCs/>
              </w:rPr>
              <w:t>Judge Percent</w:t>
            </w:r>
          </w:p>
        </w:tc>
      </w:tr>
      <w:tr w14:paraId="13BD4C76">
        <w:trPr>
          <w:jc w:val="center"/>
        </w:trPr>
        <w:tc>
          <w:tcPr>
            <w:tcW w:w="993" w:type="dxa"/>
            <w:vAlign w:val="top"/>
          </w:tcPr>
          <w:p w14:paraId="60332AB6">
            <w:pPr>
              <w:adjustRightInd w:val="0"/>
              <w:snapToGrid w:val="0"/>
              <w:ind w:firstLine="0" w:firstLineChars="0"/>
              <w:jc w:val="center"/>
              <w:rPr>
                <w:rFonts w:cs="Times New Roman"/>
                <w:i/>
              </w:rPr>
            </w:pPr>
            <w:r>
              <w:rPr>
                <w:rFonts w:cs="Times New Roman"/>
                <w:i/>
              </w:rPr>
              <w:t>θ</w:t>
            </w:r>
            <w:r>
              <w:rPr>
                <w:rFonts w:cs="Times New Roman"/>
                <w:vertAlign w:val="subscript"/>
              </w:rPr>
              <w:t>s,w,i</w:t>
            </w:r>
          </w:p>
        </w:tc>
        <w:tc>
          <w:tcPr>
            <w:tcW w:w="6378" w:type="dxa"/>
            <w:vAlign w:val="top"/>
          </w:tcPr>
          <w:p w14:paraId="25FA7092">
            <w:pPr>
              <w:adjustRightInd w:val="0"/>
              <w:snapToGrid w:val="0"/>
              <w:ind w:firstLine="0" w:firstLineChars="0"/>
              <w:jc w:val="center"/>
              <w:rPr>
                <w:rFonts w:cs="Times New Roman"/>
              </w:rPr>
            </w:pPr>
            <w:r>
              <w:rPr>
                <w:rFonts w:cs="Times New Roman"/>
                <w:i/>
                <w:iCs/>
              </w:rPr>
              <w:t>Fan Vote Share</w:t>
            </w:r>
          </w:p>
        </w:tc>
      </w:tr>
      <w:tr w14:paraId="1CCBE7AD">
        <w:trPr>
          <w:jc w:val="center"/>
        </w:trPr>
        <w:tc>
          <w:tcPr>
            <w:tcW w:w="993" w:type="dxa"/>
            <w:vAlign w:val="top"/>
          </w:tcPr>
          <w:p w14:paraId="602AFFEA">
            <w:pPr>
              <w:adjustRightInd w:val="0"/>
              <w:snapToGrid w:val="0"/>
              <w:ind w:firstLine="0" w:firstLineChars="0"/>
              <w:jc w:val="center"/>
              <w:rPr>
                <w:rFonts w:cs="Times New Roman"/>
                <w:i/>
              </w:rPr>
            </w:pPr>
            <w:r>
              <w:rPr>
                <w:rFonts w:cs="Times New Roman"/>
                <w:i/>
              </w:rPr>
              <w:t>R</w:t>
            </w:r>
            <w:r>
              <w:rPr>
                <w:rFonts w:cs="Times New Roman"/>
                <w:vertAlign w:val="superscript"/>
              </w:rPr>
              <w:t>F</w:t>
            </w:r>
            <w:r>
              <w:rPr>
                <w:rFonts w:cs="Times New Roman"/>
                <w:vertAlign w:val="subscript"/>
              </w:rPr>
              <w:t>s,w,i</w:t>
            </w:r>
          </w:p>
        </w:tc>
        <w:tc>
          <w:tcPr>
            <w:tcW w:w="6378" w:type="dxa"/>
            <w:vAlign w:val="top"/>
          </w:tcPr>
          <w:p w14:paraId="6CA8A4EC">
            <w:pPr>
              <w:adjustRightInd w:val="0"/>
              <w:snapToGrid w:val="0"/>
              <w:ind w:firstLine="0" w:firstLineChars="0"/>
              <w:jc w:val="center"/>
              <w:rPr>
                <w:rFonts w:cs="Times New Roman"/>
              </w:rPr>
            </w:pPr>
            <w:r>
              <w:rPr>
                <w:rFonts w:cs="Times New Roman"/>
                <w:i/>
                <w:iCs/>
              </w:rPr>
              <w:t>Fan Rank</w:t>
            </w:r>
          </w:p>
        </w:tc>
      </w:tr>
      <w:tr w14:paraId="7CB25D49">
        <w:trPr>
          <w:jc w:val="center"/>
        </w:trPr>
        <w:tc>
          <w:tcPr>
            <w:tcW w:w="993" w:type="dxa"/>
            <w:vAlign w:val="top"/>
          </w:tcPr>
          <w:p w14:paraId="558387BA">
            <w:pPr>
              <w:adjustRightInd w:val="0"/>
              <w:snapToGrid w:val="0"/>
              <w:ind w:firstLine="0" w:firstLineChars="0"/>
              <w:jc w:val="center"/>
              <w:rPr>
                <w:rFonts w:cs="Times New Roman"/>
                <w:i/>
              </w:rPr>
            </w:pPr>
            <w:r>
              <w:rPr>
                <w:rFonts w:cs="Times New Roman"/>
                <w:i/>
              </w:rPr>
              <w:t>κ</w:t>
            </w:r>
            <w:r>
              <w:rPr>
                <w:rFonts w:cs="Times New Roman"/>
                <w:vertAlign w:val="subscript"/>
              </w:rPr>
              <w:t>s,w</w:t>
            </w:r>
          </w:p>
        </w:tc>
        <w:tc>
          <w:tcPr>
            <w:tcW w:w="6378" w:type="dxa"/>
            <w:vAlign w:val="top"/>
          </w:tcPr>
          <w:p w14:paraId="31FAC708">
            <w:pPr>
              <w:adjustRightInd w:val="0"/>
              <w:snapToGrid w:val="0"/>
              <w:ind w:firstLine="0" w:firstLineChars="0"/>
              <w:jc w:val="center"/>
              <w:rPr>
                <w:rFonts w:cs="Times New Roman"/>
              </w:rPr>
            </w:pPr>
            <w:r>
              <w:rPr>
                <w:rFonts w:cs="Times New Roman"/>
                <w:i/>
                <w:iCs/>
              </w:rPr>
              <w:t>Feasibility Score</w:t>
            </w:r>
          </w:p>
        </w:tc>
      </w:tr>
      <w:tr w14:paraId="54B25956">
        <w:trPr>
          <w:jc w:val="center"/>
        </w:trPr>
        <w:tc>
          <w:tcPr>
            <w:tcW w:w="993" w:type="dxa"/>
            <w:vAlign w:val="top"/>
          </w:tcPr>
          <w:p w14:paraId="61B1C27D">
            <w:pPr>
              <w:adjustRightInd w:val="0"/>
              <w:snapToGrid w:val="0"/>
              <w:ind w:firstLine="0" w:firstLineChars="0"/>
              <w:jc w:val="center"/>
              <w:rPr>
                <w:rFonts w:cs="Times New Roman"/>
                <w:i/>
              </w:rPr>
            </w:pPr>
            <w:r>
              <w:rPr>
                <w:rFonts w:cs="Times New Roman"/>
                <w:i/>
              </w:rPr>
              <w:t>CV</w:t>
            </w:r>
            <w:r>
              <w:rPr>
                <w:rFonts w:cs="Times New Roman"/>
                <w:vertAlign w:val="subscript"/>
              </w:rPr>
              <w:t>i</w:t>
            </w:r>
          </w:p>
        </w:tc>
        <w:tc>
          <w:tcPr>
            <w:tcW w:w="6378" w:type="dxa"/>
            <w:vAlign w:val="top"/>
          </w:tcPr>
          <w:p w14:paraId="7B7F10BF">
            <w:pPr>
              <w:adjustRightInd w:val="0"/>
              <w:snapToGrid w:val="0"/>
              <w:ind w:firstLine="0" w:firstLineChars="0"/>
              <w:jc w:val="center"/>
              <w:rPr>
                <w:rFonts w:cs="Times New Roman"/>
                <w:i/>
                <w:iCs/>
              </w:rPr>
            </w:pPr>
            <w:r>
              <w:rPr>
                <w:rFonts w:cs="Times New Roman"/>
                <w:i/>
                <w:iCs/>
              </w:rPr>
              <w:t>Coef. of Variation</w:t>
            </w:r>
          </w:p>
        </w:tc>
      </w:tr>
      <w:tr w14:paraId="7B50291B">
        <w:trPr>
          <w:jc w:val="center"/>
        </w:trPr>
        <w:tc>
          <w:tcPr>
            <w:tcW w:w="993" w:type="dxa"/>
            <w:vAlign w:val="top"/>
          </w:tcPr>
          <w:p w14:paraId="591A0C16">
            <w:pPr>
              <w:adjustRightInd w:val="0"/>
              <w:snapToGrid w:val="0"/>
              <w:ind w:firstLine="0" w:firstLineChars="0"/>
              <w:jc w:val="center"/>
              <w:rPr>
                <w:rFonts w:cs="Times New Roman"/>
                <w:i/>
              </w:rPr>
            </w:pPr>
            <m:oMathPara>
              <m:oMath>
                <m:sSubSup>
                  <m:sSubSupPr>
                    <m:ctrlPr>
                      <w:rPr>
                        <w:rFonts w:ascii="Cambria Math" w:hAnsi="Cambria Math" w:cs="Times New Roman"/>
                        <w:i/>
                      </w:rPr>
                    </m:ctrlPr>
                  </m:sSubSupPr>
                  <m:e>
                    <m:r>
                      <m:rPr/>
                      <w:rPr>
                        <w:rFonts w:ascii="Cambria Math" w:hAnsi="Cambria Math" w:cs="Times New Roman"/>
                      </w:rPr>
                      <m:t>Y</m:t>
                    </m:r>
                    <m:ctrlPr>
                      <w:rPr>
                        <w:rFonts w:ascii="Cambria Math" w:hAnsi="Cambria Math" w:cs="Times New Roman"/>
                        <w:i/>
                      </w:rPr>
                    </m:ctrlPr>
                  </m:e>
                  <m:sub>
                    <m:r>
                      <m:rPr/>
                      <w:rPr>
                        <w:rFonts w:ascii="Cambria Math" w:hAnsi="Cambria Math" w:cs="Times New Roman"/>
                      </w:rPr>
                      <m:t>i,s</m:t>
                    </m:r>
                    <m:ctrlPr>
                      <w:rPr>
                        <w:rFonts w:ascii="Cambria Math" w:hAnsi="Cambria Math" w:cs="Times New Roman"/>
                        <w:i/>
                      </w:rPr>
                    </m:ctrlPr>
                  </m:sub>
                  <m:sup>
                    <m:r>
                      <m:rPr/>
                      <w:rPr>
                        <w:rFonts w:ascii="Cambria Math" w:hAnsi="Cambria Math" w:cs="Times New Roman"/>
                      </w:rPr>
                      <m:t>J</m:t>
                    </m:r>
                    <m:ctrlPr>
                      <w:rPr>
                        <w:rFonts w:ascii="Cambria Math" w:hAnsi="Cambria Math" w:cs="Times New Roman"/>
                        <w:i/>
                      </w:rPr>
                    </m:ctrlPr>
                  </m:sup>
                </m:sSubSup>
              </m:oMath>
            </m:oMathPara>
          </w:p>
        </w:tc>
        <w:tc>
          <w:tcPr>
            <w:tcW w:w="6378" w:type="dxa"/>
            <w:vAlign w:val="center"/>
          </w:tcPr>
          <w:p w14:paraId="574E8BA5">
            <w:pPr>
              <w:adjustRightInd w:val="0"/>
              <w:snapToGrid w:val="0"/>
              <w:ind w:firstLine="0" w:firstLineChars="0"/>
              <w:jc w:val="center"/>
              <w:rPr>
                <w:rFonts w:cs="Times New Roman"/>
                <w:i/>
                <w:iCs/>
              </w:rPr>
            </w:pPr>
            <w:r>
              <w:rPr>
                <w:rFonts w:cs="Times New Roman"/>
                <w:i/>
                <w:iCs/>
              </w:rPr>
              <w:t>Standardized Judge Score</w:t>
            </w:r>
          </w:p>
        </w:tc>
      </w:tr>
      <w:tr w14:paraId="7F1735ED">
        <w:trPr>
          <w:jc w:val="center"/>
        </w:trPr>
        <w:tc>
          <w:tcPr>
            <w:tcW w:w="993" w:type="dxa"/>
            <w:vAlign w:val="top"/>
          </w:tcPr>
          <w:p w14:paraId="4D45EDCA">
            <w:pPr>
              <w:ind w:firstLine="480"/>
              <w:rPr>
                <w:rFonts w:cs="Times New Roman"/>
              </w:rPr>
            </w:pPr>
            <m:oMathPara>
              <m:oMath>
                <m:sSubSup>
                  <m:sSubSupPr>
                    <m:ctrlPr>
                      <w:rPr>
                        <w:rFonts w:ascii="Cambria Math" w:hAnsi="Cambria Math" w:cs="Times New Roman"/>
                        <w:i/>
                      </w:rPr>
                    </m:ctrlPr>
                  </m:sSubSupPr>
                  <m:e>
                    <m:r>
                      <m:rPr/>
                      <w:rPr>
                        <w:rFonts w:ascii="Cambria Math" w:hAnsi="Cambria Math" w:cs="Times New Roman"/>
                      </w:rPr>
                      <m:t>Y</m:t>
                    </m:r>
                    <m:ctrlPr>
                      <w:rPr>
                        <w:rFonts w:ascii="Cambria Math" w:hAnsi="Cambria Math" w:cs="Times New Roman"/>
                        <w:i/>
                      </w:rPr>
                    </m:ctrlPr>
                  </m:e>
                  <m:sub>
                    <m:r>
                      <m:rPr/>
                      <w:rPr>
                        <w:rFonts w:ascii="Cambria Math" w:hAnsi="Cambria Math" w:cs="Times New Roman"/>
                      </w:rPr>
                      <m:t>i,s</m:t>
                    </m:r>
                    <m:ctrlPr>
                      <w:rPr>
                        <w:rFonts w:ascii="Cambria Math" w:hAnsi="Cambria Math" w:cs="Times New Roman"/>
                        <w:i/>
                      </w:rPr>
                    </m:ctrlPr>
                  </m:sub>
                  <m:sup>
                    <m:r>
                      <m:rPr/>
                      <w:rPr>
                        <w:rFonts w:ascii="Cambria Math" w:hAnsi="Cambria Math" w:cs="Times New Roman"/>
                      </w:rPr>
                      <m:t>F</m:t>
                    </m:r>
                    <m:ctrlPr>
                      <w:rPr>
                        <w:rFonts w:ascii="Cambria Math" w:hAnsi="Cambria Math" w:cs="Times New Roman"/>
                        <w:i/>
                      </w:rPr>
                    </m:ctrlPr>
                  </m:sup>
                </m:sSubSup>
              </m:oMath>
            </m:oMathPara>
          </w:p>
        </w:tc>
        <w:tc>
          <w:tcPr>
            <w:tcW w:w="6378" w:type="dxa"/>
            <w:vAlign w:val="center"/>
          </w:tcPr>
          <w:p w14:paraId="0EC03753">
            <w:pPr>
              <w:adjustRightInd w:val="0"/>
              <w:snapToGrid w:val="0"/>
              <w:ind w:firstLine="0" w:firstLineChars="0"/>
              <w:jc w:val="center"/>
              <w:rPr>
                <w:rFonts w:cs="Times New Roman"/>
                <w:i/>
                <w:iCs/>
              </w:rPr>
            </w:pPr>
            <w:r>
              <w:rPr>
                <w:rFonts w:cs="Times New Roman"/>
                <w:i/>
                <w:iCs/>
              </w:rPr>
              <w:t>Log-transformed Fan Vote Share</w:t>
            </w:r>
          </w:p>
        </w:tc>
      </w:tr>
      <w:tr w14:paraId="2DF9EBAD">
        <w:trPr>
          <w:jc w:val="center"/>
        </w:trPr>
        <w:tc>
          <w:tcPr>
            <w:tcW w:w="993" w:type="dxa"/>
            <w:vAlign w:val="top"/>
          </w:tcPr>
          <w:p w14:paraId="387CCFF1">
            <w:pPr>
              <w:ind w:firstLine="480"/>
              <w:rPr>
                <w:rFonts w:cs="Times New Roma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Age,i</m:t>
                    </m:r>
                    <m:ctrlPr>
                      <w:rPr>
                        <w:rFonts w:ascii="Cambria Math" w:hAnsi="Cambria Math" w:cs="Times New Roman"/>
                        <w:i/>
                      </w:rPr>
                    </m:ctrlPr>
                  </m:sub>
                </m:sSub>
              </m:oMath>
            </m:oMathPara>
          </w:p>
        </w:tc>
        <w:tc>
          <w:tcPr>
            <w:tcW w:w="6378" w:type="dxa"/>
            <w:vAlign w:val="center"/>
          </w:tcPr>
          <w:p w14:paraId="27421A5B">
            <w:pPr>
              <w:adjustRightInd w:val="0"/>
              <w:snapToGrid w:val="0"/>
              <w:ind w:firstLine="0" w:firstLineChars="0"/>
              <w:jc w:val="center"/>
              <w:rPr>
                <w:rFonts w:cs="Times New Roman"/>
                <w:i/>
                <w:iCs/>
              </w:rPr>
            </w:pPr>
            <w:r>
              <w:rPr>
                <w:rFonts w:cs="Times New Roman"/>
                <w:i/>
                <w:iCs/>
              </w:rPr>
              <w:t>Contestant Age</w:t>
            </w:r>
          </w:p>
        </w:tc>
      </w:tr>
      <w:tr w14:paraId="20731D60">
        <w:trPr>
          <w:jc w:val="center"/>
        </w:trPr>
        <w:tc>
          <w:tcPr>
            <w:tcW w:w="993" w:type="dxa"/>
            <w:vAlign w:val="top"/>
          </w:tcPr>
          <w:p w14:paraId="67D324C9">
            <w:pPr>
              <w:ind w:firstLine="480"/>
              <w:rPr>
                <w:rFonts w:cs="Times New Roma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Ind,i</m:t>
                    </m:r>
                    <m:ctrlPr>
                      <w:rPr>
                        <w:rFonts w:ascii="Cambria Math" w:hAnsi="Cambria Math" w:cs="Times New Roman"/>
                        <w:i/>
                      </w:rPr>
                    </m:ctrlPr>
                  </m:sub>
                </m:sSub>
              </m:oMath>
            </m:oMathPara>
          </w:p>
        </w:tc>
        <w:tc>
          <w:tcPr>
            <w:tcW w:w="6378" w:type="dxa"/>
            <w:vAlign w:val="center"/>
          </w:tcPr>
          <w:p w14:paraId="2A37242A">
            <w:pPr>
              <w:adjustRightInd w:val="0"/>
              <w:snapToGrid w:val="0"/>
              <w:ind w:firstLine="0" w:firstLineChars="0"/>
              <w:jc w:val="center"/>
              <w:rPr>
                <w:rFonts w:cs="Times New Roman"/>
                <w:i/>
                <w:iCs/>
              </w:rPr>
            </w:pPr>
            <w:r>
              <w:rPr>
                <w:rFonts w:cs="Times New Roman"/>
                <w:i/>
                <w:iCs/>
              </w:rPr>
              <w:t>Contestant Industry</w:t>
            </w:r>
          </w:p>
        </w:tc>
      </w:tr>
      <w:tr w14:paraId="7457F623">
        <w:trPr>
          <w:jc w:val="center"/>
        </w:trPr>
        <w:tc>
          <w:tcPr>
            <w:tcW w:w="993" w:type="dxa"/>
            <w:vAlign w:val="top"/>
          </w:tcPr>
          <w:p w14:paraId="7B3AB59A">
            <w:pPr>
              <w:ind w:firstLine="480"/>
              <w:rPr>
                <w:rFonts w:cs="Times New Roman"/>
              </w:rPr>
            </w:pPr>
            <m:oMathPara>
              <m:oMath>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Gen,i</m:t>
                    </m:r>
                    <m:ctrlPr>
                      <w:rPr>
                        <w:rFonts w:ascii="Cambria Math" w:hAnsi="Cambria Math" w:cs="Times New Roman"/>
                        <w:i/>
                      </w:rPr>
                    </m:ctrlPr>
                  </m:sub>
                </m:sSub>
              </m:oMath>
            </m:oMathPara>
          </w:p>
        </w:tc>
        <w:tc>
          <w:tcPr>
            <w:tcW w:w="6378" w:type="dxa"/>
            <w:vAlign w:val="center"/>
          </w:tcPr>
          <w:p w14:paraId="1655CAF6">
            <w:pPr>
              <w:adjustRightInd w:val="0"/>
              <w:snapToGrid w:val="0"/>
              <w:ind w:firstLine="0" w:firstLineChars="0"/>
              <w:jc w:val="center"/>
              <w:rPr>
                <w:rFonts w:cs="Times New Roman"/>
                <w:i/>
                <w:iCs/>
              </w:rPr>
            </w:pPr>
            <w:r>
              <w:rPr>
                <w:rFonts w:cs="Times New Roman"/>
                <w:i/>
                <w:iCs/>
              </w:rPr>
              <w:t>Contestant Gender</w:t>
            </w:r>
          </w:p>
        </w:tc>
      </w:tr>
      <w:tr w14:paraId="2AC9428F">
        <w:trPr>
          <w:jc w:val="center"/>
        </w:trPr>
        <w:tc>
          <w:tcPr>
            <w:tcW w:w="993" w:type="dxa"/>
            <w:vAlign w:val="top"/>
          </w:tcPr>
          <w:p w14:paraId="6D8A9473">
            <w:pPr>
              <w:ind w:firstLine="480"/>
              <w:rPr>
                <w:rFonts w:cs="Times New Roman"/>
              </w:rPr>
            </w:pPr>
            <m:oMathPara>
              <m:oMath>
                <m:sSubSup>
                  <m:sSubSupPr>
                    <m:ctrlPr>
                      <w:rPr>
                        <w:rFonts w:ascii="Cambria Math" w:hAnsi="Cambria Math" w:cs="Times New Roman"/>
                        <w:i/>
                      </w:rPr>
                    </m:ctrlPr>
                  </m:sSubSupPr>
                  <m:e>
                    <m:r>
                      <m:rPr>
                        <m:sty m:val="p"/>
                      </m:rPr>
                      <w:rPr>
                        <w:rFonts w:ascii="Cambria Math" w:hAnsi="Cambria Math" w:cs="Times New Roman"/>
                      </w:rPr>
                      <m:t>Ω</m:t>
                    </m:r>
                    <m:ctrlPr>
                      <w:rPr>
                        <w:rFonts w:ascii="Cambria Math" w:hAnsi="Cambria Math" w:cs="Times New Roman"/>
                      </w:rPr>
                    </m:ctrlPr>
                  </m:e>
                  <m:sub>
                    <m:r>
                      <m:rPr/>
                      <w:rPr>
                        <w:rFonts w:ascii="Cambria Math" w:hAnsi="Cambria Math" w:cs="Times New Roman"/>
                      </w:rPr>
                      <m:t>s,w,i</m:t>
                    </m:r>
                    <m:ctrlPr>
                      <w:rPr>
                        <w:rFonts w:ascii="Cambria Math" w:hAnsi="Cambria Math" w:cs="Times New Roman"/>
                        <w:i/>
                      </w:rPr>
                    </m:ctrlPr>
                  </m:sub>
                  <m:sup>
                    <m:r>
                      <m:rPr/>
                      <w:rPr>
                        <w:rFonts w:ascii="Cambria Math" w:hAnsi="Cambria Math" w:cs="Times New Roman"/>
                      </w:rPr>
                      <m:t>New</m:t>
                    </m:r>
                    <m:ctrlPr>
                      <w:rPr>
                        <w:rFonts w:ascii="Cambria Math" w:hAnsi="Cambria Math" w:cs="Times New Roman"/>
                        <w:i/>
                      </w:rPr>
                    </m:ctrlPr>
                  </m:sup>
                </m:sSubSup>
              </m:oMath>
            </m:oMathPara>
          </w:p>
        </w:tc>
        <w:tc>
          <w:tcPr>
            <w:tcW w:w="6378" w:type="dxa"/>
            <w:vAlign w:val="top"/>
          </w:tcPr>
          <w:p w14:paraId="786DE3CE">
            <w:pPr>
              <w:adjustRightInd w:val="0"/>
              <w:snapToGrid w:val="0"/>
              <w:ind w:firstLine="0" w:firstLineChars="0"/>
              <w:jc w:val="center"/>
              <w:rPr>
                <w:rFonts w:cs="Times New Roman"/>
                <w:i/>
                <w:iCs/>
              </w:rPr>
            </w:pPr>
            <w:r>
              <w:rPr>
                <w:rFonts w:cs="Times New Roman"/>
                <w:i/>
                <w:iCs/>
              </w:rPr>
              <w:t>Effective Score</w:t>
            </w:r>
          </w:p>
        </w:tc>
      </w:tr>
    </w:tbl>
    <w:p w14:paraId="060B3102">
      <w:pPr>
        <w:ind w:firstLine="0" w:firstLineChars="0"/>
        <w:rPr>
          <w:rFonts w:cs="Times New Roman"/>
        </w:rPr>
      </w:pPr>
    </w:p>
    <w:p w14:paraId="7663D105">
      <w:pPr>
        <w:pStyle w:val="2"/>
        <w:rPr>
          <w:rFonts w:cs="Times New Roman"/>
        </w:rPr>
      </w:pPr>
      <w:bookmarkStart w:id="19" w:name="_Toc58505776"/>
      <w:bookmarkStart w:id="20" w:name="_Toc220999045"/>
      <w:r>
        <w:rPr>
          <w:rFonts w:cs="Times New Roman"/>
        </w:rPr>
        <w:t>T</w:t>
      </w:r>
      <w:r>
        <w:rPr>
          <w:rFonts w:cs="Times New Roman"/>
          <w:color w:val="000000" w:themeColor="text1"/>
          <w:szCs w:val="32"/>
          <w14:textFill>
            <w14:solidFill>
              <w14:schemeClr w14:val="tx1"/>
            </w14:solidFill>
          </w14:textFill>
        </w:rPr>
        <w:t>ask 1: Estimating Fan Vote Shares</w:t>
      </w:r>
      <w:bookmarkEnd w:id="19"/>
      <w:bookmarkEnd w:id="20"/>
    </w:p>
    <w:p w14:paraId="6E56AEF7">
      <w:pPr>
        <w:ind w:firstLine="480"/>
        <w:rPr>
          <w:rFonts w:cs="Times New Roman"/>
        </w:rPr>
      </w:pPr>
      <w:bookmarkStart w:id="21" w:name="OLE_LINK14"/>
      <w:bookmarkStart w:id="22" w:name="OLE_LINK2"/>
      <w:bookmarkStart w:id="23" w:name="_Toc58505777"/>
      <w:r>
        <w:rPr>
          <w:rFonts w:cs="Times New Roman"/>
        </w:rPr>
        <w:t xml:space="preserve">In the </w:t>
      </w:r>
      <w:r>
        <w:rPr>
          <w:rFonts w:hint="eastAsia" w:cs="Times New Roman"/>
        </w:rPr>
        <w:t>DWTS</w:t>
      </w:r>
      <w:r>
        <w:rPr>
          <w:rFonts w:cs="Times New Roman"/>
        </w:rPr>
        <w:t xml:space="preserve"> program, only the judges' scores are released, while the voting data from the audience is not disclosed. This lack of transparency ca</w:t>
      </w:r>
      <w:r>
        <w:rPr>
          <w:rFonts w:hint="eastAsia" w:cs="Times New Roman"/>
        </w:rPr>
        <w:t xml:space="preserve">n </w:t>
      </w:r>
      <w:r>
        <w:rPr>
          <w:rFonts w:cs="Times New Roman"/>
        </w:rPr>
        <w:t>cause some controversial eliminations. Due to the inflexibility of the deterministic reconstruction method, multiple seemingly reasonable voting results may yield the same outcome.</w:t>
      </w:r>
    </w:p>
    <w:p w14:paraId="0E832734">
      <w:pPr>
        <w:ind w:firstLine="480"/>
        <w:rPr>
          <w:rFonts w:cs="Times New Roman"/>
        </w:rPr>
      </w:pPr>
      <w:bookmarkStart w:id="24" w:name="OLE_LINK12"/>
      <w:r>
        <w:rPr>
          <w:rFonts w:cs="Times New Roman"/>
        </w:rPr>
        <w:t>To address this issue, we propose a generative probability framework to estimate the fan voting share</w:t>
      </w:r>
      <w:r>
        <w:rPr>
          <w:rFonts w:ascii="宋体" w:hAnsi="宋体" w:cs="宋体"/>
          <w:kern w:val="0"/>
          <w:szCs w:val="24"/>
        </w:rPr>
        <w:t xml:space="preserve"> </w:t>
      </w:r>
      <w:r>
        <w:rPr>
          <w:rFonts w:cs="Times New Roman"/>
        </w:rPr>
        <w:t>that is consistent with historical elimination situations, while emphasizing uncertainty and repeatability. Specifically, we adopted a Bayesian-inspired inverse generation framework</w:t>
      </w:r>
      <w:r>
        <w:rPr>
          <w:rFonts w:ascii="宋体" w:hAnsi="宋体" w:cs="宋体"/>
          <w:kern w:val="0"/>
          <w:szCs w:val="24"/>
        </w:rPr>
        <w:t xml:space="preserve"> </w:t>
      </w:r>
      <w:r>
        <w:rPr>
          <w:rFonts w:cs="Times New Roman"/>
        </w:rPr>
        <w:t xml:space="preserve">to </w:t>
      </w:r>
      <w:r>
        <w:rPr>
          <w:rFonts w:hint="eastAsia" w:cs="Times New Roman"/>
        </w:rPr>
        <w:t>develop</w:t>
      </w:r>
      <w:r>
        <w:rPr>
          <w:rFonts w:cs="Times New Roman"/>
        </w:rPr>
        <w:t xml:space="preserve"> a Dirichlet prior distribution from the judges' scores, and generating the posterior distribution through Monte Carlo sampling and rule-based filtering.</w:t>
      </w:r>
      <w:bookmarkEnd w:id="21"/>
    </w:p>
    <w:bookmarkEnd w:id="24"/>
    <w:p w14:paraId="5883B7E7">
      <w:pPr>
        <w:pStyle w:val="3"/>
        <w:spacing w:after="163"/>
        <w:rPr>
          <w:rFonts w:cs="Times New Roman"/>
        </w:rPr>
      </w:pPr>
      <w:bookmarkStart w:id="25" w:name="_Toc220999046"/>
      <w:r>
        <w:rPr>
          <w:rFonts w:cs="Times New Roman"/>
        </w:rPr>
        <w:t>Evaluation Framework</w:t>
      </w:r>
      <w:bookmarkEnd w:id="25"/>
    </w:p>
    <w:p w14:paraId="5032F3BB">
      <w:pPr>
        <w:ind w:firstLine="480"/>
        <w:rPr>
          <w:rFonts w:cs="Times New Roman"/>
        </w:rPr>
      </w:pPr>
      <w:bookmarkStart w:id="26" w:name="OLE_LINK10"/>
      <w:r>
        <w:rPr>
          <w:rFonts w:hint="eastAsia" w:cs="Times New Roman"/>
        </w:rPr>
        <w:t xml:space="preserve">Since the fan voting data is not made public, the objective of this study is no longer to reproduce the specific vote counts, but to determine whether there exists a reasonable voting ratio that can replicate the historical elimination results. We first assess the consistency of the results, that is, whether the reconstruction of the voting can produce a true elimination situation. However, due to the differences in reproducibility across different weeks, </w:t>
      </w:r>
      <w:r>
        <w:rPr>
          <w:rFonts w:cs="Times New Roman"/>
        </w:rPr>
        <w:t>consistency alone cannot assess model performance</w:t>
      </w:r>
      <w:r>
        <w:rPr>
          <w:rFonts w:hint="eastAsia" w:cs="Times New Roman"/>
        </w:rPr>
        <w:t xml:space="preserve">. Therefore, a feasibility indicator is used to quantify the difficulty of the results to recur. </w:t>
      </w:r>
    </w:p>
    <w:p w14:paraId="4DBD2C77">
      <w:pPr>
        <w:ind w:firstLine="480"/>
        <w:rPr>
          <w:rFonts w:cs="Times New Roman"/>
        </w:rPr>
      </w:pPr>
      <w:r>
        <w:rPr>
          <w:rFonts w:hint="eastAsia" w:cs="Times New Roman"/>
        </w:rPr>
        <w:t xml:space="preserve">Furthermore, even if the elimination results are reproducible, the </w:t>
      </w:r>
      <w:r>
        <w:rPr>
          <w:rFonts w:cs="Times New Roman"/>
        </w:rPr>
        <w:t>voting structures may differ between simulations.</w:t>
      </w:r>
      <w:r>
        <w:rPr>
          <w:rFonts w:hint="eastAsia" w:cs="Times New Roman"/>
        </w:rPr>
        <w:t xml:space="preserve"> To address this, we evaluated the concentration degree of the voting shares through stability analysis, thereby measuring the reliability of the inference results.</w:t>
      </w:r>
    </w:p>
    <w:bookmarkEnd w:id="26"/>
    <w:p w14:paraId="6D5FC1C5">
      <w:pPr>
        <w:pStyle w:val="3"/>
        <w:spacing w:after="163"/>
        <w:rPr>
          <w:rFonts w:cs="Times New Roman"/>
        </w:rPr>
      </w:pPr>
      <w:bookmarkStart w:id="27" w:name="_Toc220999047"/>
      <w:bookmarkStart w:id="28" w:name="OLE_LINK6"/>
      <w:r>
        <w:rPr>
          <w:rFonts w:cs="Times New Roman"/>
        </w:rPr>
        <w:t>Model formulation</w:t>
      </w:r>
      <w:bookmarkEnd w:id="27"/>
    </w:p>
    <w:bookmarkEnd w:id="28"/>
    <w:p w14:paraId="0D999C07">
      <w:pPr>
        <w:ind w:firstLine="480"/>
        <w:rPr>
          <w:rFonts w:cs="Times New Roman"/>
          <w:color w:val="000000" w:themeColor="text1"/>
          <w14:textFill>
            <w14:solidFill>
              <w14:schemeClr w14:val="tx1"/>
            </w14:solidFill>
          </w14:textFill>
        </w:rPr>
      </w:pPr>
      <w:r>
        <w:rPr>
          <w:rFonts w:cs="Times New Roman"/>
        </w:rPr>
        <w:t xml:space="preserve">We assume that judge scores </w:t>
      </w:r>
      <m:oMath>
        <m:sSub>
          <m:sSubPr>
            <m:ctrlPr>
              <w:rPr>
                <w:rFonts w:ascii="Cambria Math" w:hAnsi="Cambria Math" w:cs="Times New Roman"/>
              </w:rPr>
            </m:ctrlPr>
          </m:sSubPr>
          <m:e>
            <m:r>
              <m:rPr/>
              <w:rPr>
                <w:rFonts w:ascii="Cambria Math" w:hAnsi="Cambria Math" w:cs="Times New Roman"/>
              </w:rPr>
              <m:t>J</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oMath>
      <w:r>
        <w:rPr>
          <w:rFonts w:cs="Times New Roman"/>
        </w:rPr>
        <w:t xml:space="preserve"> partially reflect public preference. We standardize them using z-score and apply an exponential scaling to obtain the Dirichlet prior parameters:</w:t>
      </w:r>
      <w:r>
        <w:rPr>
          <w:rFonts w:cs="Times New Roman"/>
          <w:color w:val="000000" w:themeColor="text1"/>
          <w14:textFill>
            <w14:solidFill>
              <w14:schemeClr w14:val="tx1"/>
            </w14:solidFill>
          </w14:textFill>
        </w:rPr>
        <w:t xml:space="preserve"> </w:t>
      </w:r>
    </w:p>
    <w:p w14:paraId="59037CF4">
      <w:pPr>
        <w:ind w:firstLine="0" w:firstLineChars="0"/>
        <w:rPr>
          <w:rFonts w:cs="Times New Roman"/>
          <w:color w:val="000000" w:themeColor="text1"/>
          <w14:textFill>
            <w14:solidFill>
              <w14:schemeClr w14:val="tx1"/>
            </w14:solidFill>
          </w14:textFill>
        </w:rPr>
      </w:pPr>
      <w:bookmarkStart w:id="29" w:name="OLE_LINK3"/>
      <m:oMathPara>
        <m:oMath>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α</m:t>
              </m:r>
              <m:ctrlPr>
                <w:rPr>
                  <w:rFonts w:ascii="Cambria Math" w:hAnsi="Cambria Math" w:cs="Times New Roman"/>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=1+</m:t>
          </m:r>
          <m:r>
            <m:rPr>
              <m:sty m:val="p"/>
            </m:rPr>
            <w:rPr>
              <w:rFonts w:ascii="Cambria Math" w:hAnsi="Cambria Math" w:cs="Times New Roman"/>
              <w:color w:val="000000" w:themeColor="text1"/>
              <w14:textFill>
                <w14:solidFill>
                  <w14:schemeClr w14:val="tx1"/>
                </w14:solidFill>
              </w14:textFill>
            </w:rPr>
            <m:t>λ⋅</m:t>
          </m:r>
          <m:f>
            <m:fPr>
              <m:ctrlPr>
                <w:rPr>
                  <w:rFonts w:ascii="Cambria Math" w:hAnsi="Cambria Math" w:cs="Times New Roman"/>
                  <w:color w:val="000000" w:themeColor="text1"/>
                  <w14:textFill>
                    <w14:solidFill>
                      <w14:schemeClr w14:val="tx1"/>
                    </w14:solidFill>
                  </w14:textFill>
                </w:rPr>
              </m:ctrlPr>
            </m:fPr>
            <m:num>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num>
            <m:den>
              <m:acc>
                <m:accPr>
                  <m:chr m:val="̅"/>
                  <m:ctrlPr>
                    <w:rPr>
                      <w:rFonts w:ascii="Cambria Math" w:hAnsi="Cambria Math" w:cs="Times New Roman"/>
                      <w:color w:val="000000" w:themeColor="text1"/>
                      <w14:textFill>
                        <w14:solidFill>
                          <w14:schemeClr w14:val="tx1"/>
                        </w14:solidFill>
                      </w14:textFill>
                    </w:rPr>
                  </m:ctrlPr>
                </m:accPr>
                <m:e>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color w:val="000000" w:themeColor="text1"/>
                      <w14:textFill>
                        <w14:solidFill>
                          <w14:schemeClr w14:val="tx1"/>
                        </w14:solidFill>
                      </w14:textFill>
                    </w:rPr>
                  </m:ctrlPr>
                </m:e>
              </m:acc>
              <m:ctrlPr>
                <w:rPr>
                  <w:rFonts w:ascii="Cambria Math" w:hAnsi="Cambria Math" w:cs="Times New Roman"/>
                  <w:i/>
                  <w:color w:val="000000" w:themeColor="text1"/>
                  <w14:textFill>
                    <w14:solidFill>
                      <w14:schemeClr w14:val="tx1"/>
                    </w14:solidFill>
                  </w14:textFill>
                </w:rPr>
              </m:ctrlPr>
              <w:bookmarkEnd w:id="29"/>
            </m:den>
          </m:f>
        </m:oMath>
      </m:oMathPara>
    </w:p>
    <w:p w14:paraId="75DD7042">
      <w:pPr>
        <w:ind w:firstLine="480"/>
        <w:rPr>
          <w:rFonts w:cs="Times New Roman"/>
        </w:rPr>
      </w:pPr>
      <w:bookmarkStart w:id="30" w:name="OLE_LINK4"/>
      <w:r>
        <w:rPr>
          <w:rFonts w:cs="Times New Roman"/>
        </w:rPr>
        <w:t xml:space="preserve">The Dirichlet distribution, as a conjugate prior of multiple probability vectors, is widely used in Bayesian frameworks to model uncertain probability configurations. Therefore, it is selected here as the prior modeling tool for audience behavior. We regard the audience vote share theta </w:t>
      </w:r>
      <m:oMath>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w</m:t>
            </m:r>
            <m:ctrlPr>
              <w:rPr>
                <w:rFonts w:ascii="Cambria Math" w:hAnsi="Cambria Math" w:cs="Times New Roman"/>
                <w:i/>
                <w:color w:val="000000" w:themeColor="text1"/>
                <w14:textFill>
                  <w14:solidFill>
                    <w14:schemeClr w14:val="tx1"/>
                  </w14:solidFill>
                </w14:textFill>
              </w:rPr>
            </m:ctrlPr>
          </m:sub>
        </m:sSub>
      </m:oMath>
      <w:r>
        <w:rPr>
          <w:rFonts w:cs="Times New Roman"/>
        </w:rPr>
        <w:t xml:space="preserve"> to multivariate Dirichlet distribution:</w:t>
      </w:r>
    </w:p>
    <w:p w14:paraId="4B288917">
      <w:pPr>
        <w:ind w:firstLine="480"/>
        <w:rPr>
          <w:rFonts w:cs="Times New Roman"/>
          <w:color w:val="000000" w:themeColor="text1"/>
          <w14:textFill>
            <w14:solidFill>
              <w14:schemeClr w14:val="tx1"/>
            </w14:solidFill>
          </w14:textFill>
        </w:rPr>
      </w:pPr>
      <m:oMathPara>
        <m:oMath>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w</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d>
            <m:dPr>
              <m:begChr m:val="["/>
              <m:endChr m:val="]"/>
              <m:ctrlPr>
                <w:rPr>
                  <w:rFonts w:ascii="Cambria Math" w:hAnsi="Cambria Math" w:cs="Times New Roman"/>
                  <w:i/>
                  <w:color w:val="000000" w:themeColor="text1"/>
                  <w14:textFill>
                    <w14:solidFill>
                      <w14:schemeClr w14:val="tx1"/>
                    </w14:solidFill>
                  </w14:textFill>
                </w:rPr>
              </m:ctrlPr>
            </m:dPr>
            <m:e>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1</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2</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r>
                <m:rPr>
                  <m:sty m:val="p"/>
                </m:rPr>
                <w:rPr>
                  <w:rFonts w:ascii="Cambria Math" w:hAnsi="Cambria Math" w:cs="Times New Roman"/>
                  <w:color w:val="000000" w:themeColor="text1"/>
                  <w14:textFill>
                    <w14:solidFill>
                      <w14:schemeClr w14:val="tx1"/>
                    </w14:solidFill>
                  </w14:textFill>
                </w:rPr>
                <m:t>…</m:t>
              </m:r>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n</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e>
          </m:d>
          <m:r>
            <m:rPr>
              <m:sty m:val="p"/>
            </m:rPr>
            <w:rPr>
              <w:rFonts w:ascii="Cambria Math" w:hAnsi="Cambria Math" w:cs="Times New Roman"/>
              <w:color w:val="000000" w:themeColor="text1"/>
              <w14:textFill>
                <w14:solidFill>
                  <w14:schemeClr w14:val="tx1"/>
                </w14:solidFill>
              </w14:textFill>
            </w:rPr>
            <m:t>∼</m:t>
          </m:r>
          <m:r>
            <m:rPr>
              <m:nor/>
              <m:sty m:val="p"/>
            </m:rPr>
            <w:rPr>
              <w:rFonts w:cs="Times New Roman"/>
              <w:color w:val="000000" w:themeColor="text1"/>
              <w14:textFill>
                <w14:solidFill>
                  <w14:schemeClr w14:val="tx1"/>
                </w14:solidFill>
              </w14:textFill>
            </w:rPr>
            <m:t>Dirichlet</m:t>
          </m:r>
          <m:d>
            <m:dPr>
              <m:ctrlPr>
                <w:rPr>
                  <w:rFonts w:ascii="Cambria Math" w:hAnsi="Cambria Math" w:cs="Times New Roman"/>
                  <w:i/>
                  <w:color w:val="000000" w:themeColor="text1"/>
                  <w14:textFill>
                    <w14:solidFill>
                      <w14:schemeClr w14:val="tx1"/>
                    </w14:solidFill>
                  </w14:textFill>
                </w:rPr>
              </m:ctrlPr>
            </m:dPr>
            <m:e>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α</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1</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α</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2</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r>
                <m:rPr>
                  <m:sty m:val="p"/>
                </m:rPr>
                <w:rPr>
                  <w:rFonts w:ascii="Cambria Math" w:hAnsi="Cambria Math" w:cs="Times New Roman"/>
                  <w:color w:val="000000" w:themeColor="text1"/>
                  <w14:textFill>
                    <w14:solidFill>
                      <w14:schemeClr w14:val="tx1"/>
                    </w14:solidFill>
                  </w14:textFill>
                </w:rPr>
                <m:t>…</m:t>
              </m:r>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α</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n</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e>
          </m:d>
        </m:oMath>
      </m:oMathPara>
    </w:p>
    <w:p w14:paraId="6D200D98">
      <w:pPr>
        <w:ind w:firstLine="480"/>
        <w:rPr>
          <w:rFonts w:cs="Times New Roman"/>
        </w:rPr>
      </w:pPr>
      <w:r>
        <w:rPr>
          <w:rFonts w:cs="Times New Roman"/>
        </w:rPr>
        <w:t>subject to：</w:t>
      </w:r>
    </w:p>
    <w:p w14:paraId="01B6830C">
      <w:pPr>
        <w:ind w:firstLine="480"/>
        <w:rPr>
          <w:rFonts w:cs="Times New Roman"/>
          <w:color w:val="000000" w:themeColor="text1"/>
          <w14:textFill>
            <w14:solidFill>
              <w14:schemeClr w14:val="tx1"/>
            </w14:solidFill>
          </w14:textFill>
        </w:rPr>
      </w:pPr>
      <m:oMathPara>
        <m:oMath>
          <m:nary>
            <m:naryPr>
              <m:chr m:val="∑"/>
              <m:ctrlPr>
                <w:rPr>
                  <w:rFonts w:ascii="Cambria Math" w:hAnsi="Cambria Math" w:cs="Times New Roman"/>
                  <w:color w:val="000000" w:themeColor="text1"/>
                  <w14:textFill>
                    <w14:solidFill>
                      <w14:schemeClr w14:val="tx1"/>
                    </w14:solidFill>
                  </w14:textFill>
                </w:rPr>
              </m:ctrlPr>
            </m:naryPr>
            <m:sub>
              <m:r>
                <m:rPr/>
                <w:rPr>
                  <w:rFonts w:ascii="Cambria Math" w:hAnsi="Cambria Math" w:cs="Times New Roman"/>
                  <w:color w:val="000000" w:themeColor="text1"/>
                  <w14:textFill>
                    <w14:solidFill>
                      <w14:schemeClr w14:val="tx1"/>
                    </w14:solidFill>
                  </w14:textFill>
                </w:rPr>
                <m:t>i=1</m:t>
              </m:r>
              <m:ctrlPr>
                <w:rPr>
                  <w:rFonts w:ascii="Cambria Math" w:hAnsi="Cambria Math" w:cs="Times New Roman"/>
                  <w:i/>
                  <w:color w:val="000000" w:themeColor="text1"/>
                  <w14:textFill>
                    <w14:solidFill>
                      <w14:schemeClr w14:val="tx1"/>
                    </w14:solidFill>
                  </w14:textFill>
                </w:rPr>
              </m:ctrlPr>
            </m:sub>
            <m:sup>
              <m:r>
                <m:rPr/>
                <w:rPr>
                  <w:rFonts w:ascii="Cambria Math" w:hAnsi="Cambria Math" w:cs="Times New Roman"/>
                  <w:color w:val="000000" w:themeColor="text1"/>
                  <w14:textFill>
                    <w14:solidFill>
                      <w14:schemeClr w14:val="tx1"/>
                    </w14:solidFill>
                  </w14:textFill>
                </w:rPr>
                <m:t>n</m:t>
              </m:r>
              <m:ctrlPr>
                <w:rPr>
                  <w:rFonts w:ascii="Cambria Math" w:hAnsi="Cambria Math" w:cs="Times New Roman"/>
                  <w:i/>
                  <w:color w:val="000000" w:themeColor="text1"/>
                  <w14:textFill>
                    <w14:solidFill>
                      <w14:schemeClr w14:val="tx1"/>
                    </w14:solidFill>
                  </w14:textFill>
                </w:rPr>
              </m:ctrlPr>
            </m:sup>
            <m:e>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e>
          </m:nary>
          <m:r>
            <m:rPr/>
            <w:rPr>
              <w:rFonts w:ascii="Cambria Math" w:hAnsi="Cambria Math" w:cs="Times New Roman"/>
              <w:color w:val="000000" w:themeColor="text1"/>
              <w14:textFill>
                <w14:solidFill>
                  <w14:schemeClr w14:val="tx1"/>
                </w14:solidFill>
              </w14:textFill>
            </w:rPr>
            <m:t>=1,</m:t>
          </m:r>
          <m:r>
            <m:rPr>
              <m:sty m:val="p"/>
            </m:rPr>
            <w:rPr>
              <w:rFonts w:ascii="Cambria Math" w:hAnsi="Cambria Math" w:cs="Times New Roman"/>
              <w:color w:val="000000" w:themeColor="text1"/>
              <w14:textFill>
                <w14:solidFill>
                  <w14:schemeClr w14:val="tx1"/>
                </w14:solidFill>
              </w14:textFill>
            </w:rPr>
            <m:t> </m:t>
          </m:r>
          <m:r>
            <m:rPr/>
            <w:rPr>
              <w:rFonts w:ascii="Cambria Math" w:hAnsi="Cambria Math" w:cs="Times New Roman"/>
              <w:color w:val="000000" w:themeColor="text1"/>
              <w14:textFill>
                <w14:solidFill>
                  <w14:schemeClr w14:val="tx1"/>
                </w14:solidFill>
              </w14:textFill>
            </w:rPr>
            <m:t>0&lt;</m:t>
          </m:r>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&lt;1</m:t>
          </m:r>
        </m:oMath>
      </m:oMathPara>
    </w:p>
    <w:p w14:paraId="51CE1C87">
      <w:pPr>
        <w:ind w:firstLine="480"/>
        <w:rPr>
          <w:rFonts w:cs="Times New Roman"/>
        </w:rPr>
      </w:pPr>
      <w:r>
        <w:rPr>
          <w:rFonts w:cs="Times New Roman"/>
        </w:rPr>
        <w:t>Each sample is tested against that week’s rule.</w:t>
      </w:r>
      <w:bookmarkEnd w:id="22"/>
      <w:r>
        <w:rPr>
          <w:rFonts w:cs="Times New Roman"/>
        </w:rPr>
        <w:t xml:space="preserve"> The scoring mechanisms vary in different seasons. We fully simulate their differences:</w:t>
      </w:r>
    </w:p>
    <w:p w14:paraId="6B295796">
      <w:pPr>
        <w:ind w:firstLine="480"/>
        <w:rPr>
          <w:rFonts w:cs="Times New Roman"/>
        </w:rPr>
      </w:pPr>
      <w:r>
        <w:rPr>
          <w:rFonts w:cs="Times New Roman"/>
        </w:rPr>
        <w:t>Situation A: Rank Method:</w:t>
      </w:r>
    </w:p>
    <w:p w14:paraId="2C11FF98">
      <w:pPr>
        <w:ind w:firstLine="480"/>
        <w:rPr>
          <w:rFonts w:cs="Times New Roman"/>
          <w:color w:val="000000" w:themeColor="text1"/>
          <w14:textFill>
            <w14:solidFill>
              <w14:schemeClr w14:val="tx1"/>
            </w14:solidFill>
          </w14:textFill>
        </w:rPr>
      </w:pPr>
      <m:oMathPara>
        <m:oMath>
          <m:sSubSup>
            <m:sSubSupPr>
              <m:ctrlPr>
                <w:rPr>
                  <w:rFonts w:ascii="Cambria Math" w:hAnsi="Cambria Math" w:cs="Times New Roman"/>
                  <w:i/>
                  <w:color w:val="000000" w:themeColor="text1"/>
                  <w14:textFill>
                    <w14:solidFill>
                      <w14:schemeClr w14:val="tx1"/>
                    </w14:solidFill>
                  </w14:textFill>
                </w:rPr>
              </m:ctrlPr>
            </m:sSubSupPr>
            <m:e>
              <m:r>
                <m:rPr>
                  <m:sty m:val="p"/>
                </m:rPr>
                <w:rPr>
                  <w:rFonts w:ascii="Cambria Math" w:hAnsi="Cambria Math" w:cs="Times New Roman"/>
                  <w:color w:val="000000" w:themeColor="text1"/>
                  <w14:textFill>
                    <w14:solidFill>
                      <w14:schemeClr w14:val="tx1"/>
                    </w14:solidFill>
                  </w14:textFill>
                </w:rPr>
                <m:t>Ω</m:t>
              </m:r>
              <m:ctrlPr>
                <w:rPr>
                  <w:rFonts w:ascii="Cambria Math" w:hAnsi="Cambria Math" w:cs="Times New Roman"/>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up>
              <m:r>
                <m:rPr>
                  <m:nor/>
                  <m:sty m:val="p"/>
                </m:rPr>
                <w:rPr>
                  <w:rFonts w:cs="Times New Roman"/>
                  <w:color w:val="000000" w:themeColor="text1"/>
                  <w14:textFill>
                    <w14:solidFill>
                      <w14:schemeClr w14:val="tx1"/>
                    </w14:solidFill>
                  </w14:textFill>
                </w:rPr>
                <m:t>Rank</m:t>
              </m:r>
              <m:ctrlPr>
                <w:rPr>
                  <w:rFonts w:ascii="Cambria Math" w:hAnsi="Cambria Math" w:cs="Times New Roman"/>
                  <w:i/>
                  <w:color w:val="000000" w:themeColor="text1"/>
                  <w14:textFill>
                    <w14:solidFill>
                      <w14:schemeClr w14:val="tx1"/>
                    </w14:solidFill>
                  </w14:textFill>
                </w:rPr>
              </m:ctrlPr>
            </m:sup>
          </m:sSubSup>
          <m:r>
            <m:rPr/>
            <w:rPr>
              <w:rFonts w:ascii="Cambria Math" w:hAnsi="Cambria Math" w:cs="Times New Roman"/>
              <w:color w:val="000000" w:themeColor="text1"/>
              <w14:textFill>
                <w14:solidFill>
                  <w14:schemeClr w14:val="tx1"/>
                </w14:solidFill>
              </w14:textFill>
            </w:rPr>
            <m:t>=</m:t>
          </m:r>
          <m:r>
            <m:rPr>
              <m:nor/>
              <m:sty m:val="p"/>
            </m:rPr>
            <w:rPr>
              <w:rFonts w:cs="Times New Roman"/>
              <w:color w:val="000000" w:themeColor="text1"/>
              <w14:textFill>
                <w14:solidFill>
                  <w14:schemeClr w14:val="tx1"/>
                </w14:solidFill>
              </w14:textFill>
            </w:rPr>
            <m:t>Rank</m:t>
          </m:r>
          <m:d>
            <m:dPr>
              <m:ctrlPr>
                <w:rPr>
                  <w:rFonts w:ascii="Cambria Math" w:hAnsi="Cambria Math" w:cs="Times New Roman"/>
                  <w:i/>
                  <w:color w:val="000000" w:themeColor="text1"/>
                  <w14:textFill>
                    <w14:solidFill>
                      <w14:schemeClr w14:val="tx1"/>
                    </w14:solidFill>
                  </w14:textFill>
                </w:rPr>
              </m:ctrlPr>
            </m:dPr>
            <m:e>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e>
          </m:d>
          <m:r>
            <m:rPr/>
            <w:rPr>
              <w:rFonts w:ascii="Cambria Math" w:hAnsi="Cambria Math" w:cs="Times New Roman"/>
              <w:color w:val="000000" w:themeColor="text1"/>
              <w14:textFill>
                <w14:solidFill>
                  <w14:schemeClr w14:val="tx1"/>
                </w14:solidFill>
              </w14:textFill>
            </w:rPr>
            <m:t>+</m:t>
          </m:r>
          <m:r>
            <m:rPr>
              <m:nor/>
              <m:sty m:val="p"/>
            </m:rPr>
            <w:rPr>
              <w:rFonts w:cs="Times New Roman"/>
              <w:color w:val="000000" w:themeColor="text1"/>
              <w14:textFill>
                <w14:solidFill>
                  <w14:schemeClr w14:val="tx1"/>
                </w14:solidFill>
              </w14:textFill>
            </w:rPr>
            <m:t>Rank</m:t>
          </m:r>
          <m:d>
            <m:dPr>
              <m:ctrlPr>
                <w:rPr>
                  <w:rFonts w:ascii="Cambria Math" w:hAnsi="Cambria Math" w:cs="Times New Roman"/>
                  <w:i/>
                  <w:color w:val="000000" w:themeColor="text1"/>
                  <w14:textFill>
                    <w14:solidFill>
                      <w14:schemeClr w14:val="tx1"/>
                    </w14:solidFill>
                  </w14:textFill>
                </w:rPr>
              </m:ctrlPr>
            </m:dPr>
            <m:e>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e>
          </m:d>
        </m:oMath>
      </m:oMathPara>
    </w:p>
    <w:p w14:paraId="4987257D">
      <w:pPr>
        <w:ind w:firstLine="480"/>
        <w:rPr>
          <w:rFonts w:cs="Times New Roman"/>
        </w:rPr>
      </w:pPr>
      <w:r>
        <w:rPr>
          <w:rFonts w:cs="Times New Roman"/>
        </w:rPr>
        <w:t>Situation B: Percent Method</w:t>
      </w:r>
    </w:p>
    <w:p w14:paraId="60B5F9E2">
      <w:pPr>
        <w:ind w:firstLine="480"/>
        <w:rPr>
          <w:rFonts w:cs="Times New Roman"/>
          <w:color w:val="000000" w:themeColor="text1"/>
          <w14:textFill>
            <w14:solidFill>
              <w14:schemeClr w14:val="tx1"/>
            </w14:solidFill>
          </w14:textFill>
        </w:rPr>
      </w:pPr>
      <m:oMathPara>
        <m:oMath>
          <m:sSubSup>
            <m:sSubSupPr>
              <m:ctrlPr>
                <w:rPr>
                  <w:rFonts w:ascii="Cambria Math" w:hAnsi="Cambria Math" w:cs="Times New Roman"/>
                  <w:i/>
                  <w:color w:val="000000" w:themeColor="text1"/>
                  <w14:textFill>
                    <w14:solidFill>
                      <w14:schemeClr w14:val="tx1"/>
                    </w14:solidFill>
                  </w14:textFill>
                </w:rPr>
              </m:ctrlPr>
            </m:sSubSupPr>
            <m:e>
              <m:r>
                <m:rPr>
                  <m:sty m:val="p"/>
                </m:rPr>
                <w:rPr>
                  <w:rFonts w:ascii="Cambria Math" w:hAnsi="Cambria Math" w:cs="Times New Roman"/>
                  <w:color w:val="000000" w:themeColor="text1"/>
                  <w14:textFill>
                    <w14:solidFill>
                      <w14:schemeClr w14:val="tx1"/>
                    </w14:solidFill>
                  </w14:textFill>
                </w:rPr>
                <m:t>Ω</m:t>
              </m:r>
              <m:ctrlPr>
                <w:rPr>
                  <w:rFonts w:ascii="Cambria Math" w:hAnsi="Cambria Math" w:cs="Times New Roman"/>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up>
              <m:r>
                <m:rPr>
                  <m:nor/>
                  <m:sty m:val="p"/>
                </m:rPr>
                <w:rPr>
                  <w:rFonts w:cs="Times New Roman"/>
                  <w:color w:val="000000" w:themeColor="text1"/>
                  <w14:textFill>
                    <w14:solidFill>
                      <w14:schemeClr w14:val="tx1"/>
                    </w14:solidFill>
                  </w14:textFill>
                </w:rPr>
                <m:t>Pct</m:t>
              </m:r>
              <m:ctrlPr>
                <w:rPr>
                  <w:rFonts w:ascii="Cambria Math" w:hAnsi="Cambria Math" w:cs="Times New Roman"/>
                  <w:i/>
                  <w:color w:val="000000" w:themeColor="text1"/>
                  <w14:textFill>
                    <w14:solidFill>
                      <w14:schemeClr w14:val="tx1"/>
                    </w14:solidFill>
                  </w14:textFill>
                </w:rPr>
              </m:ctrlPr>
            </m:sup>
          </m:sSubSup>
          <m:r>
            <m:rPr/>
            <w:rPr>
              <w:rFonts w:ascii="Cambria Math" w:hAnsi="Cambria Math" w:cs="Times New Roman"/>
              <w:color w:val="000000" w:themeColor="text1"/>
              <w14:textFill>
                <w14:solidFill>
                  <w14:schemeClr w14:val="tx1"/>
                </w14:solidFill>
              </w14:textFill>
            </w:rPr>
            <m:t>=</m:t>
          </m:r>
          <m:f>
            <m:fPr>
              <m:ctrlPr>
                <w:rPr>
                  <w:rFonts w:ascii="Cambria Math" w:hAnsi="Cambria Math" w:cs="Times New Roman"/>
                  <w:color w:val="000000" w:themeColor="text1"/>
                  <w14:textFill>
                    <w14:solidFill>
                      <w14:schemeClr w14:val="tx1"/>
                    </w14:solidFill>
                  </w14:textFill>
                </w:rPr>
              </m:ctrlPr>
            </m:fPr>
            <m:num>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num>
            <m:den>
              <m:nary>
                <m:naryPr>
                  <m:chr m:val="∑"/>
                  <m:subHide m:val="1"/>
                  <m:supHide m:val="1"/>
                  <m:ctrlPr>
                    <w:rPr>
                      <w:rFonts w:ascii="Cambria Math" w:hAnsi="Cambria Math" w:cs="Times New Roman"/>
                      <w:color w:val="000000" w:themeColor="text1"/>
                      <w14:textFill>
                        <w14:solidFill>
                          <w14:schemeClr w14:val="tx1"/>
                        </w14:solidFill>
                      </w14:textFill>
                    </w:rPr>
                  </m:ctrlPr>
                </m:naryPr>
                <m:sub>
                  <m:ctrlPr>
                    <w:rPr>
                      <w:rFonts w:ascii="Cambria Math" w:hAnsi="Cambria Math" w:cs="Times New Roman"/>
                      <w:i/>
                      <w:color w:val="000000" w:themeColor="text1"/>
                      <w14:textFill>
                        <w14:solidFill>
                          <w14:schemeClr w14:val="tx1"/>
                        </w14:solidFill>
                      </w14:textFill>
                    </w:rPr>
                  </m:ctrlPr>
                </m:sub>
                <m:sup>
                  <m:ctrlPr>
                    <w:rPr>
                      <w:rFonts w:ascii="Cambria Math" w:hAnsi="Cambria Math" w:cs="Times New Roman"/>
                      <w:i/>
                      <w:color w:val="000000" w:themeColor="text1"/>
                      <w14:textFill>
                        <w14:solidFill>
                          <w14:schemeClr w14:val="tx1"/>
                        </w14:solidFill>
                      </w14:textFill>
                    </w:rPr>
                  </m:ctrlPr>
                </m:sup>
                <m:e>
                  <m:r>
                    <m:rPr/>
                    <w:rPr>
                      <w:rFonts w:ascii="Cambria Math" w:hAnsi="Cambria Math" w:cs="Times New Roman"/>
                      <w:color w:val="000000" w:themeColor="text1"/>
                      <w14:textFill>
                        <w14:solidFill>
                          <w14:schemeClr w14:val="tx1"/>
                        </w14:solidFill>
                      </w14:textFill>
                    </w:rPr>
                    <m:t>J</m:t>
                  </m:r>
                  <m:ctrlPr>
                    <w:rPr>
                      <w:rFonts w:ascii="Cambria Math" w:hAnsi="Cambria Math" w:cs="Times New Roman"/>
                      <w:i/>
                      <w:color w:val="000000" w:themeColor="text1"/>
                      <w14:textFill>
                        <w14:solidFill>
                          <w14:schemeClr w14:val="tx1"/>
                        </w14:solidFill>
                      </w14:textFill>
                    </w:rPr>
                  </m:ctrlPr>
                </m:e>
              </m:nary>
              <m:ctrlPr>
                <w:rPr>
                  <w:rFonts w:ascii="Cambria Math" w:hAnsi="Cambria Math" w:cs="Times New Roman"/>
                  <w:i/>
                  <w:color w:val="000000" w:themeColor="text1"/>
                  <w14:textFill>
                    <w14:solidFill>
                      <w14:schemeClr w14:val="tx1"/>
                    </w14:solidFill>
                  </w14:textFill>
                </w:rPr>
              </m:ctrlPr>
            </m:den>
          </m:f>
          <m:r>
            <m:rPr/>
            <w:rPr>
              <w:rFonts w:ascii="Cambria Math" w:hAnsi="Cambria Math" w:cs="Times New Roman"/>
              <w:color w:val="000000" w:themeColor="text1"/>
              <w14:textFill>
                <w14:solidFill>
                  <w14:schemeClr w14:val="tx1"/>
                </w14:solidFill>
              </w14:textFill>
            </w:rPr>
            <m:t>+</m:t>
          </m:r>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oMath>
      </m:oMathPara>
    </w:p>
    <w:p w14:paraId="40404C43">
      <w:pPr>
        <w:ind w:firstLine="480"/>
        <w:rPr>
          <w:rFonts w:cs="Times New Roman"/>
        </w:rPr>
      </w:pPr>
      <w:r>
        <w:rPr>
          <w:rFonts w:cs="Times New Roman"/>
        </w:rPr>
        <w:t>Situation C</w:t>
      </w:r>
      <w:bookmarkStart w:id="31" w:name="OLE_LINK1"/>
      <w:r>
        <w:rPr>
          <w:rFonts w:cs="Times New Roman"/>
        </w:rPr>
        <w:t>: The Judge's Save Modification</w:t>
      </w:r>
      <w:bookmarkEnd w:id="31"/>
    </w:p>
    <w:p w14:paraId="7DBA7529">
      <w:pPr>
        <w:ind w:firstLine="480"/>
        <w:rPr>
          <w:rFonts w:cs="Times New Roman"/>
          <w:color w:val="000000" w:themeColor="text1"/>
          <w14:textFill>
            <w14:solidFill>
              <w14:schemeClr w14:val="tx1"/>
            </w14:solidFill>
          </w14:textFill>
        </w:rPr>
      </w:pPr>
      <m:oMathPara>
        <m:oMath>
          <m:r>
            <m:rPr>
              <m:nor/>
              <m:sty m:val="p"/>
            </m:rPr>
            <w:rPr>
              <w:rFonts w:cs="Times New Roman"/>
              <w:color w:val="000000" w:themeColor="text1"/>
              <w14:textFill>
                <w14:solidFill>
                  <w14:schemeClr w14:val="tx1"/>
                </w14:solidFill>
              </w14:textFill>
            </w:rPr>
            <m:t>Bottom2 Set</m:t>
          </m:r>
          <m:r>
            <m:rPr/>
            <w:rPr>
              <w:rFonts w:ascii="Cambria Math" w:hAnsi="Cambria Math" w:cs="Times New Roman"/>
              <w:color w:val="000000" w:themeColor="text1"/>
              <w14:textFill>
                <w14:solidFill>
                  <w14:schemeClr w14:val="tx1"/>
                </w14:solidFill>
              </w14:textFill>
            </w:rPr>
            <m:t>=</m:t>
          </m:r>
          <m:d>
            <m:dPr>
              <m:begChr m:val="{"/>
              <m:endChr m:val="}"/>
              <m:ctrlPr>
                <w:rPr>
                  <w:rFonts w:ascii="Cambria Math" w:hAnsi="Cambria Math" w:cs="Times New Roman"/>
                  <w:color w:val="000000" w:themeColor="text1"/>
                  <w14:textFill>
                    <w14:solidFill>
                      <w14:schemeClr w14:val="tx1"/>
                    </w14:solidFill>
                  </w14:textFill>
                </w:rPr>
              </m:ctrlPr>
            </m:dPr>
            <m:e>
              <m:r>
                <m:rPr/>
                <w:rPr>
                  <w:rFonts w:ascii="Cambria Math" w:hAnsi="Cambria Math" w:cs="Times New Roman"/>
                  <w:color w:val="000000" w:themeColor="text1"/>
                  <w14:textFill>
                    <w14:solidFill>
                      <w14:schemeClr w14:val="tx1"/>
                    </w14:solidFill>
                  </w14:textFill>
                </w:rPr>
                <m:t>i </m:t>
              </m:r>
              <m:ctrlPr>
                <w:rPr>
                  <w:rFonts w:ascii="Cambria Math" w:hAnsi="Cambria Math" w:eastAsia="MS Gothic" w:cs="Times New Roman"/>
                  <w:color w:val="000000" w:themeColor="text1"/>
                  <w14:textFill>
                    <w14:solidFill>
                      <w14:schemeClr w14:val="tx1"/>
                    </w14:solidFill>
                  </w14:textFill>
                </w:rPr>
              </m:ctrlPr>
            </m:e>
            <m:e>
              <m:r>
                <m:rPr/>
                <w:rPr>
                  <w:rFonts w:ascii="Cambria Math" w:hAnsi="Cambria Math" w:cs="Times New Roman"/>
                  <w:color w:val="000000" w:themeColor="text1"/>
                  <w14:textFill>
                    <w14:solidFill>
                      <w14:schemeClr w14:val="tx1"/>
                    </w14:solidFill>
                  </w14:textFill>
                </w:rPr>
                <m:t> </m:t>
              </m:r>
              <m:sSubSup>
                <m:sSubSupPr>
                  <m:ctrlPr>
                    <w:rPr>
                      <w:rFonts w:ascii="Cambria Math" w:hAnsi="Cambria Math" w:cs="Times New Roman"/>
                      <w:i/>
                      <w:color w:val="000000" w:themeColor="text1"/>
                      <w14:textFill>
                        <w14:solidFill>
                          <w14:schemeClr w14:val="tx1"/>
                        </w14:solidFill>
                      </w14:textFill>
                    </w:rPr>
                  </m:ctrlPr>
                </m:sSubSupPr>
                <m:e>
                  <m:r>
                    <m:rPr>
                      <m:sty m:val="p"/>
                    </m:rPr>
                    <w:rPr>
                      <w:rFonts w:ascii="Cambria Math" w:hAnsi="Cambria Math" w:cs="Times New Roman"/>
                      <w:color w:val="000000" w:themeColor="text1"/>
                      <w14:textFill>
                        <w14:solidFill>
                          <w14:schemeClr w14:val="tx1"/>
                        </w14:solidFill>
                      </w14:textFill>
                    </w:rPr>
                    <m:t>Ω</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up>
                  <m:r>
                    <m:rPr>
                      <m:nor/>
                      <m:sty m:val="p"/>
                    </m:rPr>
                    <w:rPr>
                      <w:rFonts w:cs="Times New Roman"/>
                      <w:color w:val="000000" w:themeColor="text1"/>
                      <w14:textFill>
                        <w14:solidFill>
                          <w14:schemeClr w14:val="tx1"/>
                        </w14:solidFill>
                      </w14:textFill>
                    </w:rPr>
                    <m:t>Rank</m:t>
                  </m:r>
                  <m:ctrlPr>
                    <w:rPr>
                      <w:rFonts w:ascii="Cambria Math" w:hAnsi="Cambria Math" w:cs="Times New Roman"/>
                      <w:i/>
                      <w:color w:val="000000" w:themeColor="text1"/>
                      <w14:textFill>
                        <w14:solidFill>
                          <w14:schemeClr w14:val="tx1"/>
                        </w14:solidFill>
                      </w14:textFill>
                    </w:rPr>
                  </m:ctrlPr>
                </m:sup>
              </m:sSubSup>
              <m:r>
                <m:rPr>
                  <m:nor/>
                  <m:sty m:val="p"/>
                </m:rPr>
                <w:rPr>
                  <w:rFonts w:cs="Times New Roman"/>
                  <w:color w:val="000000" w:themeColor="text1"/>
                  <w14:textFill>
                    <w14:solidFill>
                      <w14:schemeClr w14:val="tx1"/>
                    </w14:solidFill>
                  </w14:textFill>
                </w:rPr>
                <m:t xml:space="preserve"> is among the top 2 largest values</m:t>
              </m:r>
              <m:ctrlPr>
                <w:rPr>
                  <w:rFonts w:ascii="Cambria Math" w:hAnsi="Cambria Math" w:cs="Times New Roman"/>
                  <w:i/>
                  <w:color w:val="000000" w:themeColor="text1"/>
                  <w14:textFill>
                    <w14:solidFill>
                      <w14:schemeClr w14:val="tx1"/>
                    </w14:solidFill>
                  </w14:textFill>
                </w:rPr>
              </m:ctrlPr>
            </m:e>
          </m:d>
        </m:oMath>
      </m:oMathPara>
    </w:p>
    <w:p w14:paraId="752DA964">
      <w:pPr>
        <w:ind w:firstLine="480"/>
        <w:rPr>
          <w:rFonts w:cs="Times New Roman"/>
        </w:rPr>
      </w:pPr>
      <w:r>
        <w:rPr>
          <w:rFonts w:cs="Times New Roman"/>
        </w:rPr>
        <w:t>Samples are retained only when the simulation elimination results are consistent with the reality.</w:t>
      </w:r>
    </w:p>
    <w:p w14:paraId="73C85923">
      <w:pPr>
        <w:ind w:firstLine="480"/>
        <w:rPr>
          <w:rFonts w:cs="Times New Roman"/>
        </w:rPr>
      </w:pPr>
      <w:r>
        <w:rPr>
          <w:rFonts w:cs="Times New Roman"/>
        </w:rPr>
        <w:t>Next, a Monte Carlo Rejection Sampling are designed to act as a constraint-aware generator of plausible vote outcomes.</w:t>
      </w:r>
    </w:p>
    <w:p w14:paraId="68107EA3">
      <w:pPr>
        <w:ind w:firstLine="480"/>
        <w:rPr>
          <w:rFonts w:cs="Times New Roman"/>
        </w:rPr>
      </w:pPr>
      <w:r>
        <w:rPr>
          <w:rFonts w:cs="Times New Roman"/>
        </w:rPr>
        <w:t>Step 1 (Generate): Draw a sample</w:t>
      </w:r>
      <m:oMath>
        <m:sSup>
          <m:sSupPr>
            <m:ctrlPr>
              <w:rPr>
                <w:rFonts w:ascii="Cambria Math" w:hAnsi="Cambria Math" w:cs="Times New Roman"/>
              </w:rPr>
            </m:ctrlPr>
          </m:sSupPr>
          <m:e>
            <m:r>
              <m:rPr>
                <m:sty m:val="p"/>
              </m:rPr>
              <w:rPr>
                <w:rFonts w:ascii="Cambria Math" w:hAnsi="Cambria Math" w:cs="Times New Roman"/>
              </w:rPr>
              <m:t xml:space="preserve"> θ</m:t>
            </m:r>
            <m:ctrlPr>
              <w:rPr>
                <w:rFonts w:ascii="Cambria Math" w:hAnsi="Cambria Math" w:cs="Times New Roman"/>
              </w:rPr>
            </m:ctrlPr>
          </m:e>
          <m:sup>
            <m:d>
              <m:dPr>
                <m:ctrlPr>
                  <w:rPr>
                    <w:rFonts w:ascii="Cambria Math" w:hAnsi="Cambria Math" w:cs="Times New Roman"/>
                  </w:rPr>
                </m:ctrlPr>
              </m:dPr>
              <m:e>
                <m:r>
                  <m:rPr/>
                  <w:rPr>
                    <w:rFonts w:ascii="Cambria Math" w:hAnsi="Cambria Math" w:cs="Times New Roman"/>
                  </w:rPr>
                  <m:t>k</m:t>
                </m:r>
                <m:ctrlPr>
                  <w:rPr>
                    <w:rFonts w:ascii="Cambria Math" w:hAnsi="Cambria Math" w:cs="Times New Roman"/>
                  </w:rPr>
                </m:ctrlPr>
              </m:e>
            </m:d>
            <m:ctrlPr>
              <w:rPr>
                <w:rFonts w:ascii="Cambria Math" w:hAnsi="Cambria Math" w:cs="Times New Roman"/>
              </w:rPr>
            </m:ctrlPr>
          </m:sup>
        </m:sSup>
        <m:r>
          <m:rPr>
            <m:sty m:val="p"/>
          </m:rPr>
          <w:rPr>
            <w:rFonts w:ascii="Cambria Math" w:hAnsi="Cambria Math" w:cs="Times New Roman"/>
          </w:rPr>
          <m:t xml:space="preserve"> </m:t>
        </m:r>
      </m:oMath>
      <w:r>
        <w:rPr>
          <w:rFonts w:cs="Times New Roman"/>
        </w:rPr>
        <w:t>from the Generative Model</w:t>
      </w:r>
    </w:p>
    <w:p w14:paraId="5BD714D8">
      <w:pPr>
        <w:ind w:firstLine="480"/>
        <w:rPr>
          <w:rFonts w:cs="Times New Roman"/>
        </w:rPr>
      </w:pPr>
      <w:r>
        <w:rPr>
          <w:rFonts w:cs="Times New Roman"/>
        </w:rPr>
        <w:t xml:space="preserve">Step 2 (Evaluate): Calculate the hypothetical elimination result </w:t>
      </w:r>
      <m:oMath>
        <m:sSubSup>
          <m:sSubSupPr>
            <m:ctrlPr>
              <w:rPr>
                <w:rFonts w:ascii="Cambria Math" w:hAnsi="Cambria Math" w:cs="Times New Roman"/>
              </w:rPr>
            </m:ctrlPr>
          </m:sSubSupPr>
          <m:e>
            <m:r>
              <m:rPr/>
              <w:rPr>
                <w:rFonts w:ascii="Cambria Math" w:hAnsi="Cambria Math" w:cs="Times New Roman"/>
              </w:rPr>
              <m:t>i</m:t>
            </m:r>
            <m:ctrlPr>
              <w:rPr>
                <w:rFonts w:ascii="Cambria Math" w:hAnsi="Cambria Math" w:cs="Times New Roman"/>
              </w:rPr>
            </m:ctrlPr>
          </m:e>
          <m:sub>
            <m:r>
              <m:rPr>
                <m:nor/>
                <m:sty m:val="p"/>
              </m:rPr>
              <w:rPr>
                <w:rFonts w:cs="Times New Roman"/>
              </w:rPr>
              <m:t>sim</m:t>
            </m:r>
            <m:ctrlPr>
              <w:rPr>
                <w:rFonts w:ascii="Cambria Math" w:hAnsi="Cambria Math" w:cs="Times New Roman"/>
              </w:rPr>
            </m:ctrlPr>
          </m:sub>
          <m:sup>
            <m:d>
              <m:dPr>
                <m:ctrlPr>
                  <w:rPr>
                    <w:rFonts w:ascii="Cambria Math" w:hAnsi="Cambria Math" w:cs="Times New Roman"/>
                  </w:rPr>
                </m:ctrlPr>
              </m:dPr>
              <m:e>
                <m:r>
                  <m:rPr/>
                  <w:rPr>
                    <w:rFonts w:ascii="Cambria Math" w:hAnsi="Cambria Math" w:cs="Times New Roman"/>
                  </w:rPr>
                  <m:t>k</m:t>
                </m:r>
                <m:ctrlPr>
                  <w:rPr>
                    <w:rFonts w:ascii="Cambria Math" w:hAnsi="Cambria Math" w:cs="Times New Roman"/>
                  </w:rPr>
                </m:ctrlPr>
              </m:e>
            </m:d>
            <m:ctrlPr>
              <w:rPr>
                <w:rFonts w:ascii="Cambria Math" w:hAnsi="Cambria Math" w:cs="Times New Roman"/>
              </w:rPr>
            </m:ctrlPr>
          </m:sup>
        </m:sSubSup>
      </m:oMath>
      <w:r>
        <w:rPr>
          <w:rFonts w:cs="Times New Roman"/>
        </w:rPr>
        <w:t xml:space="preserve"> using the Evaluation Model </w:t>
      </w:r>
    </w:p>
    <w:p w14:paraId="6547964E">
      <w:pPr>
        <w:ind w:firstLine="480"/>
        <w:rPr>
          <w:rFonts w:cs="Times New Roman"/>
        </w:rPr>
      </w:pPr>
      <w:r>
        <w:rPr>
          <w:rFonts w:cs="Times New Roman"/>
        </w:rPr>
        <w:t xml:space="preserve">Step 3 (Validate): Compare with historical truth </w:t>
      </w:r>
      <m:oMath>
        <m:sSub>
          <m:sSubPr>
            <m:ctrlPr>
              <w:rPr>
                <w:rFonts w:ascii="Cambria Math" w:hAnsi="Cambria Math" w:cs="Times New Roman"/>
              </w:rPr>
            </m:ctrlPr>
          </m:sSubPr>
          <m:e>
            <m:r>
              <m:rPr/>
              <w:rPr>
                <w:rFonts w:ascii="Cambria Math" w:hAnsi="Cambria Math" w:cs="Times New Roman"/>
              </w:rPr>
              <m:t>E</m:t>
            </m:r>
            <m:ctrlPr>
              <w:rPr>
                <w:rFonts w:ascii="Cambria Math" w:hAnsi="Cambria Math" w:cs="Times New Roman"/>
              </w:rPr>
            </m:ctrlPr>
          </m:e>
          <m:sub>
            <m:r>
              <m:rPr>
                <m:nor/>
                <m:sty m:val="p"/>
              </m:rPr>
              <w:rPr>
                <w:rFonts w:cs="Times New Roman"/>
              </w:rPr>
              <m:t>actual</m:t>
            </m:r>
            <m:ctrlPr>
              <w:rPr>
                <w:rFonts w:ascii="Cambria Math" w:hAnsi="Cambria Math" w:cs="Times New Roman"/>
              </w:rPr>
            </m:ctrlPr>
          </m:sub>
        </m:sSub>
      </m:oMath>
    </w:p>
    <w:p w14:paraId="065E2780">
      <w:pPr>
        <w:ind w:firstLine="480"/>
        <w:rPr>
          <w:rFonts w:cs="Times New Roman"/>
        </w:rPr>
      </w:pPr>
      <m:oMathPara>
        <m:oMath>
          <m:r>
            <m:rPr>
              <m:nor/>
              <m:sty m:val="p"/>
            </m:rPr>
            <w:rPr>
              <w:rFonts w:cs="Times New Roman"/>
            </w:rPr>
            <m:t xml:space="preserve">Accept </m:t>
          </m:r>
          <m:sSup>
            <m:sSupPr>
              <m:ctrlPr>
                <w:rPr>
                  <w:rFonts w:ascii="Cambria Math" w:hAnsi="Cambria Math" w:cs="Times New Roman"/>
                </w:rPr>
              </m:ctrlPr>
            </m:sSupPr>
            <m:e>
              <m:r>
                <m:rPr>
                  <m:sty m:val="p"/>
                </m:rPr>
                <w:rPr>
                  <w:rFonts w:ascii="Cambria Math" w:hAnsi="Cambria Math" w:cs="Times New Roman"/>
                </w:rPr>
                <m:t>θ</m:t>
              </m:r>
              <m:ctrlPr>
                <w:rPr>
                  <w:rFonts w:ascii="Cambria Math" w:hAnsi="Cambria Math" w:cs="Times New Roman"/>
                </w:rPr>
              </m:ctrlPr>
            </m:e>
            <m:sup>
              <m:d>
                <m:dPr>
                  <m:ctrlPr>
                    <w:rPr>
                      <w:rFonts w:ascii="Cambria Math" w:hAnsi="Cambria Math" w:cs="Times New Roman"/>
                    </w:rPr>
                  </m:ctrlPr>
                </m:dPr>
                <m:e>
                  <m:r>
                    <m:rPr/>
                    <w:rPr>
                      <w:rFonts w:ascii="Cambria Math" w:hAnsi="Cambria Math" w:cs="Times New Roman"/>
                    </w:rPr>
                    <m:t>k</m:t>
                  </m:r>
                  <m:ctrlPr>
                    <w:rPr>
                      <w:rFonts w:ascii="Cambria Math" w:hAnsi="Cambria Math" w:cs="Times New Roman"/>
                    </w:rPr>
                  </m:ctrlPr>
                </m:e>
              </m:d>
              <m:ctrlPr>
                <w:rPr>
                  <w:rFonts w:ascii="Cambria Math" w:hAnsi="Cambria Math" w:cs="Times New Roman"/>
                </w:rPr>
              </m:ctrlPr>
            </m:sup>
          </m:sSup>
          <m:r>
            <m:rPr>
              <m:sty m:val="p"/>
            </m:rPr>
            <w:rPr>
              <w:rFonts w:ascii="Cambria Math" w:hAnsi="Cambria Math" w:cs="Times New Roman"/>
            </w:rPr>
            <m:t>⟺</m:t>
          </m:r>
          <m:sSubSup>
            <m:sSubSupPr>
              <m:ctrlPr>
                <w:rPr>
                  <w:rFonts w:ascii="Cambria Math" w:hAnsi="Cambria Math" w:cs="Times New Roman"/>
                </w:rPr>
              </m:ctrlPr>
            </m:sSubSupPr>
            <m:e>
              <m:r>
                <m:rPr/>
                <w:rPr>
                  <w:rFonts w:ascii="Cambria Math" w:hAnsi="Cambria Math" w:cs="Times New Roman"/>
                </w:rPr>
                <m:t>i</m:t>
              </m:r>
              <m:ctrlPr>
                <w:rPr>
                  <w:rFonts w:ascii="Cambria Math" w:hAnsi="Cambria Math" w:cs="Times New Roman"/>
                </w:rPr>
              </m:ctrlPr>
            </m:e>
            <m:sub>
              <m:r>
                <m:rPr>
                  <m:nor/>
                  <m:sty m:val="p"/>
                </m:rPr>
                <w:rPr>
                  <w:rFonts w:cs="Times New Roman"/>
                </w:rPr>
                <m:t>sim</m:t>
              </m:r>
              <m:ctrlPr>
                <w:rPr>
                  <w:rFonts w:ascii="Cambria Math" w:hAnsi="Cambria Math" w:cs="Times New Roman"/>
                </w:rPr>
              </m:ctrlPr>
            </m:sub>
            <m:sup>
              <m:d>
                <m:dPr>
                  <m:ctrlPr>
                    <w:rPr>
                      <w:rFonts w:ascii="Cambria Math" w:hAnsi="Cambria Math" w:cs="Times New Roman"/>
                    </w:rPr>
                  </m:ctrlPr>
                </m:dPr>
                <m:e>
                  <m:r>
                    <m:rPr/>
                    <w:rPr>
                      <w:rFonts w:ascii="Cambria Math" w:hAnsi="Cambria Math" w:cs="Times New Roman"/>
                    </w:rPr>
                    <m:t>k</m:t>
                  </m:r>
                  <m:ctrlPr>
                    <w:rPr>
                      <w:rFonts w:ascii="Cambria Math" w:hAnsi="Cambria Math" w:cs="Times New Roman"/>
                    </w:rPr>
                  </m:ctrlPr>
                </m:e>
              </m:d>
              <m:ctrlPr>
                <w:rPr>
                  <w:rFonts w:ascii="Cambria Math" w:hAnsi="Cambria Math" w:cs="Times New Roman"/>
                </w:rPr>
              </m:ctrlPr>
            </m:sup>
          </m:sSubSup>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E</m:t>
              </m:r>
              <m:ctrlPr>
                <w:rPr>
                  <w:rFonts w:ascii="Cambria Math" w:hAnsi="Cambria Math" w:cs="Times New Roman"/>
                </w:rPr>
              </m:ctrlPr>
            </m:e>
            <m:sub>
              <m:r>
                <m:rPr>
                  <m:nor/>
                  <m:sty m:val="p"/>
                </m:rPr>
                <w:rPr>
                  <w:rFonts w:cs="Times New Roman"/>
                </w:rPr>
                <m:t>actual</m:t>
              </m:r>
              <m:ctrlPr>
                <w:rPr>
                  <w:rFonts w:ascii="Cambria Math" w:hAnsi="Cambria Math" w:cs="Times New Roman"/>
                </w:rPr>
              </m:ctrlPr>
            </m:sub>
          </m:sSub>
        </m:oMath>
      </m:oMathPara>
    </w:p>
    <w:p w14:paraId="651E01F6">
      <w:pPr>
        <w:ind w:firstLine="480"/>
        <w:rPr>
          <w:rFonts w:cs="Times New Roman"/>
        </w:rPr>
      </w:pPr>
      <w:r>
        <w:rPr>
          <w:rFonts w:cs="Times New Roman"/>
        </w:rPr>
        <w:t>Step 4 (Loop): Repeat N=50,000 times to obtain the distribution of valid votes.）</w:t>
      </w:r>
    </w:p>
    <w:p w14:paraId="4B3E1781">
      <w:pPr>
        <w:ind w:firstLine="480"/>
        <w:rPr>
          <w:rFonts w:cs="Times New Roman"/>
        </w:rPr>
      </w:pPr>
      <w:bookmarkStart w:id="32" w:name="OLE_LINK13"/>
      <w:r>
        <w:rPr>
          <w:rFonts w:cs="Times New Roman"/>
        </w:rPr>
        <w:t>In complex situations where audience vote and judge scoring differ (such as in the second season of Jerry Ressi's competition), strict matching criteria often result in an extremely limited sample size. To enhance the stability and discrimination ability of the model, we propose an Adaptive Double-Verification Strategy. This strategy dynamically adjusts the acceptance threshold based on the convergence of the simulation.</w:t>
      </w:r>
    </w:p>
    <w:p w14:paraId="2818813D">
      <w:pPr>
        <w:ind w:firstLine="480"/>
        <w:rPr>
          <w:rFonts w:cs="Times New Roman"/>
        </w:rPr>
      </w:pPr>
      <w:r>
        <w:rPr>
          <w:rFonts w:cs="Times New Roman"/>
        </w:rPr>
        <w:t>The modeling flow of adaptive double-verification strategy is shown below：</w:t>
      </w:r>
    </w:p>
    <w:bookmarkEnd w:id="32"/>
    <w:p w14:paraId="4F22BEAD">
      <w:pPr>
        <w:ind w:firstLine="480"/>
        <w:jc w:val="center"/>
        <w:rPr>
          <w:rFonts w:cs="Times New Roman"/>
          <w:color w:val="000000" w:themeColor="text1"/>
          <w14:textFill>
            <w14:solidFill>
              <w14:schemeClr w14:val="tx1"/>
            </w14:solidFill>
          </w14:textFill>
        </w:rPr>
      </w:pPr>
      <w:bookmarkStart w:id="83" w:name="_GoBack"/>
      <w:r>
        <w:rPr>
          <w:rFonts w:cs="Times New Roman"/>
          <w:color w:val="000000" w:themeColor="text1"/>
          <w14:textFill>
            <w14:solidFill>
              <w14:schemeClr w14:val="tx1"/>
            </w14:solidFill>
          </w14:textFill>
        </w:rPr>
        <w:drawing>
          <wp:inline distT="0" distB="0" distL="0" distR="0">
            <wp:extent cx="3426460" cy="4108450"/>
            <wp:effectExtent l="0" t="0" r="2540" b="6350"/>
            <wp:docPr id="138609128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91282" name="图片 1" descr="图示&#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426460" cy="4108450"/>
                    </a:xfrm>
                    <a:prstGeom prst="rect">
                      <a:avLst/>
                    </a:prstGeom>
                    <a:noFill/>
                    <a:ln>
                      <a:noFill/>
                    </a:ln>
                  </pic:spPr>
                </pic:pic>
              </a:graphicData>
            </a:graphic>
          </wp:inline>
        </w:drawing>
      </w:r>
      <w:bookmarkEnd w:id="83"/>
    </w:p>
    <w:p w14:paraId="02F9D190">
      <w:pPr>
        <w:pStyle w:val="50"/>
        <w:spacing w:after="163"/>
        <w:rPr>
          <w:rFonts w:cs="Times New Roman"/>
        </w:rPr>
      </w:pPr>
      <w:r>
        <w:rPr>
          <w:rFonts w:cs="Times New Roman"/>
        </w:rPr>
        <w:t>Adaptive Double-Verification Strategy for Latent Vote Reconstruction</w:t>
      </w:r>
    </w:p>
    <w:p w14:paraId="44E92534">
      <w:pPr>
        <w:pStyle w:val="3"/>
        <w:spacing w:after="163"/>
        <w:rPr>
          <w:rFonts w:cs="Times New Roman"/>
        </w:rPr>
      </w:pPr>
      <w:bookmarkStart w:id="33" w:name="_Toc220999048"/>
      <w:bookmarkStart w:id="34" w:name="OLE_LINK5"/>
      <w:r>
        <w:rPr>
          <w:rFonts w:cs="Times New Roman"/>
        </w:rPr>
        <w:t>Analysis of result</w:t>
      </w:r>
      <w:bookmarkEnd w:id="33"/>
    </w:p>
    <w:p w14:paraId="3F4515F5">
      <w:pPr>
        <w:ind w:firstLine="480"/>
        <w:rPr>
          <w:rFonts w:cs="Times New Roman"/>
        </w:rPr>
      </w:pPr>
      <w:r>
        <w:rPr>
          <w:rFonts w:cs="Times New Roman"/>
        </w:rPr>
        <w:t>Based on the set obtained from the previous model, we respectively output interpretable statistical results at the "week" and "competitor" levels.</w:t>
      </w:r>
    </w:p>
    <w:p w14:paraId="58682F38">
      <w:pPr>
        <w:ind w:firstLine="480"/>
        <w:rPr>
          <w:rFonts w:cs="Times New Roman"/>
        </w:rPr>
      </w:pPr>
      <w:r>
        <w:rPr>
          <w:rFonts w:cs="Times New Roman"/>
        </w:rPr>
        <w:t>Firstly, we use the posterior mean of the verified samples as the central estimate of the support degree of this competitor in that week to assess the reliability of the estimated values.</w:t>
      </w:r>
    </w:p>
    <w:p w14:paraId="2FE861AB">
      <w:pPr>
        <w:ind w:left="480" w:leftChars="200" w:firstLine="480"/>
        <w:jc w:val="center"/>
        <w:rPr>
          <w:rFonts w:cs="Times New Roman"/>
          <w:color w:val="000000" w:themeColor="text1"/>
          <w14:textFill>
            <w14:solidFill>
              <w14:schemeClr w14:val="tx1"/>
            </w14:solidFill>
          </w14:textFill>
        </w:rPr>
      </w:pPr>
      <m:oMathPara>
        <m:oMath>
          <m:r>
            <m:rPr/>
            <w:rPr>
              <w:rFonts w:ascii="Cambria Math" w:hAnsi="Cambria Math" w:cs="Times New Roman"/>
              <w:color w:val="000000" w:themeColor="text1"/>
              <w14:textFill>
                <w14:solidFill>
                  <w14:schemeClr w14:val="tx1"/>
                </w14:solidFill>
              </w14:textFill>
            </w:rPr>
            <m:t>C</m:t>
          </m:r>
          <m:sSub>
            <m:sSubPr>
              <m:ctrlPr>
                <w:rPr>
                  <w:rFonts w:ascii="Cambria Math" w:hAnsi="Cambria Math" w:cs="Times New Roman"/>
                  <w:i/>
                  <w:color w:val="000000" w:themeColor="text1"/>
                  <w14:textFill>
                    <w14:solidFill>
                      <w14:schemeClr w14:val="tx1"/>
                    </w14:solidFill>
                  </w14:textFill>
                </w:rPr>
              </m:ctrlPr>
            </m:sSubPr>
            <m:e>
              <m:r>
                <m:rPr/>
                <w:rPr>
                  <w:rFonts w:ascii="Cambria Math" w:hAnsi="Cambria Math" w:cs="Times New Roman"/>
                  <w:color w:val="000000" w:themeColor="text1"/>
                  <w14:textFill>
                    <w14:solidFill>
                      <w14:schemeClr w14:val="tx1"/>
                    </w14:solidFill>
                  </w14:textFill>
                </w:rPr>
                <m:t>V</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r>
            <m:rPr/>
            <w:rPr>
              <w:rFonts w:ascii="Cambria Math" w:hAnsi="Cambria Math" w:cs="Times New Roman"/>
              <w:color w:val="000000" w:themeColor="text1"/>
              <w14:textFill>
                <w14:solidFill>
                  <w14:schemeClr w14:val="tx1"/>
                </w14:solidFill>
              </w14:textFill>
            </w:rPr>
            <m:t>=</m:t>
          </m:r>
          <m:f>
            <m:fPr>
              <m:ctrlPr>
                <w:rPr>
                  <w:rFonts w:ascii="Cambria Math" w:hAnsi="Cambria Math" w:cs="Times New Roman"/>
                  <w:color w:val="000000" w:themeColor="text1"/>
                  <w14:textFill>
                    <w14:solidFill>
                      <w14:schemeClr w14:val="tx1"/>
                    </w14:solidFill>
                  </w14:textFill>
                </w:rPr>
              </m:ctrlPr>
            </m:fPr>
            <m:num>
              <m:r>
                <m:rPr>
                  <m:sty m:val="p"/>
                </m:rPr>
                <w:rPr>
                  <w:rFonts w:ascii="Cambria Math" w:hAnsi="Cambria Math" w:cs="Times New Roman"/>
                  <w:color w:val="000000" w:themeColor="text1"/>
                  <w14:textFill>
                    <w14:solidFill>
                      <w14:schemeClr w14:val="tx1"/>
                    </w14:solidFill>
                  </w14:textFill>
                </w:rPr>
                <m:t>σ</m:t>
              </m:r>
              <m:d>
                <m:dPr>
                  <m:ctrlPr>
                    <w:rPr>
                      <w:rFonts w:ascii="Cambria Math" w:hAnsi="Cambria Math" w:cs="Times New Roman"/>
                      <w:i/>
                      <w:color w:val="000000" w:themeColor="text1"/>
                      <w14:textFill>
                        <w14:solidFill>
                          <w14:schemeClr w14:val="tx1"/>
                        </w14:solidFill>
                      </w14:textFill>
                    </w:rPr>
                  </m:ctrlPr>
                </m:dPr>
                <m:e>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e>
              </m:d>
              <m:ctrlPr>
                <w:rPr>
                  <w:rFonts w:ascii="Cambria Math" w:hAnsi="Cambria Math" w:cs="Times New Roman"/>
                  <w:i/>
                  <w:color w:val="000000" w:themeColor="text1"/>
                  <w14:textFill>
                    <w14:solidFill>
                      <w14:schemeClr w14:val="tx1"/>
                    </w14:solidFill>
                  </w14:textFill>
                </w:rPr>
              </m:ctrlPr>
            </m:num>
            <m:den>
              <m:r>
                <m:rPr>
                  <m:sty m:val="p"/>
                </m:rPr>
                <w:rPr>
                  <w:rFonts w:ascii="Cambria Math" w:hAnsi="Cambria Math" w:cs="Times New Roman"/>
                  <w:color w:val="000000" w:themeColor="text1"/>
                  <w14:textFill>
                    <w14:solidFill>
                      <w14:schemeClr w14:val="tx1"/>
                    </w14:solidFill>
                  </w14:textFill>
                </w:rPr>
                <m:t>μ</m:t>
              </m:r>
              <m:d>
                <m:dPr>
                  <m:ctrlPr>
                    <w:rPr>
                      <w:rFonts w:ascii="Cambria Math" w:hAnsi="Cambria Math" w:cs="Times New Roman"/>
                      <w:i/>
                      <w:color w:val="000000" w:themeColor="text1"/>
                      <w14:textFill>
                        <w14:solidFill>
                          <w14:schemeClr w14:val="tx1"/>
                        </w14:solidFill>
                      </w14:textFill>
                    </w:rPr>
                  </m:ctrlPr>
                </m:dPr>
                <m:e>
                  <m:sSub>
                    <m:sSubPr>
                      <m:ctrlPr>
                        <w:rPr>
                          <w:rFonts w:ascii="Cambria Math" w:hAnsi="Cambria Math" w:cs="Times New Roman"/>
                          <w:i/>
                          <w:color w:val="000000" w:themeColor="text1"/>
                          <w14:textFill>
                            <w14:solidFill>
                              <w14:schemeClr w14:val="tx1"/>
                            </w14:solidFill>
                          </w14:textFill>
                        </w:rPr>
                      </m:ctrlPr>
                    </m:sSubPr>
                    <m:e>
                      <m:r>
                        <m:rPr>
                          <m:sty m:val="p"/>
                        </m:rPr>
                        <w:rPr>
                          <w:rFonts w:ascii="Cambria Math" w:hAnsi="Cambria Math" w:cs="Times New Roman"/>
                          <w:color w:val="000000" w:themeColor="text1"/>
                          <w14:textFill>
                            <w14:solidFill>
                              <w14:schemeClr w14:val="tx1"/>
                            </w14:solidFill>
                          </w14:textFill>
                        </w:rPr>
                        <m:t>θ</m:t>
                      </m:r>
                      <m:ctrlPr>
                        <w:rPr>
                          <w:rFonts w:ascii="Cambria Math" w:hAnsi="Cambria Math" w:cs="Times New Roman"/>
                          <w:i/>
                          <w:color w:val="000000" w:themeColor="text1"/>
                          <w14:textFill>
                            <w14:solidFill>
                              <w14:schemeClr w14:val="tx1"/>
                            </w14:solidFill>
                          </w14:textFill>
                        </w:rPr>
                      </m:ctrlPr>
                    </m:e>
                    <m:sub>
                      <m:r>
                        <m:rPr/>
                        <w:rPr>
                          <w:rFonts w:ascii="Cambria Math" w:hAnsi="Cambria Math" w:cs="Times New Roman"/>
                          <w:color w:val="000000" w:themeColor="text1"/>
                          <w14:textFill>
                            <w14:solidFill>
                              <w14:schemeClr w14:val="tx1"/>
                            </w14:solidFill>
                          </w14:textFill>
                        </w:rPr>
                        <m:t>i</m:t>
                      </m:r>
                      <m:ctrlPr>
                        <w:rPr>
                          <w:rFonts w:ascii="Cambria Math" w:hAnsi="Cambria Math" w:cs="Times New Roman"/>
                          <w:i/>
                          <w:color w:val="000000" w:themeColor="text1"/>
                          <w14:textFill>
                            <w14:solidFill>
                              <w14:schemeClr w14:val="tx1"/>
                            </w14:solidFill>
                          </w14:textFill>
                        </w:rPr>
                      </m:ctrlPr>
                    </m:sub>
                  </m:sSub>
                  <m:ctrlPr>
                    <w:rPr>
                      <w:rFonts w:ascii="Cambria Math" w:hAnsi="Cambria Math" w:cs="Times New Roman"/>
                      <w:i/>
                      <w:color w:val="000000" w:themeColor="text1"/>
                      <w14:textFill>
                        <w14:solidFill>
                          <w14:schemeClr w14:val="tx1"/>
                        </w14:solidFill>
                      </w14:textFill>
                    </w:rPr>
                  </m:ctrlPr>
                </m:e>
              </m:d>
              <m:ctrlPr>
                <w:rPr>
                  <w:rFonts w:ascii="Cambria Math" w:hAnsi="Cambria Math" w:cs="Times New Roman"/>
                  <w:i/>
                  <w:color w:val="000000" w:themeColor="text1"/>
                  <w14:textFill>
                    <w14:solidFill>
                      <w14:schemeClr w14:val="tx1"/>
                    </w14:solidFill>
                  </w14:textFill>
                </w:rPr>
              </m:ctrlPr>
            </m:den>
          </m:f>
        </m:oMath>
      </m:oMathPara>
    </w:p>
    <w:p w14:paraId="00F7AD4C">
      <w:pPr>
        <w:ind w:left="480" w:leftChars="200" w:firstLine="480"/>
        <w:jc w:val="center"/>
        <w:rPr>
          <w:rFonts w:cs="Times New Roman"/>
          <w:color w:val="000000" w:themeColor="text1"/>
          <w14:textFill>
            <w14:solidFill>
              <w14:schemeClr w14:val="tx1"/>
            </w14:solidFill>
          </w14:textFill>
        </w:rPr>
      </w:pPr>
    </w:p>
    <w:p w14:paraId="38BFFDB9">
      <w:pPr>
        <w:ind w:firstLine="480"/>
        <w:rPr>
          <w:rFonts w:cs="Times New Roman"/>
        </w:rPr>
      </w:pPr>
      <w:r>
        <w:rPr>
          <w:rFonts w:cs="Times New Roman"/>
        </w:rPr>
        <w:t xml:space="preserve">Here, </w:t>
      </w:r>
      <m:oMath>
        <m:r>
          <m:rPr>
            <m:sty m:val="p"/>
          </m:rPr>
          <w:rPr>
            <w:rFonts w:ascii="Cambria Math" w:hAnsi="Cambria Math" w:cs="Times New Roman"/>
          </w:rPr>
          <m:t>μ</m:t>
        </m:r>
      </m:oMath>
      <w:r>
        <w:rPr>
          <w:rFonts w:cs="Times New Roman"/>
        </w:rPr>
        <w:t xml:space="preserve"> and </w:t>
      </w:r>
      <m:oMath>
        <m:r>
          <m:rPr>
            <m:sty m:val="p"/>
          </m:rPr>
          <w:rPr>
            <w:rFonts w:ascii="Cambria Math" w:hAnsi="Cambria Math" w:cs="Times New Roman"/>
          </w:rPr>
          <m:t>σ</m:t>
        </m:r>
      </m:oMath>
      <w:r>
        <w:rPr>
          <w:rFonts w:cs="Times New Roman"/>
        </w:rPr>
        <w:t xml:space="preserve"> represent the mean and standard deviation of the voting rate of this contestant in the valid samples, respectively. Compared to directly using the standard deviation, CV can eliminate the influence of differences in the voting base of different contestants, and is more suitable for horizontal comparison. A higher CV indicates that there are still multiple significantly different voting configurations even under the same elimination results, reflecting a higher level of estimation uncertainty.</w:t>
      </w:r>
    </w:p>
    <w:p w14:paraId="38757621">
      <w:pPr>
        <w:ind w:firstLine="480"/>
        <w:jc w:val="center"/>
        <w:rPr>
          <w:rFonts w:cs="Times New Roman"/>
          <w:color w:val="000000" w:themeColor="text1"/>
          <w14:textFill>
            <w14:solidFill>
              <w14:schemeClr w14:val="tx1"/>
            </w14:solidFill>
          </w14:textFill>
        </w:rPr>
      </w:pPr>
      <w:r>
        <w:rPr>
          <w:rFonts w:cs="Times New Roman"/>
        </w:rPr>
        <w:drawing>
          <wp:inline distT="0" distB="0" distL="114300" distR="114300">
            <wp:extent cx="3267075" cy="2603500"/>
            <wp:effectExtent l="0" t="0" r="0" b="6350"/>
            <wp:docPr id="4"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表, 散点图&#10;&#10;AI 生成的内容可能不正确。"/>
                    <pic:cNvPicPr>
                      <a:picLocks noChangeAspect="1"/>
                    </pic:cNvPicPr>
                  </pic:nvPicPr>
                  <pic:blipFill>
                    <a:blip r:embed="rId15"/>
                    <a:stretch>
                      <a:fillRect/>
                    </a:stretch>
                  </pic:blipFill>
                  <pic:spPr>
                    <a:xfrm>
                      <a:off x="0" y="0"/>
                      <a:ext cx="3276124" cy="2610972"/>
                    </a:xfrm>
                    <a:prstGeom prst="rect">
                      <a:avLst/>
                    </a:prstGeom>
                    <a:noFill/>
                    <a:ln>
                      <a:noFill/>
                    </a:ln>
                  </pic:spPr>
                </pic:pic>
              </a:graphicData>
            </a:graphic>
          </wp:inline>
        </w:drawing>
      </w:r>
    </w:p>
    <w:p w14:paraId="0D419FB7">
      <w:pPr>
        <w:pStyle w:val="50"/>
        <w:spacing w:after="163"/>
        <w:rPr>
          <w:rFonts w:cs="Times New Roman"/>
        </w:rPr>
      </w:pPr>
      <w:r>
        <w:rPr>
          <w:rFonts w:cs="Times New Roman"/>
        </w:rPr>
        <w:t>Reliability Map of Estimated Fan Interest</w:t>
      </w:r>
    </w:p>
    <w:p w14:paraId="2998ED26">
      <w:pPr>
        <w:ind w:firstLine="480"/>
        <w:rPr>
          <w:rFonts w:cs="Times New Roman"/>
        </w:rPr>
      </w:pPr>
      <w:r>
        <w:rPr>
          <w:rFonts w:cs="Times New Roman"/>
        </w:rPr>
        <w:t>Figure illustrates the relationship between the fan vote share and the coefficient of variation. The results show that there is a significant negative correlation between the two: players with low vote shares have higher uncertainty, while the estimated results for players with high support are more stable. This indicates that marginal players are more sensitive to voting fluctuations and more susceptible to random factors.</w:t>
      </w:r>
    </w:p>
    <w:p w14:paraId="6ACE9116">
      <w:pPr>
        <w:ind w:firstLine="480"/>
        <w:rPr>
          <w:rFonts w:cs="Times New Roman"/>
        </w:rPr>
      </w:pPr>
      <w:r>
        <w:rPr>
          <w:rFonts w:cs="Times New Roman"/>
        </w:rPr>
        <w:t>To further quantify the stability of all weeks, we calculated the standard deviation of certainty for each week, and the distribution characteristics are shown in Figure 4:</w:t>
      </w:r>
    </w:p>
    <w:p w14:paraId="11A0E15F">
      <w:pPr>
        <w:ind w:firstLine="480"/>
        <w:jc w:val="center"/>
        <w:rPr>
          <w:rFonts w:cs="Times New Roman"/>
        </w:rPr>
      </w:pPr>
      <w:r>
        <w:rPr>
          <w:rFonts w:cs="Times New Roman"/>
        </w:rPr>
        <w:drawing>
          <wp:inline distT="0" distB="0" distL="114300" distR="114300">
            <wp:extent cx="2828925" cy="2208530"/>
            <wp:effectExtent l="0" t="0" r="0" b="1270"/>
            <wp:docPr id="1389216876" name="图片 2"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16876" name="图片 2" descr="图表, 折线图, 直方图&#10;&#10;AI 生成的内容可能不正确。"/>
                    <pic:cNvPicPr>
                      <a:picLocks noChangeAspect="1"/>
                    </pic:cNvPicPr>
                  </pic:nvPicPr>
                  <pic:blipFill>
                    <a:blip r:embed="rId16"/>
                    <a:stretch>
                      <a:fillRect/>
                    </a:stretch>
                  </pic:blipFill>
                  <pic:spPr>
                    <a:xfrm>
                      <a:off x="0" y="0"/>
                      <a:ext cx="2834371" cy="2213259"/>
                    </a:xfrm>
                    <a:prstGeom prst="rect">
                      <a:avLst/>
                    </a:prstGeom>
                    <a:noFill/>
                    <a:ln>
                      <a:noFill/>
                    </a:ln>
                  </pic:spPr>
                </pic:pic>
              </a:graphicData>
            </a:graphic>
          </wp:inline>
        </w:drawing>
      </w:r>
    </w:p>
    <w:p w14:paraId="63F2AE09">
      <w:pPr>
        <w:pStyle w:val="50"/>
        <w:spacing w:after="163"/>
        <w:rPr>
          <w:rFonts w:cs="Times New Roman"/>
        </w:rPr>
      </w:pPr>
      <w:r>
        <w:rPr>
          <w:rFonts w:cs="Times New Roman"/>
        </w:rPr>
        <w:t>Reliability Analysis of Latent Fan Vote Distributions</w:t>
      </w:r>
    </w:p>
    <w:p w14:paraId="700B75C5">
      <w:pPr>
        <w:ind w:firstLine="480"/>
        <w:rPr>
          <w:rFonts w:cs="Times New Roman"/>
        </w:rPr>
      </w:pPr>
      <w:r>
        <w:rPr>
          <w:rFonts w:cs="Times New Roman"/>
        </w:rPr>
        <w:t>We found that the estimated share of fan votes in most weeks fluctuated minimally, resulting in more stable outcomes (corresponding to 64% of Type 1 weeks). As Sigma increased, a few high-Sigma weeks exhibited high fluctuation characteristics (corresponding to 11% of Type 2 weeks).</w:t>
      </w:r>
    </w:p>
    <w:p w14:paraId="02B1F2FE">
      <w:pPr>
        <w:pStyle w:val="3"/>
        <w:spacing w:after="163"/>
        <w:rPr>
          <w:rFonts w:cs="Times New Roman"/>
        </w:rPr>
      </w:pPr>
      <w:bookmarkStart w:id="35" w:name="_Toc220999049"/>
      <w:r>
        <w:rPr>
          <w:rFonts w:cs="Times New Roman"/>
        </w:rPr>
        <w:t>Model Reliability Verification</w:t>
      </w:r>
      <w:bookmarkEnd w:id="35"/>
    </w:p>
    <w:p w14:paraId="7FC3A774">
      <w:pPr>
        <w:widowControl/>
        <w:ind w:firstLine="480"/>
        <w:rPr>
          <w:rFonts w:cs="Times New Roman"/>
        </w:rPr>
      </w:pPr>
      <w:r>
        <w:rPr>
          <w:rFonts w:cs="Times New Roman"/>
        </w:rPr>
        <w:t>In order to further verify the reliability of this model and its adaptability to parameter variations or observational errors, we conducted robustness analysis and sensitivity analysis on the components of the core indicators.</w:t>
      </w:r>
    </w:p>
    <w:p w14:paraId="0FFBFB4A">
      <w:pPr>
        <w:pStyle w:val="4"/>
        <w:rPr>
          <w:rFonts w:cs="Times New Roman"/>
        </w:rPr>
      </w:pPr>
      <w:bookmarkStart w:id="36" w:name="_Toc220999050"/>
      <w:r>
        <w:rPr>
          <w:rFonts w:cs="Times New Roman"/>
        </w:rPr>
        <w:t>Robustness Analysis</w:t>
      </w:r>
      <w:bookmarkEnd w:id="36"/>
    </w:p>
    <w:p w14:paraId="50E410E3">
      <w:pPr>
        <w:widowControl/>
        <w:ind w:firstLine="480"/>
        <w:rPr>
          <w:rFonts w:cs="Times New Roman"/>
        </w:rPr>
      </w:pPr>
      <w:r>
        <w:rPr>
          <w:rFonts w:cs="Times New Roman"/>
        </w:rPr>
        <w:t xml:space="preserve">We introduce ±10% random noise in the total score </w:t>
      </w:r>
      <m:oMath>
        <m:sSub>
          <m:sSubPr>
            <m:ctrlPr>
              <w:rPr>
                <w:rFonts w:ascii="Cambria Math" w:hAnsi="Cambria Math" w:cs="Times New Roman"/>
                <w:i/>
                <w:iCs/>
              </w:rPr>
            </m:ctrlPr>
          </m:sSubPr>
          <m:e>
            <m:r>
              <m:rPr/>
              <w:rPr>
                <w:rFonts w:ascii="Cambria Math" w:hAnsi="Cambria Math" w:cs="Times New Roman"/>
              </w:rPr>
              <m:t>J</m:t>
            </m:r>
            <m:ctrlPr>
              <w:rPr>
                <w:rFonts w:ascii="Cambria Math" w:hAnsi="Cambria Math" w:cs="Times New Roman"/>
                <w:i/>
                <w:iCs/>
              </w:rPr>
            </m:ctrlPr>
          </m:e>
          <m:sub>
            <m:r>
              <m:rPr/>
              <w:rPr>
                <w:rFonts w:ascii="Cambria Math" w:hAnsi="Cambria Math" w:cs="Times New Roman"/>
              </w:rPr>
              <m:t>i</m:t>
            </m:r>
            <m:ctrlPr>
              <w:rPr>
                <w:rFonts w:ascii="Cambria Math" w:hAnsi="Cambria Math" w:cs="Times New Roman"/>
                <w:i/>
                <w:iCs/>
              </w:rPr>
            </m:ctrlPr>
          </m:sub>
        </m:sSub>
      </m:oMath>
      <w:r>
        <w:rPr>
          <w:rFonts w:cs="Times New Roman"/>
        </w:rPr>
        <w:t xml:space="preserve">  to simulate the observational errors in real situations, and observe the fluctuation range of the core indicator </w:t>
      </w:r>
      <m:oMath>
        <m:r>
          <m:rPr/>
          <w:rPr>
            <w:rFonts w:ascii="Cambria Math" w:hAnsi="Cambria Math" w:cs="Times New Roman"/>
          </w:rPr>
          <m:t>κ</m:t>
        </m:r>
      </m:oMath>
      <w:r>
        <w:rPr>
          <w:rFonts w:cs="Times New Roman"/>
        </w:rPr>
        <w:t>.</w:t>
      </w:r>
    </w:p>
    <w:p w14:paraId="5868A77C">
      <w:pPr>
        <w:pStyle w:val="29"/>
        <w:numPr>
          <w:ilvl w:val="0"/>
          <w:numId w:val="3"/>
        </w:numPr>
        <w:tabs>
          <w:tab w:val="left" w:pos="720"/>
        </w:tabs>
        <w:spacing w:after="160"/>
        <w:ind w:firstLineChars="0"/>
        <w:jc w:val="left"/>
        <w:rPr>
          <w:rFonts w:cs="Times New Roman"/>
        </w:rPr>
      </w:pPr>
      <w:r>
        <w:rPr>
          <w:rFonts w:cs="Times New Roman"/>
          <w:b/>
          <w:bCs/>
        </w:rPr>
        <w:t>Conclusion Analysis</w:t>
      </w:r>
      <w:r>
        <w:rPr>
          <w:rFonts w:cs="Times New Roman"/>
        </w:rPr>
        <w:t>：The simulation results for Season 1 Week 4 (Rachel Hunter case) indicate that when the noise level increases to 10%, the feasibility score \kappa shows only minor fluctuations and remains within a reasonable range (see the figure</w:t>
      </w:r>
      <w:r>
        <w:rPr>
          <w:rFonts w:hint="eastAsia" w:cs="Times New Roman"/>
        </w:rPr>
        <w:t xml:space="preserve"> </w:t>
      </w:r>
      <w:r>
        <w:rPr>
          <w:rFonts w:hint="eastAsia" w:cs="Times New Roman"/>
          <w:lang w:val="en-US" w:eastAsia="zh-CN"/>
        </w:rPr>
        <w:t>4</w:t>
      </w:r>
      <w:r>
        <w:rPr>
          <w:rFonts w:cs="Times New Roman"/>
        </w:rPr>
        <w:t>). This suggests that the model has strong robustness against observational errors and can stably invert the audience voting trend under perturbed scores.</w:t>
      </w:r>
    </w:p>
    <w:p w14:paraId="41EE23C7">
      <w:pPr>
        <w:pStyle w:val="4"/>
        <w:rPr>
          <w:rFonts w:cs="Times New Roman"/>
        </w:rPr>
      </w:pPr>
      <w:bookmarkStart w:id="37" w:name="_Toc220999051"/>
      <w:r>
        <w:rPr>
          <w:rFonts w:cs="Times New Roman"/>
        </w:rPr>
        <w:t>Sensitivity Analysis</w:t>
      </w:r>
      <w:bookmarkEnd w:id="37"/>
    </w:p>
    <w:p w14:paraId="67DF5A10">
      <w:pPr>
        <w:ind w:firstLine="480"/>
        <w:rPr>
          <w:rFonts w:cs="Times New Roman"/>
        </w:rPr>
      </w:pPr>
      <w:r>
        <w:rPr>
          <w:rFonts w:cs="Times New Roman"/>
        </w:rPr>
        <w:t xml:space="preserve">We focused on studying the prior strength factor </w:t>
      </w:r>
      <m:oMath>
        <m:r>
          <m:rPr/>
          <w:rPr>
            <w:rFonts w:ascii="Cambria Math" w:hAnsi="Cambria Math" w:cs="Times New Roman"/>
          </w:rPr>
          <m:t>λ</m:t>
        </m:r>
      </m:oMath>
      <w:r>
        <w:rPr>
          <w:rFonts w:cs="Times New Roman"/>
        </w:rPr>
        <w:t xml:space="preserve">, which is a key parameter used to control the extent to which the judges' scores affect the estimation of the audience's voting share. We observed the changes in the model by setting the range of </w:t>
      </w:r>
      <m:oMath>
        <m:r>
          <m:rPr/>
          <w:rPr>
            <w:rFonts w:ascii="Cambria Math" w:hAnsi="Cambria Math" w:cs="Times New Roman"/>
          </w:rPr>
          <m:t>λ</m:t>
        </m:r>
      </m:oMath>
      <w:r>
        <w:rPr>
          <w:rFonts w:cs="Times New Roman"/>
        </w:rPr>
        <w:t xml:space="preserve"> values to [0, 20].</w:t>
      </w:r>
    </w:p>
    <w:p w14:paraId="7E8F10AB">
      <w:pPr>
        <w:ind w:firstLine="480"/>
        <w:rPr>
          <w:rFonts w:cs="Times New Roman"/>
          <w:bCs/>
        </w:rPr>
      </w:pPr>
      <w:r>
        <w:rPr>
          <w:rFonts w:cs="Times New Roman"/>
          <w:bCs/>
        </w:rPr>
        <w:t>Analysis conclusion: The experiment shows that as λ increases from 0 to 20, κ exhibits a trend of first increasing and then decreasing or stabilizing.</w:t>
      </w:r>
    </w:p>
    <w:p w14:paraId="517F6FCC">
      <w:pPr>
        <w:ind w:firstLine="480"/>
        <w:rPr>
          <w:rFonts w:cs="Times New Roman"/>
          <w:bCs/>
        </w:rPr>
      </w:pPr>
      <w:r>
        <w:rPr>
          <w:rFonts w:cs="Times New Roman"/>
          <w:bCs/>
        </w:rPr>
        <w:t xml:space="preserve">o When </w:t>
      </w:r>
      <m:oMath>
        <m:r>
          <m:rPr/>
          <w:rPr>
            <w:rFonts w:ascii="Cambria Math" w:hAnsi="Cambria Math" w:cs="Times New Roman"/>
          </w:rPr>
          <m:t>λ</m:t>
        </m:r>
      </m:oMath>
      <w:r>
        <w:rPr>
          <w:rFonts w:cs="Times New Roman"/>
          <w:bCs/>
        </w:rPr>
        <w:t xml:space="preserve"> is low, the prior is too random and the search efficiency is low;</w:t>
      </w:r>
    </w:p>
    <w:p w14:paraId="20F0D2BB">
      <w:pPr>
        <w:ind w:firstLine="480"/>
        <w:rPr>
          <w:rFonts w:cs="Times New Roman"/>
          <w:bCs/>
        </w:rPr>
      </w:pPr>
      <w:r>
        <w:rPr>
          <w:rFonts w:cs="Times New Roman"/>
          <w:bCs/>
        </w:rPr>
        <w:t xml:space="preserve">o When </w:t>
      </w:r>
      <m:oMath>
        <m:r>
          <m:rPr/>
          <w:rPr>
            <w:rFonts w:ascii="Cambria Math" w:hAnsi="Cambria Math" w:cs="Times New Roman"/>
          </w:rPr>
          <m:t>λ</m:t>
        </m:r>
      </m:oMath>
      <w:r>
        <w:rPr>
          <w:rFonts w:cs="Times New Roman"/>
          <w:bCs/>
        </w:rPr>
        <w:t xml:space="preserve"> is moderate, the judge score can effectively narrow the range of candidate θ, and the model performance reaches the optimal state;</w:t>
      </w:r>
    </w:p>
    <w:p w14:paraId="51D11FCE">
      <w:pPr>
        <w:ind w:firstLine="480"/>
        <w:rPr>
          <w:rFonts w:cs="Times New Roman"/>
          <w:bCs/>
        </w:rPr>
      </w:pPr>
      <w:r>
        <w:rPr>
          <w:rFonts w:cs="Times New Roman"/>
          <w:bCs/>
        </w:rPr>
        <w:t xml:space="preserve">o When </w:t>
      </w:r>
      <m:oMath>
        <m:r>
          <m:rPr/>
          <w:rPr>
            <w:rFonts w:ascii="Cambria Math" w:hAnsi="Cambria Math" w:cs="Times New Roman"/>
          </w:rPr>
          <m:t>λ</m:t>
        </m:r>
      </m:oMath>
      <w:r>
        <w:rPr>
          <w:rFonts w:cs="Times New Roman"/>
          <w:bCs/>
        </w:rPr>
        <w:t xml:space="preserve"> is too high, the prior will overly suppress the "miracle-type" samples that deviate from the judge score.</w:t>
      </w:r>
    </w:p>
    <w:p w14:paraId="5EBE13CD">
      <w:pPr>
        <w:widowControl/>
        <w:ind w:firstLine="480"/>
        <w:rPr>
          <w:rFonts w:cs="Times New Roman"/>
          <w:color w:val="000000" w:themeColor="text1"/>
          <w14:textFill>
            <w14:solidFill>
              <w14:schemeClr w14:val="tx1"/>
            </w14:solidFill>
          </w14:textFill>
        </w:rPr>
      </w:pPr>
      <w:r>
        <w:rPr>
          <w:rFonts w:cs="Times New Roman"/>
        </w:rPr>
        <w:drawing>
          <wp:inline distT="0" distB="0" distL="0" distR="0">
            <wp:extent cx="5281295" cy="2197735"/>
            <wp:effectExtent l="0" t="0" r="1905" b="12065"/>
            <wp:docPr id="25360186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01860" name="图片 1" descr="图表, 折线图&#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r="-132"/>
                    <a:stretch>
                      <a:fillRect/>
                    </a:stretch>
                  </pic:blipFill>
                  <pic:spPr>
                    <a:xfrm>
                      <a:off x="0" y="0"/>
                      <a:ext cx="5281295" cy="2197735"/>
                    </a:xfrm>
                    <a:prstGeom prst="rect">
                      <a:avLst/>
                    </a:prstGeom>
                    <a:noFill/>
                    <a:ln>
                      <a:noFill/>
                    </a:ln>
                  </pic:spPr>
                </pic:pic>
              </a:graphicData>
            </a:graphic>
          </wp:inline>
        </w:drawing>
      </w:r>
    </w:p>
    <w:p w14:paraId="3D0A83E1">
      <w:pPr>
        <w:pStyle w:val="50"/>
        <w:spacing w:after="163"/>
        <w:rPr>
          <w:rFonts w:cs="Times New Roman"/>
        </w:rPr>
      </w:pPr>
      <w:r>
        <w:rPr>
          <w:rFonts w:cs="Times New Roman"/>
        </w:rPr>
        <w:t>Statistical Reliability and Sensitivity Analysis of Fan Vote Estimation</w:t>
      </w:r>
    </w:p>
    <w:p w14:paraId="57721180">
      <w:pPr>
        <w:ind w:firstLine="480"/>
        <w:rPr>
          <w:rFonts w:cs="Times New Roman"/>
        </w:rPr>
      </w:pPr>
      <w:r>
        <w:rPr>
          <w:rFonts w:cs="Times New Roman"/>
        </w:rPr>
        <w:t xml:space="preserve">To assess the stability of the elimination results, we introduce the concept of feasibility score </w:t>
      </w:r>
      <m:oMath>
        <m:r>
          <m:rPr/>
          <w:rPr>
            <w:rFonts w:ascii="Cambria Math" w:hAnsi="Cambria Math" w:cs="Times New Roman"/>
          </w:rPr>
          <m:t>κ</m:t>
        </m:r>
      </m:oMath>
      <w:r>
        <w:rPr>
          <w:rFonts w:cs="Times New Roman"/>
        </w:rPr>
        <w:t>, defined as the actual acceptance rate obtained from multiple Monte Carlo simulations. This metric essentially represents the repeatability of the elimination results under different voting configurations and can be used as a consistency indicator to reflect the inherent stability of the elimination mechanism.</w:t>
      </w:r>
    </w:p>
    <w:p w14:paraId="4E162F45">
      <w:pPr>
        <w:ind w:firstLine="480"/>
        <w:rPr>
          <w:rFonts w:cs="Times New Roman"/>
        </w:rPr>
      </w:pPr>
      <w:r>
        <w:rPr>
          <w:rFonts w:hint="eastAsia" w:cs="Times New Roman"/>
        </w:rPr>
        <w:t xml:space="preserve">A high </w:t>
      </w:r>
      <m:oMath>
        <m:r>
          <m:rPr/>
          <w:rPr>
            <w:rFonts w:hint="eastAsia" w:ascii="Cambria Math" w:hAnsi="Cambria Math" w:cs="Times New Roman"/>
          </w:rPr>
          <m:t>κ</m:t>
        </m:r>
      </m:oMath>
      <w:r>
        <w:rPr>
          <w:rFonts w:hint="eastAsia" w:cs="Times New Roman"/>
        </w:rPr>
        <w:t xml:space="preserve"> value indicates that the results can be consistently reproduced within a wide range of reasonable voting intervals, while a low </w:t>
      </w:r>
      <m:oMath>
        <m:r>
          <m:rPr/>
          <w:rPr>
            <w:rFonts w:hint="eastAsia" w:ascii="Cambria Math" w:hAnsi="Cambria Math" w:cs="Times New Roman"/>
          </w:rPr>
          <m:t>κ</m:t>
        </m:r>
      </m:oMath>
      <w:r>
        <w:rPr>
          <w:rFonts w:hint="eastAsia" w:cs="Times New Roman"/>
        </w:rPr>
        <w:t xml:space="preserve"> value suggests that the results only occur under narrow conditions, indicating potential disputes.</w:t>
      </w:r>
    </w:p>
    <w:p w14:paraId="442046C1">
      <w:pPr>
        <w:ind w:firstLine="48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114300" distR="114300">
            <wp:extent cx="2996565" cy="2374265"/>
            <wp:effectExtent l="0" t="0" r="0" b="6985"/>
            <wp:docPr id="3" name="图片 3" descr="feasibility_score_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easibility_score_histogram"/>
                    <pic:cNvPicPr>
                      <a:picLocks noChangeAspect="1"/>
                    </pic:cNvPicPr>
                  </pic:nvPicPr>
                  <pic:blipFill>
                    <a:blip r:embed="rId18"/>
                    <a:stretch>
                      <a:fillRect/>
                    </a:stretch>
                  </pic:blipFill>
                  <pic:spPr>
                    <a:xfrm>
                      <a:off x="0" y="0"/>
                      <a:ext cx="3010272" cy="2384932"/>
                    </a:xfrm>
                    <a:prstGeom prst="rect">
                      <a:avLst/>
                    </a:prstGeom>
                  </pic:spPr>
                </pic:pic>
              </a:graphicData>
            </a:graphic>
          </wp:inline>
        </w:drawing>
      </w:r>
    </w:p>
    <w:p w14:paraId="2547280A">
      <w:pPr>
        <w:pStyle w:val="50"/>
        <w:spacing w:after="163"/>
        <w:rPr>
          <w:rFonts w:cs="Times New Roman"/>
        </w:rPr>
      </w:pPr>
      <w:r>
        <w:rPr>
          <w:rFonts w:cs="Times New Roman"/>
        </w:rPr>
        <w:t>Model Reliability and Consistency Evaluation for Fan Vote Inference</w:t>
      </w:r>
    </w:p>
    <w:p w14:paraId="35D7DDE0">
      <w:pPr>
        <w:ind w:firstLine="480"/>
        <w:rPr>
          <w:rFonts w:cs="Times New Roman"/>
        </w:rPr>
      </w:pPr>
      <w:r>
        <w:rPr>
          <w:rFonts w:cs="Times New Roman"/>
        </w:rPr>
        <w:t>Figure shows the sample distribution corresponding to different feasibility scores k. The presence of the bimodal pattern indicates two states: one is a high stability state (</w:t>
      </w:r>
      <m:oMath>
        <m:r>
          <m:rPr/>
          <w:rPr>
            <w:rFonts w:ascii="Cambria Math" w:hAnsi="Cambria Math" w:cs="Times New Roman"/>
          </w:rPr>
          <m:t>κ</m:t>
        </m:r>
      </m:oMath>
      <w:r>
        <w:rPr>
          <w:rFonts w:cs="Times New Roman"/>
        </w:rPr>
        <w:t xml:space="preserve"> &gt; 0.7), and the other is a low stability state (</w:t>
      </w:r>
      <m:oMath>
        <m:r>
          <m:rPr/>
          <w:rPr>
            <w:rFonts w:ascii="Cambria Math" w:hAnsi="Cambria Math" w:cs="Times New Roman"/>
          </w:rPr>
          <m:t>κ</m:t>
        </m:r>
      </m:oMath>
      <w:r>
        <w:rPr>
          <w:rFonts w:cs="Times New Roman"/>
        </w:rPr>
        <w:t xml:space="preserve"> &lt; 0.2).</w:t>
      </w:r>
    </w:p>
    <w:p w14:paraId="3567B6D6">
      <w:pPr>
        <w:ind w:firstLine="480"/>
        <w:rPr>
          <w:rFonts w:cs="Times New Roman"/>
        </w:rPr>
      </w:pPr>
      <w:r>
        <w:rPr>
          <w:rFonts w:cs="Times New Roman"/>
        </w:rPr>
        <w:t>Combining the adaptive acceptance mechanism with the aforementioned indicators, we can conduct transparent classification of weeks and naturally incorporate uncertainty into the result interpretation:</w:t>
      </w:r>
    </w:p>
    <w:p w14:paraId="66DE0F20">
      <w:pPr>
        <w:ind w:firstLine="48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3081020" cy="1887220"/>
            <wp:effectExtent l="0" t="0" r="5080" b="0"/>
            <wp:docPr id="526448914" name="图片 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48914" name="图片 1" descr="图片包含 日程表&#10;&#10;AI 生成的内容可能不正确。"/>
                    <pic:cNvPicPr>
                      <a:picLocks noChangeAspect="1"/>
                    </pic:cNvPicPr>
                  </pic:nvPicPr>
                  <pic:blipFill>
                    <a:blip r:embed="rId19"/>
                    <a:srcRect l="5305" t="6075"/>
                    <a:stretch>
                      <a:fillRect/>
                    </a:stretch>
                  </pic:blipFill>
                  <pic:spPr>
                    <a:xfrm>
                      <a:off x="0" y="0"/>
                      <a:ext cx="3089139" cy="1892420"/>
                    </a:xfrm>
                    <a:prstGeom prst="rect">
                      <a:avLst/>
                    </a:prstGeom>
                    <a:ln>
                      <a:noFill/>
                    </a:ln>
                  </pic:spPr>
                </pic:pic>
              </a:graphicData>
            </a:graphic>
          </wp:inline>
        </w:drawing>
      </w:r>
    </w:p>
    <w:p w14:paraId="6FF7213A">
      <w:pPr>
        <w:pStyle w:val="50"/>
        <w:spacing w:after="163"/>
        <w:rPr>
          <w:rFonts w:cs="Times New Roman"/>
        </w:rPr>
      </w:pPr>
      <w:r>
        <w:rPr>
          <w:rFonts w:cs="Times New Roman"/>
        </w:rPr>
        <w:t>Reliability and Consistency Evaluation of the Fan Vote Inference Model</w:t>
      </w:r>
    </w:p>
    <w:p w14:paraId="76C2AFC5">
      <w:pPr>
        <w:ind w:firstLine="480"/>
        <w:rPr>
          <w:rFonts w:cs="Times New Roman"/>
        </w:rPr>
      </w:pPr>
      <w:bookmarkStart w:id="38" w:name="OLE_LINK16"/>
      <w:r>
        <w:rPr>
          <w:rFonts w:cs="Times New Roman"/>
        </w:rPr>
        <w:t xml:space="preserve">Among them, </w:t>
      </w:r>
      <w:r>
        <w:rPr>
          <w:rFonts w:hint="eastAsia" w:cs="Times New Roman"/>
        </w:rPr>
        <w:t>n</w:t>
      </w:r>
      <w:r>
        <w:rPr>
          <w:rFonts w:cs="Times New Roman"/>
        </w:rPr>
        <w:t>early 64% of the weeks can be directly restored under the Hard standard, while about 11% require</w:t>
      </w:r>
      <w:r>
        <w:rPr>
          <w:rFonts w:hint="eastAsia" w:cs="Times New Roman"/>
        </w:rPr>
        <w:t xml:space="preserve"> soft</w:t>
      </w:r>
      <w:r>
        <w:rPr>
          <w:rFonts w:cs="Times New Roman"/>
        </w:rPr>
        <w:t xml:space="preserve"> standard. These weeks correspond to "controversial events".</w:t>
      </w:r>
      <w:bookmarkEnd w:id="30"/>
      <w:bookmarkEnd w:id="34"/>
    </w:p>
    <w:p w14:paraId="25DE0298">
      <w:pPr>
        <w:ind w:firstLine="480"/>
        <w:rPr>
          <w:rFonts w:cs="Times New Roman"/>
        </w:rPr>
      </w:pPr>
      <w:r>
        <w:rPr>
          <w:rFonts w:hint="eastAsia" w:cs="Times New Roman"/>
        </w:rPr>
        <w:t>Based on this classification result, we further analyzed the overall simulation distribution to evaluate the validity of the model across the entire sample range：</w:t>
      </w:r>
    </w:p>
    <w:p w14:paraId="51163598">
      <w:pPr>
        <w:pStyle w:val="29"/>
        <w:numPr>
          <w:ilvl w:val="0"/>
          <w:numId w:val="3"/>
        </w:numPr>
        <w:ind w:firstLineChars="0"/>
        <w:rPr>
          <w:rFonts w:cs="Times New Roman"/>
        </w:rPr>
      </w:pPr>
      <w:r>
        <w:rPr>
          <w:rFonts w:cs="Times New Roman"/>
        </w:rPr>
        <w:t xml:space="preserve">Type I (Stable/Hard Mode): Approximately 64% of the total data, with an average </w:t>
      </w:r>
      <m:oMath>
        <m:r>
          <m:rPr/>
          <w:rPr>
            <w:rFonts w:ascii="Cambria Math" w:hAnsi="Cambria Math" w:cs="Times New Roman"/>
          </w:rPr>
          <m:t>κ</m:t>
        </m:r>
      </m:oMath>
      <w:r>
        <w:rPr>
          <w:rFonts w:cs="Times New Roman"/>
        </w:rPr>
        <w:t xml:space="preserve"> of approximately 0.511</w:t>
      </w:r>
    </w:p>
    <w:p w14:paraId="5C12E0C8">
      <w:pPr>
        <w:pStyle w:val="29"/>
        <w:numPr>
          <w:ilvl w:val="0"/>
          <w:numId w:val="3"/>
        </w:numPr>
        <w:ind w:firstLineChars="0"/>
        <w:rPr>
          <w:rFonts w:cs="Times New Roman"/>
        </w:rPr>
      </w:pPr>
      <w:r>
        <w:rPr>
          <w:rFonts w:cs="Times New Roman"/>
        </w:rPr>
        <w:t xml:space="preserve">Type II (High-Conflict/Soft Mode): Approximately 11%, with an average </w:t>
      </w:r>
      <m:oMath>
        <m:r>
          <m:rPr/>
          <w:rPr>
            <w:rFonts w:ascii="Cambria Math" w:hAnsi="Cambria Math" w:cs="Times New Roman"/>
          </w:rPr>
          <m:t>κ</m:t>
        </m:r>
      </m:oMath>
      <w:r>
        <w:rPr>
          <w:rFonts w:cs="Times New Roman"/>
        </w:rPr>
        <w:t xml:space="preserve"> of approximately 0.030</w:t>
      </w:r>
    </w:p>
    <w:p w14:paraId="5B464D51">
      <w:pPr>
        <w:pStyle w:val="29"/>
        <w:numPr>
          <w:ilvl w:val="0"/>
          <w:numId w:val="3"/>
        </w:numPr>
        <w:ind w:firstLineChars="0"/>
        <w:rPr>
          <w:rFonts w:cs="Times New Roman"/>
        </w:rPr>
      </w:pPr>
      <w:r>
        <w:rPr>
          <w:rFonts w:cs="Times New Roman"/>
        </w:rPr>
        <w:t xml:space="preserve">Type III (Rule-Based): The average </w:t>
      </w:r>
      <m:oMath>
        <m:r>
          <m:rPr/>
          <w:rPr>
            <w:rFonts w:ascii="Cambria Math" w:hAnsi="Cambria Math" w:cs="Times New Roman"/>
          </w:rPr>
          <m:t>κ</m:t>
        </m:r>
      </m:oMath>
      <w:r>
        <w:rPr>
          <w:rFonts w:cs="Times New Roman"/>
        </w:rPr>
        <w:t xml:space="preserve"> for the rescue rules based on the S28+ judgment is approximately 0.62.</w:t>
      </w:r>
    </w:p>
    <w:bookmarkEnd w:id="38"/>
    <w:p w14:paraId="33111583">
      <w:pPr>
        <w:ind w:firstLine="480"/>
        <w:rPr>
          <w:rFonts w:cs="Times New Roman"/>
        </w:rPr>
      </w:pPr>
      <w:r>
        <w:rPr>
          <w:rFonts w:hint="eastAsia" w:cs="Times New Roman"/>
        </w:rPr>
        <w:t xml:space="preserve">The results show that </w:t>
      </w:r>
      <w:r>
        <w:rPr>
          <w:rFonts w:cs="Times New Roman"/>
        </w:rPr>
        <w:t>in the majority of standard</w:t>
      </w:r>
      <w:r>
        <w:rPr>
          <w:rFonts w:hint="eastAsia" w:cs="Times New Roman"/>
        </w:rPr>
        <w:t xml:space="preserve"> rounds, the model can </w:t>
      </w:r>
      <w:r>
        <w:rPr>
          <w:rFonts w:cs="Times New Roman"/>
        </w:rPr>
        <w:t>accurately replicate the actual elimination outcomes</w:t>
      </w:r>
      <w:r>
        <w:rPr>
          <w:rFonts w:hint="eastAsia" w:cs="Times New Roman"/>
        </w:rPr>
        <w:t xml:space="preserve"> with a high probability based on the prior probabilities of the judges' scores. The lower </w:t>
      </w:r>
      <m:oMath>
        <m:r>
          <m:rPr/>
          <w:rPr>
            <w:rFonts w:hint="eastAsia" w:ascii="Cambria Math" w:hAnsi="Cambria Math" w:cs="Times New Roman"/>
          </w:rPr>
          <m:t>κ</m:t>
        </m:r>
      </m:oMath>
      <w:r>
        <w:rPr>
          <w:rFonts w:hint="eastAsia" w:cs="Times New Roman"/>
        </w:rPr>
        <w:t xml:space="preserve"> value indicates that there are "hidden disputes" in some rounds, reflecting a significant deviation between the audience votes and the judges' scores, corresponding to a relatively fragile balance state</w:t>
      </w:r>
      <w:r>
        <w:rPr>
          <w:rFonts w:cs="Times New Roman"/>
        </w:rPr>
        <w:t>. These situations correspond to a relatively fragile equilibrium state and may trigger a review.</w:t>
      </w:r>
      <w:bookmarkEnd w:id="23"/>
    </w:p>
    <w:p w14:paraId="31730A73">
      <w:pPr>
        <w:pStyle w:val="2"/>
        <w:rPr>
          <w:rFonts w:cs="Times New Roman"/>
        </w:rPr>
      </w:pPr>
      <w:bookmarkStart w:id="39" w:name="_Toc58505780"/>
      <w:bookmarkStart w:id="40" w:name="_Toc220999052"/>
      <w:r>
        <w:rPr>
          <w:rFonts w:cs="Times New Roman"/>
        </w:rPr>
        <w:t>Task 2</w:t>
      </w:r>
      <w:bookmarkEnd w:id="39"/>
      <w:r>
        <w:rPr>
          <w:rFonts w:cs="Times New Roman"/>
        </w:rPr>
        <w:t>:</w:t>
      </w:r>
      <w:r>
        <w:rPr>
          <w:rFonts w:cs="Times New Roman"/>
          <w:color w:val="000000" w:themeColor="text1"/>
          <w:sz w:val="28"/>
          <w:szCs w:val="28"/>
          <w14:textFill>
            <w14:solidFill>
              <w14:schemeClr w14:val="tx1"/>
            </w14:solidFill>
          </w14:textFill>
        </w:rPr>
        <w:t xml:space="preserve"> Counterfactual Simulation of Aggregation Rules</w:t>
      </w:r>
      <w:bookmarkEnd w:id="40"/>
    </w:p>
    <w:p w14:paraId="256498AC">
      <w:pPr>
        <w:ind w:firstLine="480"/>
        <w:rPr>
          <w:rFonts w:cs="Times New Roman"/>
        </w:rPr>
      </w:pPr>
      <w:bookmarkStart w:id="41" w:name="OLE_LINK15"/>
      <w:r>
        <w:rPr>
          <w:rFonts w:hint="eastAsia" w:cs="Times New Roman"/>
        </w:rPr>
        <w:t xml:space="preserve">To analyze the impact of different rules on the elimination results, we used the estimated audience voting distribution </w:t>
      </w:r>
      <m:oMath>
        <m:r>
          <m:rPr/>
          <w:rPr>
            <w:rFonts w:hint="eastAsia" w:ascii="Cambria Math" w:hAnsi="Cambria Math" w:cs="Times New Roman"/>
          </w:rPr>
          <m:t>θ</m:t>
        </m:r>
      </m:oMath>
      <w:r>
        <w:rPr>
          <w:rFonts w:hint="eastAsia" w:cs="Times New Roman"/>
        </w:rPr>
        <w:t xml:space="preserve"> from Task 1 as the baseline value. We then recalculated the historical elimination results using the ranking and the percentage methods</w:t>
      </w:r>
      <w:r>
        <w:t xml:space="preserve"> </w:t>
      </w:r>
      <w:r>
        <w:rPr>
          <w:rFonts w:cs="Times New Roman"/>
        </w:rPr>
        <w:t>to attribute the discrepancies to the aggregation rules.</w:t>
      </w:r>
    </w:p>
    <w:p w14:paraId="1F41CF7C">
      <w:pPr>
        <w:ind w:firstLine="480"/>
        <w:rPr>
          <w:rFonts w:cs="Times New Roman"/>
        </w:rPr>
      </w:pPr>
      <w:r>
        <w:rPr>
          <w:rFonts w:hint="eastAsia" w:cs="Times New Roman"/>
        </w:rPr>
        <w:t>Based on this voting estimate, we compared and analyzed the two methods in each season, focusing on their dependence on audience voting and evaluating whether the controversial results would change under alternative rules or the judge rescue mechanism.</w:t>
      </w:r>
    </w:p>
    <w:bookmarkEnd w:id="41"/>
    <w:p w14:paraId="3AC18916">
      <w:pPr>
        <w:pStyle w:val="3"/>
        <w:spacing w:after="163"/>
        <w:rPr>
          <w:rFonts w:cs="Times New Roman"/>
          <w:sz w:val="24"/>
          <w:szCs w:val="24"/>
        </w:rPr>
      </w:pPr>
      <w:bookmarkStart w:id="42" w:name="_Toc220985584"/>
      <w:bookmarkStart w:id="43" w:name="_Toc220999053"/>
      <w:r>
        <w:rPr>
          <w:rFonts w:cs="Times New Roman"/>
          <w:sz w:val="24"/>
          <w:szCs w:val="24"/>
        </w:rPr>
        <w:t>Dual-Method Counterfactual Simulator</w:t>
      </w:r>
      <w:bookmarkEnd w:id="42"/>
      <w:bookmarkEnd w:id="43"/>
      <w:r>
        <w:rPr>
          <w:rFonts w:cs="Times New Roman"/>
          <w:sz w:val="24"/>
          <w:szCs w:val="24"/>
        </w:rPr>
        <w:t xml:space="preserve"> </w:t>
      </w:r>
    </w:p>
    <w:p w14:paraId="2DB4DDF2">
      <w:pPr>
        <w:ind w:firstLine="480"/>
        <w:rPr>
          <w:rFonts w:cs="Times New Roman"/>
          <w:szCs w:val="24"/>
        </w:rPr>
      </w:pPr>
      <w:r>
        <w:rPr>
          <w:rFonts w:cs="Times New Roman"/>
          <w:szCs w:val="24"/>
        </w:rPr>
        <w:t>To compare the two aggregation rules under the same input, we construct two parallel computational paths to simulate the outcome of the match.</w:t>
      </w:r>
    </w:p>
    <w:p w14:paraId="0EB3554C">
      <w:pPr>
        <w:pStyle w:val="29"/>
        <w:numPr>
          <w:ilvl w:val="0"/>
          <w:numId w:val="4"/>
        </w:numPr>
        <w:ind w:firstLineChars="0"/>
        <w:contextualSpacing/>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The Rank Method：</w:t>
      </w:r>
    </w:p>
    <w:p w14:paraId="10DC09EC">
      <w:pPr>
        <w:pStyle w:val="29"/>
        <w:numPr>
          <w:ilvl w:val="1"/>
          <w:numId w:val="4"/>
        </w:numPr>
        <w:ind w:firstLineChars="0"/>
        <w:contextualSpacing/>
        <w:jc w:val="left"/>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Rank Transformation converts the score into a rank (1 for 1st/highest score)</w:t>
      </w:r>
      <w:r>
        <w:rPr>
          <w:rFonts w:cs="Times New Roman"/>
          <w:color w:val="000000" w:themeColor="text1"/>
          <w:szCs w:val="24"/>
          <w14:textFill>
            <w14:solidFill>
              <w14:schemeClr w14:val="tx1"/>
            </w14:solidFill>
          </w14:textFill>
        </w:rPr>
        <w:t>：</w:t>
      </w:r>
    </w:p>
    <w:p w14:paraId="647556E2">
      <w:pPr>
        <w:ind w:left="420" w:firstLine="480"/>
        <w:jc w:val="left"/>
        <w:rPr>
          <w:rFonts w:cs="Times New Roman"/>
          <w:color w:val="000000" w:themeColor="text1"/>
          <w:szCs w:val="24"/>
          <w14:textFill>
            <w14:solidFill>
              <w14:schemeClr w14:val="tx1"/>
            </w14:solidFill>
          </w14:textFill>
        </w:rPr>
      </w:pPr>
      <m:oMathPara>
        <m:oMath>
          <m:sSubSup>
            <m:sSubSupPr>
              <m:ctrlPr>
                <w:rPr>
                  <w:rFonts w:ascii="Cambria Math" w:hAnsi="Cambria Math" w:cs="Times New Roman"/>
                  <w:i/>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R</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J</m:t>
              </m:r>
              <m:ctrlPr>
                <w:rPr>
                  <w:rFonts w:ascii="Cambria Math" w:hAnsi="Cambria Math" w:cs="Times New Roman"/>
                  <w:i/>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m:t>
          </m:r>
          <m:r>
            <m:rPr>
              <m:nor/>
              <m:sty m:val="p"/>
            </m:rPr>
            <w:rPr>
              <w:rFonts w:cs="Times New Roman"/>
              <w:color w:val="000000" w:themeColor="text1"/>
              <w:szCs w:val="24"/>
              <w14:textFill>
                <w14:solidFill>
                  <w14:schemeClr w14:val="tx1"/>
                </w14:solidFill>
              </w14:textFill>
            </w:rPr>
            <m:t>Rank</m:t>
          </m:r>
          <m:sSub>
            <m:sSubPr>
              <m:ctrlPr>
                <w:rPr>
                  <w:rFonts w:ascii="Cambria Math" w:hAnsi="Cambria Math" w:cs="Times New Roman"/>
                  <w:i/>
                  <w:color w:val="000000" w:themeColor="text1"/>
                  <w:szCs w:val="24"/>
                  <w14:textFill>
                    <w14:solidFill>
                      <w14:schemeClr w14:val="tx1"/>
                    </w14:solidFill>
                  </w14:textFill>
                </w:rPr>
              </m:ctrlPr>
            </m:sSubPr>
            <m:e>
              <m:d>
                <m:dPr>
                  <m:ctrlPr>
                    <w:rPr>
                      <w:rFonts w:ascii="Cambria Math" w:hAnsi="Cambria Math" w:cs="Times New Roman"/>
                      <w:i/>
                      <w:color w:val="000000" w:themeColor="text1"/>
                      <w:szCs w:val="24"/>
                      <w14:textFill>
                        <w14:solidFill>
                          <w14:schemeClr w14:val="tx1"/>
                        </w14:solidFill>
                      </w14:textFill>
                    </w:rPr>
                  </m:ctrlPr>
                </m:dPr>
                <m:e>
                  <m:sSub>
                    <m:sSubPr>
                      <m:ctrlPr>
                        <w:rPr>
                          <w:rFonts w:ascii="Cambria Math" w:hAnsi="Cambria Math" w:cs="Times New Roman"/>
                          <w:i/>
                          <w:color w:val="000000" w:themeColor="text1"/>
                          <w:szCs w:val="24"/>
                          <w14:textFill>
                            <w14:solidFill>
                              <w14:schemeClr w14:val="tx1"/>
                            </w14:solidFill>
                          </w14:textFill>
                        </w:rPr>
                      </m:ctrlPr>
                    </m:sSubPr>
                    <m:e>
                      <m:r>
                        <m:rPr/>
                        <w:rPr>
                          <w:rFonts w:ascii="Cambria Math" w:hAnsi="Cambria Math" w:cs="Times New Roman"/>
                          <w:color w:val="000000" w:themeColor="text1"/>
                          <w:szCs w:val="24"/>
                          <w14:textFill>
                            <w14:solidFill>
                              <w14:schemeClr w14:val="tx1"/>
                            </w14:solidFill>
                          </w14:textFill>
                        </w:rPr>
                        <m:t>J</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Sub>
                  <m:ctrlPr>
                    <w:rPr>
                      <w:rFonts w:ascii="Cambria Math" w:hAnsi="Cambria Math" w:cs="Times New Roman"/>
                      <w:i/>
                      <w:color w:val="000000" w:themeColor="text1"/>
                      <w:szCs w:val="24"/>
                      <w14:textFill>
                        <w14:solidFill>
                          <w14:schemeClr w14:val="tx1"/>
                        </w14:solidFill>
                      </w14:textFill>
                    </w:rPr>
                  </m:ctrlPr>
                </m:e>
              </m:d>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descending</m:t>
              </m:r>
              <m:ctrlPr>
                <w:rPr>
                  <w:rFonts w:ascii="Cambria Math" w:hAnsi="Cambria Math" w:cs="Times New Roman"/>
                  <w:i/>
                  <w:color w:val="000000" w:themeColor="text1"/>
                  <w:szCs w:val="24"/>
                  <w14:textFill>
                    <w14:solidFill>
                      <w14:schemeClr w14:val="tx1"/>
                    </w14:solidFill>
                  </w14:textFill>
                </w:rPr>
              </m:ctrlPr>
            </m:sub>
          </m:sSub>
        </m:oMath>
      </m:oMathPara>
    </w:p>
    <w:p w14:paraId="04930621">
      <w:pPr>
        <w:ind w:left="420" w:firstLine="480"/>
        <w:jc w:val="left"/>
        <w:rPr>
          <w:rFonts w:cs="Times New Roman"/>
          <w:color w:val="000000" w:themeColor="text1"/>
          <w:szCs w:val="24"/>
          <w14:textFill>
            <w14:solidFill>
              <w14:schemeClr w14:val="tx1"/>
            </w14:solidFill>
          </w14:textFill>
        </w:rPr>
      </w:pPr>
      <m:oMathPara>
        <m:oMath>
          <m:sSubSup>
            <m:sSubSupPr>
              <m:ctrlPr>
                <w:rPr>
                  <w:rFonts w:ascii="Cambria Math" w:hAnsi="Cambria Math" w:cs="Times New Roman"/>
                  <w:i/>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R</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F</m:t>
              </m:r>
              <m:ctrlPr>
                <w:rPr>
                  <w:rFonts w:ascii="Cambria Math" w:hAnsi="Cambria Math" w:cs="Times New Roman"/>
                  <w:i/>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m:t>
          </m:r>
          <m:r>
            <m:rPr>
              <m:nor/>
              <m:sty m:val="p"/>
            </m:rPr>
            <w:rPr>
              <w:rFonts w:cs="Times New Roman"/>
              <w:color w:val="000000" w:themeColor="text1"/>
              <w:szCs w:val="24"/>
              <w14:textFill>
                <w14:solidFill>
                  <w14:schemeClr w14:val="tx1"/>
                </w14:solidFill>
              </w14:textFill>
            </w:rPr>
            <m:t>Rank</m:t>
          </m:r>
          <m:sSub>
            <m:sSubPr>
              <m:ctrlPr>
                <w:rPr>
                  <w:rFonts w:ascii="Cambria Math" w:hAnsi="Cambria Math" w:cs="Times New Roman"/>
                  <w:i/>
                  <w:color w:val="000000" w:themeColor="text1"/>
                  <w:szCs w:val="24"/>
                  <w14:textFill>
                    <w14:solidFill>
                      <w14:schemeClr w14:val="tx1"/>
                    </w14:solidFill>
                  </w14:textFill>
                </w:rPr>
              </m:ctrlPr>
            </m:sSubPr>
            <m:e>
              <m:d>
                <m:dPr>
                  <m:ctrlPr>
                    <w:rPr>
                      <w:rFonts w:ascii="Cambria Math" w:hAnsi="Cambria Math" w:cs="Times New Roman"/>
                      <w:i/>
                      <w:color w:val="000000" w:themeColor="text1"/>
                      <w:szCs w:val="24"/>
                      <w14:textFill>
                        <w14:solidFill>
                          <w14:schemeClr w14:val="tx1"/>
                        </w14:solidFill>
                      </w14:textFill>
                    </w:rPr>
                  </m:ctrlPr>
                </m:dPr>
                <m:e>
                  <m:sSub>
                    <m:sSubPr>
                      <m:ctrlPr>
                        <w:rPr>
                          <w:rFonts w:ascii="Cambria Math" w:hAnsi="Cambria Math" w:cs="Times New Roman"/>
                          <w:i/>
                          <w:color w:val="000000" w:themeColor="text1"/>
                          <w:szCs w:val="24"/>
                          <w14:textFill>
                            <w14:solidFill>
                              <w14:schemeClr w14:val="tx1"/>
                            </w14:solidFill>
                          </w14:textFill>
                        </w:rPr>
                      </m:ctrlPr>
                    </m:sSubPr>
                    <m:e>
                      <m:r>
                        <m:rPr>
                          <m:sty m:val="p"/>
                        </m:rPr>
                        <w:rPr>
                          <w:rFonts w:ascii="Cambria Math" w:hAnsi="Cambria Math" w:cs="Times New Roman"/>
                          <w:color w:val="000000" w:themeColor="text1"/>
                          <w:szCs w:val="24"/>
                          <w14:textFill>
                            <w14:solidFill>
                              <w14:schemeClr w14:val="tx1"/>
                            </w14:solidFill>
                          </w14:textFill>
                        </w:rPr>
                        <m:t>θ</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Sub>
                  <m:ctrlPr>
                    <w:rPr>
                      <w:rFonts w:ascii="Cambria Math" w:hAnsi="Cambria Math" w:cs="Times New Roman"/>
                      <w:i/>
                      <w:color w:val="000000" w:themeColor="text1"/>
                      <w:szCs w:val="24"/>
                      <w14:textFill>
                        <w14:solidFill>
                          <w14:schemeClr w14:val="tx1"/>
                        </w14:solidFill>
                      </w14:textFill>
                    </w:rPr>
                  </m:ctrlPr>
                </m:e>
              </m:d>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descending</m:t>
              </m:r>
              <m:ctrlPr>
                <w:rPr>
                  <w:rFonts w:ascii="Cambria Math" w:hAnsi="Cambria Math" w:cs="Times New Roman"/>
                  <w:i/>
                  <w:color w:val="000000" w:themeColor="text1"/>
                  <w:szCs w:val="24"/>
                  <w14:textFill>
                    <w14:solidFill>
                      <w14:schemeClr w14:val="tx1"/>
                    </w14:solidFill>
                  </w14:textFill>
                </w:rPr>
              </m:ctrlPr>
            </m:sub>
          </m:sSub>
        </m:oMath>
      </m:oMathPara>
    </w:p>
    <w:p w14:paraId="175ED44B">
      <w:pPr>
        <w:pStyle w:val="29"/>
        <w:numPr>
          <w:ilvl w:val="1"/>
          <w:numId w:val="4"/>
        </w:numPr>
        <w:ind w:firstLineChars="0"/>
        <w:contextualSpacing/>
        <w:jc w:val="left"/>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Linear Aggregation calculates the sum of rankings, with smaller values indicating better performance</w:t>
      </w:r>
      <w:r>
        <w:rPr>
          <w:rFonts w:cs="Times New Roman"/>
          <w:color w:val="000000" w:themeColor="text1"/>
          <w:szCs w:val="24"/>
          <w14:textFill>
            <w14:solidFill>
              <w14:schemeClr w14:val="tx1"/>
            </w14:solidFill>
          </w14:textFill>
        </w:rPr>
        <w:t>：</w:t>
      </w:r>
    </w:p>
    <w:p w14:paraId="2C02EC7B">
      <w:pPr>
        <w:ind w:left="420" w:firstLine="480"/>
        <w:jc w:val="left"/>
        <w:rPr>
          <w:rFonts w:cs="Times New Roman"/>
          <w:color w:val="000000" w:themeColor="text1"/>
          <w:szCs w:val="24"/>
          <w14:textFill>
            <w14:solidFill>
              <w14:schemeClr w14:val="tx1"/>
            </w14:solidFill>
          </w14:textFill>
        </w:rPr>
      </w:pPr>
      <m:oMathPara>
        <m:oMath>
          <m:sSubSup>
            <m:sSubSupPr>
              <m:ctrlPr>
                <w:rPr>
                  <w:rFonts w:ascii="Cambria Math" w:hAnsi="Cambria Math" w:cs="Times New Roman"/>
                  <w:i/>
                  <w:color w:val="000000" w:themeColor="text1"/>
                  <w:szCs w:val="24"/>
                  <w14:textFill>
                    <w14:solidFill>
                      <w14:schemeClr w14:val="tx1"/>
                    </w14:solidFill>
                  </w14:textFill>
                </w:rPr>
              </m:ctrlPr>
            </m:sSubSupPr>
            <m:e>
              <m:r>
                <m:rPr>
                  <m:sty m:val="p"/>
                </m:rPr>
                <w:rPr>
                  <w:rFonts w:ascii="Cambria Math" w:hAnsi="Cambria Math" w:cs="Times New Roman"/>
                  <w:color w:val="000000" w:themeColor="text1"/>
                  <w:szCs w:val="24"/>
                  <w14:textFill>
                    <w14:solidFill>
                      <w14:schemeClr w14:val="tx1"/>
                    </w14:solidFill>
                  </w14:textFill>
                </w:rPr>
                <m:t>Ω</m:t>
              </m:r>
              <m:ctrlPr>
                <w:rPr>
                  <w:rFonts w:ascii="Cambria Math" w:hAnsi="Cambria Math" w:cs="Times New Roman"/>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Rank</m:t>
              </m:r>
              <m:ctrlPr>
                <w:rPr>
                  <w:rFonts w:ascii="Cambria Math" w:hAnsi="Cambria Math" w:cs="Times New Roman"/>
                  <w:i/>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m:t>
          </m:r>
          <m:sSubSup>
            <m:sSubSupPr>
              <m:ctrlPr>
                <w:rPr>
                  <w:rFonts w:ascii="Cambria Math" w:hAnsi="Cambria Math" w:cs="Times New Roman"/>
                  <w:i/>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R</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J</m:t>
              </m:r>
              <m:ctrlPr>
                <w:rPr>
                  <w:rFonts w:ascii="Cambria Math" w:hAnsi="Cambria Math" w:cs="Times New Roman"/>
                  <w:i/>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m:t>
          </m:r>
          <m:sSubSup>
            <m:sSubSupPr>
              <m:ctrlPr>
                <w:rPr>
                  <w:rFonts w:ascii="Cambria Math" w:hAnsi="Cambria Math" w:cs="Times New Roman"/>
                  <w:i/>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R</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F</m:t>
              </m:r>
              <m:ctrlPr>
                <w:rPr>
                  <w:rFonts w:ascii="Cambria Math" w:hAnsi="Cambria Math" w:cs="Times New Roman"/>
                  <w:i/>
                  <w:color w:val="000000" w:themeColor="text1"/>
                  <w:szCs w:val="24"/>
                  <w14:textFill>
                    <w14:solidFill>
                      <w14:schemeClr w14:val="tx1"/>
                    </w14:solidFill>
                  </w14:textFill>
                </w:rPr>
              </m:ctrlPr>
            </m:sup>
          </m:sSubSup>
        </m:oMath>
      </m:oMathPara>
    </w:p>
    <w:p w14:paraId="0736FD1C">
      <w:pPr>
        <w:pStyle w:val="29"/>
        <w:numPr>
          <w:ilvl w:val="1"/>
          <w:numId w:val="4"/>
        </w:numPr>
        <w:ind w:firstLineChars="0"/>
        <w:contextualSpacing/>
        <w:jc w:val="left"/>
        <w:rPr>
          <w:rFonts w:cs="Times New Roman"/>
          <w:iCs/>
          <w:color w:val="000000" w:themeColor="text1"/>
          <w:szCs w:val="24"/>
          <w14:textFill>
            <w14:solidFill>
              <w14:schemeClr w14:val="tx1"/>
            </w14:solidFill>
          </w14:textFill>
        </w:rPr>
      </w:pPr>
      <w:r>
        <w:rPr>
          <w:rFonts w:cs="Times New Roman"/>
          <w:b/>
          <w:bCs/>
          <w:iCs/>
          <w:color w:val="000000" w:themeColor="text1"/>
          <w:szCs w:val="24"/>
          <w14:textFill>
            <w14:solidFill>
              <w14:schemeClr w14:val="tx1"/>
            </w14:solidFill>
          </w14:textFill>
        </w:rPr>
        <w:t>Elimination looks for the player with the highest total points:</w:t>
      </w:r>
    </w:p>
    <w:p w14:paraId="6398C727">
      <w:pPr>
        <w:pStyle w:val="29"/>
        <w:ind w:left="360" w:firstLine="480"/>
        <w:jc w:val="left"/>
        <w:rPr>
          <w:rFonts w:cs="Times New Roman"/>
          <w:iCs/>
          <w:color w:val="000000" w:themeColor="text1"/>
          <w:szCs w:val="24"/>
          <w14:textFill>
            <w14:solidFill>
              <w14:schemeClr w14:val="tx1"/>
            </w14:solidFill>
          </w14:textFill>
        </w:rPr>
      </w:pPr>
      <m:oMathPara>
        <m:oMath>
          <m:sSubSup>
            <m:sSubSupPr>
              <m:ctrlPr>
                <w:rPr>
                  <w:rFonts w:ascii="Cambria Math" w:hAnsi="Cambria Math" w:cs="Times New Roman"/>
                  <w:i/>
                  <w:iCs/>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i</m:t>
              </m:r>
              <m:ctrlPr>
                <w:rPr>
                  <w:rFonts w:ascii="Cambria Math" w:hAnsi="Cambria Math" w:cs="Times New Roman"/>
                  <w:i/>
                  <w:iCs/>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elim</m:t>
              </m:r>
              <m:ctrlPr>
                <w:rPr>
                  <w:rFonts w:ascii="Cambria Math" w:hAnsi="Cambria Math" w:cs="Times New Roman"/>
                  <w:i/>
                  <w:iCs/>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Rank</m:t>
              </m:r>
              <m:ctrlPr>
                <w:rPr>
                  <w:rFonts w:ascii="Cambria Math" w:hAnsi="Cambria Math" w:cs="Times New Roman"/>
                  <w:i/>
                  <w:iCs/>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m:t>
          </m:r>
          <m:func>
            <m:funcPr>
              <m:ctrlPr>
                <w:rPr>
                  <w:rFonts w:ascii="Cambria Math" w:hAnsi="Cambria Math" w:cs="Times New Roman"/>
                  <w:iCs/>
                  <w:color w:val="000000" w:themeColor="text1"/>
                  <w:szCs w:val="24"/>
                  <w14:textFill>
                    <w14:solidFill>
                      <w14:schemeClr w14:val="tx1"/>
                    </w14:solidFill>
                  </w14:textFill>
                </w:rPr>
              </m:ctrlPr>
            </m:funcPr>
            <m:fName>
              <m:r>
                <m:rPr>
                  <m:sty m:val="p"/>
                </m:rPr>
                <w:rPr>
                  <w:rFonts w:ascii="Cambria Math" w:hAnsi="Cambria Math" w:cs="Times New Roman"/>
                  <w:color w:val="000000" w:themeColor="text1"/>
                  <w:szCs w:val="24"/>
                  <w14:textFill>
                    <w14:solidFill>
                      <w14:schemeClr w14:val="tx1"/>
                    </w14:solidFill>
                  </w14:textFill>
                </w:rPr>
                <m:t>arg</m:t>
              </m:r>
              <m:ctrlPr>
                <w:rPr>
                  <w:rFonts w:ascii="Cambria Math" w:hAnsi="Cambria Math" w:cs="Times New Roman"/>
                  <w:i/>
                  <w:iCs/>
                  <w:color w:val="000000" w:themeColor="text1"/>
                  <w:szCs w:val="24"/>
                  <w14:textFill>
                    <w14:solidFill>
                      <w14:schemeClr w14:val="tx1"/>
                    </w14:solidFill>
                  </w14:textFill>
                </w:rPr>
              </m:ctrlPr>
            </m:fName>
            <m:e>
              <m:func>
                <m:funcPr>
                  <m:ctrlPr>
                    <w:rPr>
                      <w:rFonts w:ascii="Cambria Math" w:hAnsi="Cambria Math" w:cs="Times New Roman"/>
                      <w:iCs/>
                      <w:color w:val="000000" w:themeColor="text1"/>
                      <w:szCs w:val="24"/>
                      <w14:textFill>
                        <w14:solidFill>
                          <w14:schemeClr w14:val="tx1"/>
                        </w14:solidFill>
                      </w14:textFill>
                    </w:rPr>
                  </m:ctrlPr>
                </m:funcPr>
                <m:fName>
                  <m:limLow>
                    <m:limLowPr>
                      <m:ctrlPr>
                        <w:rPr>
                          <w:rFonts w:ascii="Cambria Math" w:hAnsi="Cambria Math" w:cs="Times New Roman"/>
                          <w:i/>
                          <w:iCs/>
                          <w:color w:val="000000" w:themeColor="text1"/>
                          <w:szCs w:val="24"/>
                          <w14:textFill>
                            <w14:solidFill>
                              <w14:schemeClr w14:val="tx1"/>
                            </w14:solidFill>
                          </w14:textFill>
                        </w:rPr>
                      </m:ctrlPr>
                    </m:limLowPr>
                    <m:e>
                      <m:r>
                        <m:rPr>
                          <m:sty m:val="p"/>
                        </m:rPr>
                        <w:rPr>
                          <w:rFonts w:ascii="Cambria Math" w:hAnsi="Cambria Math" w:cs="Times New Roman"/>
                          <w:color w:val="000000" w:themeColor="text1"/>
                          <w:szCs w:val="24"/>
                          <w14:textFill>
                            <w14:solidFill>
                              <w14:schemeClr w14:val="tx1"/>
                            </w14:solidFill>
                          </w14:textFill>
                        </w:rPr>
                        <m:t>max</m:t>
                      </m:r>
                      <m:ctrlPr>
                        <w:rPr>
                          <w:rFonts w:ascii="Cambria Math" w:hAnsi="Cambria Math" w:cs="Times New Roman"/>
                          <w:iCs/>
                          <w:color w:val="000000" w:themeColor="text1"/>
                          <w:szCs w:val="24"/>
                          <w14:textFill>
                            <w14:solidFill>
                              <w14:schemeClr w14:val="tx1"/>
                            </w14:solidFill>
                          </w14:textFill>
                        </w:rPr>
                      </m:ctrlPr>
                    </m:e>
                    <m:lim>
                      <m:r>
                        <m:rPr/>
                        <w:rPr>
                          <w:rFonts w:ascii="Cambria Math" w:hAnsi="Cambria Math" w:cs="Times New Roman"/>
                          <w:color w:val="000000" w:themeColor="text1"/>
                          <w:szCs w:val="24"/>
                          <w14:textFill>
                            <w14:solidFill>
                              <w14:schemeClr w14:val="tx1"/>
                            </w14:solidFill>
                          </w14:textFill>
                        </w:rPr>
                        <m:t>i</m:t>
                      </m:r>
                      <m:ctrlPr>
                        <w:rPr>
                          <w:rFonts w:ascii="Cambria Math" w:hAnsi="Cambria Math" w:cs="Times New Roman"/>
                          <w:iCs/>
                          <w:color w:val="000000" w:themeColor="text1"/>
                          <w:szCs w:val="24"/>
                          <w14:textFill>
                            <w14:solidFill>
                              <w14:schemeClr w14:val="tx1"/>
                            </w14:solidFill>
                          </w14:textFill>
                        </w:rPr>
                      </m:ctrlPr>
                    </m:lim>
                  </m:limLow>
                  <m:ctrlPr>
                    <w:rPr>
                      <w:rFonts w:ascii="Cambria Math" w:hAnsi="Cambria Math" w:cs="Times New Roman"/>
                      <w:iCs/>
                      <w:color w:val="000000" w:themeColor="text1"/>
                      <w:szCs w:val="24"/>
                      <w14:textFill>
                        <w14:solidFill>
                          <w14:schemeClr w14:val="tx1"/>
                        </w14:solidFill>
                      </w14:textFill>
                    </w:rPr>
                  </m:ctrlPr>
                </m:fName>
                <m:e>
                  <m:d>
                    <m:dPr>
                      <m:ctrlPr>
                        <w:rPr>
                          <w:rFonts w:ascii="Cambria Math" w:hAnsi="Cambria Math" w:cs="Times New Roman"/>
                          <w:i/>
                          <w:iCs/>
                          <w:color w:val="000000" w:themeColor="text1"/>
                          <w:szCs w:val="24"/>
                          <w14:textFill>
                            <w14:solidFill>
                              <w14:schemeClr w14:val="tx1"/>
                            </w14:solidFill>
                          </w14:textFill>
                        </w:rPr>
                      </m:ctrlPr>
                    </m:dPr>
                    <m:e>
                      <m:sSubSup>
                        <m:sSubSupPr>
                          <m:ctrlPr>
                            <w:rPr>
                              <w:rFonts w:ascii="Cambria Math" w:hAnsi="Cambria Math" w:cs="Times New Roman"/>
                              <w:i/>
                              <w:iCs/>
                              <w:color w:val="000000" w:themeColor="text1"/>
                              <w:szCs w:val="24"/>
                              <w14:textFill>
                                <w14:solidFill>
                                  <w14:schemeClr w14:val="tx1"/>
                                </w14:solidFill>
                              </w14:textFill>
                            </w:rPr>
                          </m:ctrlPr>
                        </m:sSubSupPr>
                        <m:e>
                          <m:r>
                            <m:rPr>
                              <m:sty m:val="p"/>
                            </m:rPr>
                            <w:rPr>
                              <w:rFonts w:ascii="Cambria Math" w:hAnsi="Cambria Math" w:cs="Times New Roman"/>
                              <w:color w:val="000000" w:themeColor="text1"/>
                              <w:szCs w:val="24"/>
                              <w14:textFill>
                                <w14:solidFill>
                                  <w14:schemeClr w14:val="tx1"/>
                                </w14:solidFill>
                              </w14:textFill>
                            </w:rPr>
                            <m:t>Ω</m:t>
                          </m:r>
                          <m:ctrlPr>
                            <w:rPr>
                              <w:rFonts w:ascii="Cambria Math" w:hAnsi="Cambria Math" w:cs="Times New Roman"/>
                              <w:i/>
                              <w:iCs/>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iCs/>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Rank</m:t>
                          </m:r>
                          <m:ctrlPr>
                            <w:rPr>
                              <w:rFonts w:ascii="Cambria Math" w:hAnsi="Cambria Math" w:cs="Times New Roman"/>
                              <w:i/>
                              <w:iCs/>
                              <w:color w:val="000000" w:themeColor="text1"/>
                              <w:szCs w:val="24"/>
                              <w14:textFill>
                                <w14:solidFill>
                                  <w14:schemeClr w14:val="tx1"/>
                                </w14:solidFill>
                              </w14:textFill>
                            </w:rPr>
                          </m:ctrlPr>
                        </m:sup>
                      </m:sSubSup>
                      <m:ctrlPr>
                        <w:rPr>
                          <w:rFonts w:ascii="Cambria Math" w:hAnsi="Cambria Math" w:cs="Times New Roman"/>
                          <w:i/>
                          <w:iCs/>
                          <w:color w:val="000000" w:themeColor="text1"/>
                          <w:szCs w:val="24"/>
                          <w14:textFill>
                            <w14:solidFill>
                              <w14:schemeClr w14:val="tx1"/>
                            </w14:solidFill>
                          </w14:textFill>
                        </w:rPr>
                      </m:ctrlPr>
                    </m:e>
                  </m:d>
                  <m:ctrlPr>
                    <w:rPr>
                      <w:rFonts w:ascii="Cambria Math" w:hAnsi="Cambria Math" w:cs="Times New Roman"/>
                      <w:i/>
                      <w:iCs/>
                      <w:color w:val="000000" w:themeColor="text1"/>
                      <w:szCs w:val="24"/>
                      <w14:textFill>
                        <w14:solidFill>
                          <w14:schemeClr w14:val="tx1"/>
                        </w14:solidFill>
                      </w14:textFill>
                    </w:rPr>
                  </m:ctrlPr>
                </m:e>
              </m:func>
              <m:ctrlPr>
                <w:rPr>
                  <w:rFonts w:ascii="Cambria Math" w:hAnsi="Cambria Math" w:cs="Times New Roman"/>
                  <w:iCs/>
                  <w:color w:val="000000" w:themeColor="text1"/>
                  <w:szCs w:val="24"/>
                  <w14:textFill>
                    <w14:solidFill>
                      <w14:schemeClr w14:val="tx1"/>
                    </w14:solidFill>
                  </w14:textFill>
                </w:rPr>
              </m:ctrlPr>
            </m:e>
          </m:func>
        </m:oMath>
      </m:oMathPara>
    </w:p>
    <w:p w14:paraId="771D14E8">
      <w:pPr>
        <w:pStyle w:val="29"/>
        <w:numPr>
          <w:ilvl w:val="0"/>
          <w:numId w:val="4"/>
        </w:numPr>
        <w:ind w:firstLineChars="0"/>
        <w:contextualSpacing/>
        <w:jc w:val="left"/>
        <w:rPr>
          <w:rFonts w:cs="Times New Roman"/>
          <w:iCs/>
          <w:color w:val="000000" w:themeColor="text1"/>
          <w:szCs w:val="24"/>
          <w14:textFill>
            <w14:solidFill>
              <w14:schemeClr w14:val="tx1"/>
            </w14:solidFill>
          </w14:textFill>
        </w:rPr>
      </w:pPr>
      <w:r>
        <w:rPr>
          <w:rFonts w:cs="Times New Roman"/>
          <w:iCs/>
          <w:color w:val="000000" w:themeColor="text1"/>
          <w:szCs w:val="24"/>
          <w14:textFill>
            <w14:solidFill>
              <w14:schemeClr w14:val="tx1"/>
            </w14:solidFill>
          </w14:textFill>
        </w:rPr>
        <w:t>The Percent Method:</w:t>
      </w:r>
    </w:p>
    <w:p w14:paraId="31B7FE25">
      <w:pPr>
        <w:pStyle w:val="29"/>
        <w:numPr>
          <w:ilvl w:val="1"/>
          <w:numId w:val="4"/>
        </w:numPr>
        <w:ind w:firstLineChars="0"/>
        <w:contextualSpacing/>
        <w:jc w:val="left"/>
        <w:rPr>
          <w:rFonts w:cs="Times New Roman"/>
          <w:iCs/>
          <w:color w:val="000000" w:themeColor="text1"/>
          <w:szCs w:val="24"/>
          <w14:textFill>
            <w14:solidFill>
              <w14:schemeClr w14:val="tx1"/>
            </w14:solidFill>
          </w14:textFill>
        </w:rPr>
      </w:pPr>
      <w:r>
        <w:rPr>
          <w:rFonts w:cs="Times New Roman"/>
          <w:b/>
          <w:bCs/>
          <w:iCs/>
          <w:color w:val="000000" w:themeColor="text1"/>
          <w:szCs w:val="24"/>
          <w14:textFill>
            <w14:solidFill>
              <w14:schemeClr w14:val="tx1"/>
            </w14:solidFill>
          </w14:textFill>
        </w:rPr>
        <w:t>Normalization calculates the weight of the referee's score</w:t>
      </w:r>
      <w:r>
        <w:rPr>
          <w:rFonts w:cs="Times New Roman"/>
          <w:iCs/>
          <w:color w:val="000000" w:themeColor="text1"/>
          <w:szCs w:val="24"/>
          <w14:textFill>
            <w14:solidFill>
              <w14:schemeClr w14:val="tx1"/>
            </w14:solidFill>
          </w14:textFill>
        </w:rPr>
        <w:t>：</w:t>
      </w:r>
    </w:p>
    <w:p w14:paraId="7A9DA0A3">
      <w:pPr>
        <w:ind w:left="420" w:firstLine="480"/>
        <w:jc w:val="left"/>
        <w:rPr>
          <w:rFonts w:cs="Times New Roman"/>
          <w:color w:val="000000" w:themeColor="text1"/>
          <w:szCs w:val="24"/>
          <w14:textFill>
            <w14:solidFill>
              <w14:schemeClr w14:val="tx1"/>
            </w14:solidFill>
          </w14:textFill>
        </w:rPr>
      </w:pPr>
      <m:oMathPara>
        <m:oMath>
          <m:sSubSup>
            <m:sSubSupPr>
              <m:ctrlPr>
                <w:rPr>
                  <w:rFonts w:ascii="Cambria Math" w:hAnsi="Cambria Math" w:cs="Times New Roman"/>
                  <w:i/>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P</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J</m:t>
              </m:r>
              <m:ctrlPr>
                <w:rPr>
                  <w:rFonts w:ascii="Cambria Math" w:hAnsi="Cambria Math" w:cs="Times New Roman"/>
                  <w:i/>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m:t>
          </m:r>
          <m:f>
            <m:fPr>
              <m:ctrlPr>
                <w:rPr>
                  <w:rFonts w:ascii="Cambria Math" w:hAnsi="Cambria Math" w:cs="Times New Roman"/>
                  <w:color w:val="000000" w:themeColor="text1"/>
                  <w:szCs w:val="24"/>
                  <w14:textFill>
                    <w14:solidFill>
                      <w14:schemeClr w14:val="tx1"/>
                    </w14:solidFill>
                  </w14:textFill>
                </w:rPr>
              </m:ctrlPr>
            </m:fPr>
            <m:num>
              <m:sSub>
                <m:sSubPr>
                  <m:ctrlPr>
                    <w:rPr>
                      <w:rFonts w:ascii="Cambria Math" w:hAnsi="Cambria Math" w:cs="Times New Roman"/>
                      <w:i/>
                      <w:color w:val="000000" w:themeColor="text1"/>
                      <w:szCs w:val="24"/>
                      <w14:textFill>
                        <w14:solidFill>
                          <w14:schemeClr w14:val="tx1"/>
                        </w14:solidFill>
                      </w14:textFill>
                    </w:rPr>
                  </m:ctrlPr>
                </m:sSubPr>
                <m:e>
                  <m:r>
                    <m:rPr/>
                    <w:rPr>
                      <w:rFonts w:ascii="Cambria Math" w:hAnsi="Cambria Math" w:cs="Times New Roman"/>
                      <w:color w:val="000000" w:themeColor="text1"/>
                      <w:szCs w:val="24"/>
                      <w14:textFill>
                        <w14:solidFill>
                          <w14:schemeClr w14:val="tx1"/>
                        </w14:solidFill>
                      </w14:textFill>
                    </w:rPr>
                    <m:t>J</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Sub>
              <m:ctrlPr>
                <w:rPr>
                  <w:rFonts w:ascii="Cambria Math" w:hAnsi="Cambria Math" w:cs="Times New Roman"/>
                  <w:i/>
                  <w:color w:val="000000" w:themeColor="text1"/>
                  <w:szCs w:val="24"/>
                  <w14:textFill>
                    <w14:solidFill>
                      <w14:schemeClr w14:val="tx1"/>
                    </w14:solidFill>
                  </w14:textFill>
                </w:rPr>
              </m:ctrlPr>
            </m:num>
            <m:den>
              <m:nary>
                <m:naryPr>
                  <m:chr m:val="∑"/>
                  <m:supHide m:val="1"/>
                  <m:ctrlPr>
                    <w:rPr>
                      <w:rFonts w:ascii="Cambria Math" w:hAnsi="Cambria Math" w:cs="Times New Roman"/>
                      <w:color w:val="000000" w:themeColor="text1"/>
                      <w:szCs w:val="24"/>
                      <w14:textFill>
                        <w14:solidFill>
                          <w14:schemeClr w14:val="tx1"/>
                        </w14:solidFill>
                      </w14:textFill>
                    </w:rPr>
                  </m:ctrlPr>
                </m:naryPr>
                <m:sub>
                  <m:r>
                    <m:rPr/>
                    <w:rPr>
                      <w:rFonts w:ascii="Cambria Math" w:hAnsi="Cambria Math" w:cs="Times New Roman"/>
                      <w:color w:val="000000" w:themeColor="text1"/>
                      <w:szCs w:val="24"/>
                      <w14:textFill>
                        <w14:solidFill>
                          <w14:schemeClr w14:val="tx1"/>
                        </w14:solidFill>
                      </w14:textFill>
                    </w:rPr>
                    <m:t>k</m:t>
                  </m:r>
                  <m:ctrlPr>
                    <w:rPr>
                      <w:rFonts w:ascii="Cambria Math" w:hAnsi="Cambria Math" w:cs="Times New Roman"/>
                      <w:i/>
                      <w:color w:val="000000" w:themeColor="text1"/>
                      <w:szCs w:val="24"/>
                      <w14:textFill>
                        <w14:solidFill>
                          <w14:schemeClr w14:val="tx1"/>
                        </w14:solidFill>
                      </w14:textFill>
                    </w:rPr>
                  </m:ctrlPr>
                </m:sub>
                <m:sup>
                  <m:ctrlPr>
                    <w:rPr>
                      <w:rFonts w:ascii="Cambria Math" w:hAnsi="Cambria Math" w:cs="Times New Roman"/>
                      <w:i/>
                      <w:color w:val="000000" w:themeColor="text1"/>
                      <w:szCs w:val="24"/>
                      <w14:textFill>
                        <w14:solidFill>
                          <w14:schemeClr w14:val="tx1"/>
                        </w14:solidFill>
                      </w14:textFill>
                    </w:rPr>
                  </m:ctrlPr>
                </m:sup>
                <m:e>
                  <m:sSub>
                    <m:sSubPr>
                      <m:ctrlPr>
                        <w:rPr>
                          <w:rFonts w:ascii="Cambria Math" w:hAnsi="Cambria Math" w:cs="Times New Roman"/>
                          <w:i/>
                          <w:color w:val="000000" w:themeColor="text1"/>
                          <w:szCs w:val="24"/>
                          <w14:textFill>
                            <w14:solidFill>
                              <w14:schemeClr w14:val="tx1"/>
                            </w14:solidFill>
                          </w14:textFill>
                        </w:rPr>
                      </m:ctrlPr>
                    </m:sSubPr>
                    <m:e>
                      <m:r>
                        <m:rPr/>
                        <w:rPr>
                          <w:rFonts w:ascii="Cambria Math" w:hAnsi="Cambria Math" w:cs="Times New Roman"/>
                          <w:color w:val="000000" w:themeColor="text1"/>
                          <w:szCs w:val="24"/>
                          <w14:textFill>
                            <w14:solidFill>
                              <w14:schemeClr w14:val="tx1"/>
                            </w14:solidFill>
                          </w14:textFill>
                        </w:rPr>
                        <m:t>J</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s,w,k</m:t>
                      </m:r>
                      <m:ctrlPr>
                        <w:rPr>
                          <w:rFonts w:ascii="Cambria Math" w:hAnsi="Cambria Math" w:cs="Times New Roman"/>
                          <w:i/>
                          <w:color w:val="000000" w:themeColor="text1"/>
                          <w:szCs w:val="24"/>
                          <w14:textFill>
                            <w14:solidFill>
                              <w14:schemeClr w14:val="tx1"/>
                            </w14:solidFill>
                          </w14:textFill>
                        </w:rPr>
                      </m:ctrlPr>
                    </m:sub>
                  </m:sSub>
                  <m:ctrlPr>
                    <w:rPr>
                      <w:rFonts w:ascii="Cambria Math" w:hAnsi="Cambria Math" w:cs="Times New Roman"/>
                      <w:i/>
                      <w:color w:val="000000" w:themeColor="text1"/>
                      <w:szCs w:val="24"/>
                      <w14:textFill>
                        <w14:solidFill>
                          <w14:schemeClr w14:val="tx1"/>
                        </w14:solidFill>
                      </w14:textFill>
                    </w:rPr>
                  </m:ctrlPr>
                </m:e>
              </m:nary>
              <m:ctrlPr>
                <w:rPr>
                  <w:rFonts w:ascii="Cambria Math" w:hAnsi="Cambria Math" w:cs="Times New Roman"/>
                  <w:i/>
                  <w:color w:val="000000" w:themeColor="text1"/>
                  <w:szCs w:val="24"/>
                  <w14:textFill>
                    <w14:solidFill>
                      <w14:schemeClr w14:val="tx1"/>
                    </w14:solidFill>
                  </w14:textFill>
                </w:rPr>
              </m:ctrlPr>
            </m:den>
          </m:f>
        </m:oMath>
      </m:oMathPara>
    </w:p>
    <w:p w14:paraId="0C288D32">
      <w:pPr>
        <w:pStyle w:val="29"/>
        <w:numPr>
          <w:ilvl w:val="1"/>
          <w:numId w:val="4"/>
        </w:numPr>
        <w:ind w:firstLineChars="0"/>
        <w:contextualSpacing/>
        <w:jc w:val="left"/>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Aggregation calculates the total percentage, with higher values yielding better performance:</w:t>
      </w:r>
    </w:p>
    <w:p w14:paraId="0ABD73EF">
      <w:pPr>
        <w:ind w:left="420" w:firstLine="480"/>
        <w:jc w:val="left"/>
        <w:rPr>
          <w:rFonts w:cs="Times New Roman"/>
          <w:color w:val="000000" w:themeColor="text1"/>
          <w:szCs w:val="24"/>
          <w14:textFill>
            <w14:solidFill>
              <w14:schemeClr w14:val="tx1"/>
            </w14:solidFill>
          </w14:textFill>
        </w:rPr>
      </w:pPr>
      <m:oMathPara>
        <m:oMath>
          <m:sSubSup>
            <m:sSubSupPr>
              <m:ctrlPr>
                <w:rPr>
                  <w:rFonts w:ascii="Cambria Math" w:hAnsi="Cambria Math" w:cs="Times New Roman"/>
                  <w:i/>
                  <w:color w:val="000000" w:themeColor="text1"/>
                  <w:szCs w:val="24"/>
                  <w14:textFill>
                    <w14:solidFill>
                      <w14:schemeClr w14:val="tx1"/>
                    </w14:solidFill>
                  </w14:textFill>
                </w:rPr>
              </m:ctrlPr>
            </m:sSubSupPr>
            <m:e>
              <m:r>
                <m:rPr>
                  <m:sty m:val="p"/>
                </m:rPr>
                <w:rPr>
                  <w:rFonts w:ascii="Cambria Math" w:hAnsi="Cambria Math" w:cs="Times New Roman"/>
                  <w:color w:val="000000" w:themeColor="text1"/>
                  <w:szCs w:val="24"/>
                  <w14:textFill>
                    <w14:solidFill>
                      <w14:schemeClr w14:val="tx1"/>
                    </w14:solidFill>
                  </w14:textFill>
                </w:rPr>
                <m:t>Ω</m:t>
              </m:r>
              <m:ctrlPr>
                <w:rPr>
                  <w:rFonts w:ascii="Cambria Math" w:hAnsi="Cambria Math" w:cs="Times New Roman"/>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Pct</m:t>
              </m:r>
              <m:ctrlPr>
                <w:rPr>
                  <w:rFonts w:ascii="Cambria Math" w:hAnsi="Cambria Math" w:cs="Times New Roman"/>
                  <w:i/>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m:t>
          </m:r>
          <m:sSubSup>
            <m:sSubSupPr>
              <m:ctrlPr>
                <w:rPr>
                  <w:rFonts w:ascii="Cambria Math" w:hAnsi="Cambria Math" w:cs="Times New Roman"/>
                  <w:i/>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P</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J</m:t>
              </m:r>
              <m:ctrlPr>
                <w:rPr>
                  <w:rFonts w:ascii="Cambria Math" w:hAnsi="Cambria Math" w:cs="Times New Roman"/>
                  <w:i/>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m:t>
          </m:r>
          <m:sSub>
            <m:sSubPr>
              <m:ctrlPr>
                <w:rPr>
                  <w:rFonts w:ascii="Cambria Math" w:hAnsi="Cambria Math" w:cs="Times New Roman"/>
                  <w:i/>
                  <w:color w:val="000000" w:themeColor="text1"/>
                  <w:szCs w:val="24"/>
                  <w14:textFill>
                    <w14:solidFill>
                      <w14:schemeClr w14:val="tx1"/>
                    </w14:solidFill>
                  </w14:textFill>
                </w:rPr>
              </m:ctrlPr>
            </m:sSubPr>
            <m:e>
              <m:r>
                <m:rPr>
                  <m:sty m:val="p"/>
                </m:rPr>
                <w:rPr>
                  <w:rFonts w:ascii="Cambria Math" w:hAnsi="Cambria Math" w:cs="Times New Roman"/>
                  <w:color w:val="000000" w:themeColor="text1"/>
                  <w:szCs w:val="24"/>
                  <w14:textFill>
                    <w14:solidFill>
                      <w14:schemeClr w14:val="tx1"/>
                    </w14:solidFill>
                  </w14:textFill>
                </w:rPr>
                <m:t>θ</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Sub>
        </m:oMath>
      </m:oMathPara>
    </w:p>
    <w:p w14:paraId="21155737">
      <w:pPr>
        <w:pStyle w:val="29"/>
        <w:numPr>
          <w:ilvl w:val="1"/>
          <w:numId w:val="4"/>
        </w:numPr>
        <w:ind w:firstLineChars="0"/>
        <w:contextualSpacing/>
        <w:jc w:val="left"/>
        <w:rPr>
          <w:rFonts w:cs="Times New Roman"/>
          <w:iCs/>
          <w:color w:val="000000" w:themeColor="text1"/>
          <w:szCs w:val="24"/>
          <w14:textFill>
            <w14:solidFill>
              <w14:schemeClr w14:val="tx1"/>
            </w14:solidFill>
          </w14:textFill>
        </w:rPr>
      </w:pPr>
      <w:r>
        <w:rPr>
          <w:rFonts w:cs="Times New Roman"/>
          <w:b/>
          <w:bCs/>
          <w:iCs/>
          <w:color w:val="000000" w:themeColor="text1"/>
          <w:szCs w:val="24"/>
          <w14:textFill>
            <w14:solidFill>
              <w14:schemeClr w14:val="tx1"/>
            </w14:solidFill>
          </w14:textFill>
        </w:rPr>
        <w:t>Elimination looks for the player with the lowest total points (i.e., the lowest percentage):</w:t>
      </w:r>
    </w:p>
    <w:p w14:paraId="4ABFA615">
      <w:pPr>
        <w:pStyle w:val="29"/>
        <w:ind w:left="880" w:firstLine="480"/>
        <w:jc w:val="left"/>
        <w:rPr>
          <w:rFonts w:cs="Times New Roman"/>
          <w:iCs/>
          <w:color w:val="000000" w:themeColor="text1"/>
          <w:szCs w:val="24"/>
          <w14:textFill>
            <w14:solidFill>
              <w14:schemeClr w14:val="tx1"/>
            </w14:solidFill>
          </w14:textFill>
        </w:rPr>
      </w:pPr>
      <m:oMathPara>
        <m:oMath>
          <m:sSubSup>
            <m:sSubSupPr>
              <m:ctrlPr>
                <w:rPr>
                  <w:rFonts w:ascii="Cambria Math" w:hAnsi="Cambria Math" w:cs="Times New Roman"/>
                  <w:i/>
                  <w:iCs/>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i</m:t>
              </m:r>
              <m:ctrlPr>
                <w:rPr>
                  <w:rFonts w:ascii="Cambria Math" w:hAnsi="Cambria Math" w:cs="Times New Roman"/>
                  <w:i/>
                  <w:iCs/>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elim</m:t>
              </m:r>
              <m:ctrlPr>
                <w:rPr>
                  <w:rFonts w:ascii="Cambria Math" w:hAnsi="Cambria Math" w:cs="Times New Roman"/>
                  <w:i/>
                  <w:iCs/>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Pct</m:t>
              </m:r>
              <m:ctrlPr>
                <w:rPr>
                  <w:rFonts w:ascii="Cambria Math" w:hAnsi="Cambria Math" w:cs="Times New Roman"/>
                  <w:i/>
                  <w:iCs/>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m:t>
          </m:r>
          <m:func>
            <m:funcPr>
              <m:ctrlPr>
                <w:rPr>
                  <w:rFonts w:ascii="Cambria Math" w:hAnsi="Cambria Math" w:cs="Times New Roman"/>
                  <w:iCs/>
                  <w:color w:val="000000" w:themeColor="text1"/>
                  <w:szCs w:val="24"/>
                  <w14:textFill>
                    <w14:solidFill>
                      <w14:schemeClr w14:val="tx1"/>
                    </w14:solidFill>
                  </w14:textFill>
                </w:rPr>
              </m:ctrlPr>
            </m:funcPr>
            <m:fName>
              <m:r>
                <m:rPr>
                  <m:sty m:val="p"/>
                </m:rPr>
                <w:rPr>
                  <w:rFonts w:ascii="Cambria Math" w:hAnsi="Cambria Math" w:cs="Times New Roman"/>
                  <w:color w:val="000000" w:themeColor="text1"/>
                  <w:szCs w:val="24"/>
                  <w14:textFill>
                    <w14:solidFill>
                      <w14:schemeClr w14:val="tx1"/>
                    </w14:solidFill>
                  </w14:textFill>
                </w:rPr>
                <m:t>arg</m:t>
              </m:r>
              <m:ctrlPr>
                <w:rPr>
                  <w:rFonts w:ascii="Cambria Math" w:hAnsi="Cambria Math" w:cs="Times New Roman"/>
                  <w:i/>
                  <w:iCs/>
                  <w:color w:val="000000" w:themeColor="text1"/>
                  <w:szCs w:val="24"/>
                  <w14:textFill>
                    <w14:solidFill>
                      <w14:schemeClr w14:val="tx1"/>
                    </w14:solidFill>
                  </w14:textFill>
                </w:rPr>
              </m:ctrlPr>
            </m:fName>
            <m:e>
              <m:func>
                <m:funcPr>
                  <m:ctrlPr>
                    <w:rPr>
                      <w:rFonts w:ascii="Cambria Math" w:hAnsi="Cambria Math" w:cs="Times New Roman"/>
                      <w:iCs/>
                      <w:color w:val="000000" w:themeColor="text1"/>
                      <w:szCs w:val="24"/>
                      <w14:textFill>
                        <w14:solidFill>
                          <w14:schemeClr w14:val="tx1"/>
                        </w14:solidFill>
                      </w14:textFill>
                    </w:rPr>
                  </m:ctrlPr>
                </m:funcPr>
                <m:fName>
                  <m:limLow>
                    <m:limLowPr>
                      <m:ctrlPr>
                        <w:rPr>
                          <w:rFonts w:ascii="Cambria Math" w:hAnsi="Cambria Math" w:cs="Times New Roman"/>
                          <w:i/>
                          <w:iCs/>
                          <w:color w:val="000000" w:themeColor="text1"/>
                          <w:szCs w:val="24"/>
                          <w14:textFill>
                            <w14:solidFill>
                              <w14:schemeClr w14:val="tx1"/>
                            </w14:solidFill>
                          </w14:textFill>
                        </w:rPr>
                      </m:ctrlPr>
                    </m:limLowPr>
                    <m:e>
                      <m:r>
                        <m:rPr>
                          <m:sty m:val="p"/>
                        </m:rPr>
                        <w:rPr>
                          <w:rFonts w:ascii="Cambria Math" w:hAnsi="Cambria Math" w:cs="Times New Roman"/>
                          <w:color w:val="000000" w:themeColor="text1"/>
                          <w:szCs w:val="24"/>
                          <w14:textFill>
                            <w14:solidFill>
                              <w14:schemeClr w14:val="tx1"/>
                            </w14:solidFill>
                          </w14:textFill>
                        </w:rPr>
                        <m:t>min</m:t>
                      </m:r>
                      <m:ctrlPr>
                        <w:rPr>
                          <w:rFonts w:ascii="Cambria Math" w:hAnsi="Cambria Math" w:cs="Times New Roman"/>
                          <w:iCs/>
                          <w:color w:val="000000" w:themeColor="text1"/>
                          <w:szCs w:val="24"/>
                          <w14:textFill>
                            <w14:solidFill>
                              <w14:schemeClr w14:val="tx1"/>
                            </w14:solidFill>
                          </w14:textFill>
                        </w:rPr>
                      </m:ctrlPr>
                    </m:e>
                    <m:lim>
                      <m:r>
                        <m:rPr/>
                        <w:rPr>
                          <w:rFonts w:ascii="Cambria Math" w:hAnsi="Cambria Math" w:cs="Times New Roman"/>
                          <w:color w:val="000000" w:themeColor="text1"/>
                          <w:szCs w:val="24"/>
                          <w14:textFill>
                            <w14:solidFill>
                              <w14:schemeClr w14:val="tx1"/>
                            </w14:solidFill>
                          </w14:textFill>
                        </w:rPr>
                        <m:t>i</m:t>
                      </m:r>
                      <m:ctrlPr>
                        <w:rPr>
                          <w:rFonts w:ascii="Cambria Math" w:hAnsi="Cambria Math" w:cs="Times New Roman"/>
                          <w:iCs/>
                          <w:color w:val="000000" w:themeColor="text1"/>
                          <w:szCs w:val="24"/>
                          <w14:textFill>
                            <w14:solidFill>
                              <w14:schemeClr w14:val="tx1"/>
                            </w14:solidFill>
                          </w14:textFill>
                        </w:rPr>
                      </m:ctrlPr>
                    </m:lim>
                  </m:limLow>
                  <m:ctrlPr>
                    <w:rPr>
                      <w:rFonts w:ascii="Cambria Math" w:hAnsi="Cambria Math" w:cs="Times New Roman"/>
                      <w:iCs/>
                      <w:color w:val="000000" w:themeColor="text1"/>
                      <w:szCs w:val="24"/>
                      <w14:textFill>
                        <w14:solidFill>
                          <w14:schemeClr w14:val="tx1"/>
                        </w14:solidFill>
                      </w14:textFill>
                    </w:rPr>
                  </m:ctrlPr>
                </m:fName>
                <m:e>
                  <m:d>
                    <m:dPr>
                      <m:ctrlPr>
                        <w:rPr>
                          <w:rFonts w:ascii="Cambria Math" w:hAnsi="Cambria Math" w:cs="Times New Roman"/>
                          <w:i/>
                          <w:iCs/>
                          <w:color w:val="000000" w:themeColor="text1"/>
                          <w:szCs w:val="24"/>
                          <w14:textFill>
                            <w14:solidFill>
                              <w14:schemeClr w14:val="tx1"/>
                            </w14:solidFill>
                          </w14:textFill>
                        </w:rPr>
                      </m:ctrlPr>
                    </m:dPr>
                    <m:e>
                      <m:sSubSup>
                        <m:sSubSupPr>
                          <m:ctrlPr>
                            <w:rPr>
                              <w:rFonts w:ascii="Cambria Math" w:hAnsi="Cambria Math" w:cs="Times New Roman"/>
                              <w:i/>
                              <w:iCs/>
                              <w:color w:val="000000" w:themeColor="text1"/>
                              <w:szCs w:val="24"/>
                              <w14:textFill>
                                <w14:solidFill>
                                  <w14:schemeClr w14:val="tx1"/>
                                </w14:solidFill>
                              </w14:textFill>
                            </w:rPr>
                          </m:ctrlPr>
                        </m:sSubSupPr>
                        <m:e>
                          <m:r>
                            <m:rPr>
                              <m:sty m:val="p"/>
                            </m:rPr>
                            <w:rPr>
                              <w:rFonts w:ascii="Cambria Math" w:hAnsi="Cambria Math" w:cs="Times New Roman"/>
                              <w:color w:val="000000" w:themeColor="text1"/>
                              <w:szCs w:val="24"/>
                              <w14:textFill>
                                <w14:solidFill>
                                  <w14:schemeClr w14:val="tx1"/>
                                </w14:solidFill>
                              </w14:textFill>
                            </w:rPr>
                            <m:t>Ω</m:t>
                          </m:r>
                          <m:ctrlPr>
                            <w:rPr>
                              <w:rFonts w:ascii="Cambria Math" w:hAnsi="Cambria Math" w:cs="Times New Roman"/>
                              <w:i/>
                              <w:iCs/>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iCs/>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Pct</m:t>
                          </m:r>
                          <m:ctrlPr>
                            <w:rPr>
                              <w:rFonts w:ascii="Cambria Math" w:hAnsi="Cambria Math" w:cs="Times New Roman"/>
                              <w:i/>
                              <w:iCs/>
                              <w:color w:val="000000" w:themeColor="text1"/>
                              <w:szCs w:val="24"/>
                              <w14:textFill>
                                <w14:solidFill>
                                  <w14:schemeClr w14:val="tx1"/>
                                </w14:solidFill>
                              </w14:textFill>
                            </w:rPr>
                          </m:ctrlPr>
                        </m:sup>
                      </m:sSubSup>
                      <m:ctrlPr>
                        <w:rPr>
                          <w:rFonts w:ascii="Cambria Math" w:hAnsi="Cambria Math" w:cs="Times New Roman"/>
                          <w:i/>
                          <w:iCs/>
                          <w:color w:val="000000" w:themeColor="text1"/>
                          <w:szCs w:val="24"/>
                          <w14:textFill>
                            <w14:solidFill>
                              <w14:schemeClr w14:val="tx1"/>
                            </w14:solidFill>
                          </w14:textFill>
                        </w:rPr>
                      </m:ctrlPr>
                    </m:e>
                  </m:d>
                  <m:ctrlPr>
                    <w:rPr>
                      <w:rFonts w:ascii="Cambria Math" w:hAnsi="Cambria Math" w:cs="Times New Roman"/>
                      <w:i/>
                      <w:iCs/>
                      <w:color w:val="000000" w:themeColor="text1"/>
                      <w:szCs w:val="24"/>
                      <w14:textFill>
                        <w14:solidFill>
                          <w14:schemeClr w14:val="tx1"/>
                        </w14:solidFill>
                      </w14:textFill>
                    </w:rPr>
                  </m:ctrlPr>
                </m:e>
              </m:func>
              <m:ctrlPr>
                <w:rPr>
                  <w:rFonts w:ascii="Cambria Math" w:hAnsi="Cambria Math" w:cs="Times New Roman"/>
                  <w:iCs/>
                  <w:color w:val="000000" w:themeColor="text1"/>
                  <w:szCs w:val="24"/>
                  <w14:textFill>
                    <w14:solidFill>
                      <w14:schemeClr w14:val="tx1"/>
                    </w14:solidFill>
                  </w14:textFill>
                </w:rPr>
              </m:ctrlPr>
            </m:e>
          </m:func>
        </m:oMath>
      </m:oMathPara>
    </w:p>
    <w:p w14:paraId="355349F3">
      <w:pPr>
        <w:ind w:firstLine="480"/>
        <w:rPr>
          <w:rFonts w:cs="Times New Roman"/>
          <w:szCs w:val="24"/>
        </w:rPr>
      </w:pPr>
      <w:r>
        <w:rPr>
          <w:rFonts w:cs="Times New Roman"/>
          <w:szCs w:val="24"/>
        </w:rPr>
        <w:t>To answer the question "is the rule fair/biased towards a certain type of player", we use two types of metrics to compare:</w:t>
      </w:r>
    </w:p>
    <w:p w14:paraId="5748AC58">
      <w:pPr>
        <w:pStyle w:val="29"/>
        <w:numPr>
          <w:ilvl w:val="0"/>
          <w:numId w:val="5"/>
        </w:numPr>
        <w:ind w:firstLineChars="0"/>
        <w:contextualSpacing/>
        <w:jc w:val="left"/>
        <w:rPr>
          <w:rFonts w:cs="Times New Roman"/>
          <w:iCs/>
          <w:color w:val="000000" w:themeColor="text1"/>
          <w:szCs w:val="24"/>
          <w14:textFill>
            <w14:solidFill>
              <w14:schemeClr w14:val="tx1"/>
            </w14:solidFill>
          </w14:textFill>
        </w:rPr>
      </w:pPr>
      <w:r>
        <w:rPr>
          <w:rFonts w:cs="Times New Roman"/>
          <w:iCs/>
          <w:color w:val="000000" w:themeColor="text1"/>
          <w:szCs w:val="24"/>
          <w14:textFill>
            <w14:solidFill>
              <w14:schemeClr w14:val="tx1"/>
            </w14:solidFill>
          </w14:textFill>
        </w:rPr>
        <w:t xml:space="preserve">Consistency Check: Compare the difference between the eliminated eliminators and the final ranking derived under each </w:t>
      </w:r>
      <m:oMath>
        <m:r>
          <m:rPr/>
          <w:rPr>
            <w:rFonts w:ascii="Cambria Math" w:hAnsi="Cambria Math" w:cs="Times New Roman"/>
            <w:color w:val="000000" w:themeColor="text1"/>
            <w:szCs w:val="24"/>
            <w14:textFill>
              <w14:solidFill>
                <w14:schemeClr w14:val="tx1"/>
              </w14:solidFill>
            </w14:textFill>
          </w:rPr>
          <m:t>s−w.</m:t>
        </m:r>
      </m:oMath>
      <w:r>
        <w:rPr>
          <w:rFonts w:cs="Times New Roman"/>
          <w:iCs/>
          <w:color w:val="000000" w:themeColor="text1"/>
          <w:szCs w:val="24"/>
          <w14:textFill>
            <w14:solidFill>
              <w14:schemeClr w14:val="tx1"/>
            </w14:solidFill>
          </w14:textFill>
        </w:rPr>
        <w:t xml:space="preserve"> of Track A and Track B, and count the agreement rate and key swing cases.</w:t>
      </w:r>
    </w:p>
    <w:p w14:paraId="1A08873C">
      <w:pPr>
        <w:pStyle w:val="29"/>
        <w:numPr>
          <w:ilvl w:val="0"/>
          <w:numId w:val="5"/>
        </w:numPr>
        <w:ind w:firstLineChars="0"/>
        <w:contextualSpacing/>
        <w:jc w:val="left"/>
        <w:rPr>
          <w:rFonts w:cs="Times New Roman"/>
          <w:iCs/>
          <w:color w:val="000000" w:themeColor="text1"/>
          <w:szCs w:val="24"/>
          <w14:textFill>
            <w14:solidFill>
              <w14:schemeClr w14:val="tx1"/>
            </w14:solidFill>
          </w14:textFill>
        </w:rPr>
      </w:pPr>
      <w:r>
        <w:rPr>
          <w:rFonts w:cs="Times New Roman"/>
          <w:iCs/>
          <w:color w:val="000000" w:themeColor="text1"/>
          <w:szCs w:val="24"/>
          <w14:textFill>
            <w14:solidFill>
              <w14:schemeClr w14:val="tx1"/>
            </w14:solidFill>
          </w14:textFill>
        </w:rPr>
        <w:t>Systematic Bias Metric：Use the ranking offset to describe the relative benefit direction of a player under the two rules:</w:t>
      </w:r>
    </w:p>
    <w:p w14:paraId="5438C56A">
      <w:pPr>
        <w:pStyle w:val="29"/>
        <w:ind w:left="360" w:firstLine="480"/>
        <w:jc w:val="left"/>
        <w:rPr>
          <w:rFonts w:cs="Times New Roman"/>
          <w:iCs/>
          <w:color w:val="000000" w:themeColor="text1"/>
          <w:szCs w:val="24"/>
          <w14:textFill>
            <w14:solidFill>
              <w14:schemeClr w14:val="tx1"/>
            </w14:solidFill>
          </w14:textFill>
        </w:rPr>
      </w:pPr>
      <m:oMathPara>
        <m:oMath>
          <m:sSub>
            <m:sSubPr>
              <m:ctrlPr>
                <w:rPr>
                  <w:rFonts w:ascii="Cambria Math" w:hAnsi="Cambria Math" w:cs="Times New Roman"/>
                  <w:i/>
                  <w:iCs/>
                  <w:color w:val="000000" w:themeColor="text1"/>
                  <w:szCs w:val="24"/>
                  <w14:textFill>
                    <w14:solidFill>
                      <w14:schemeClr w14:val="tx1"/>
                    </w14:solidFill>
                  </w14:textFill>
                </w:rPr>
              </m:ctrlPr>
            </m:sSubPr>
            <m:e>
              <m:r>
                <m:rPr>
                  <m:sty m:val="p"/>
                </m:rPr>
                <w:rPr>
                  <w:rFonts w:ascii="Cambria Math" w:hAnsi="Cambria Math" w:cs="Times New Roman"/>
                  <w:color w:val="000000" w:themeColor="text1"/>
                  <w:szCs w:val="24"/>
                  <w14:textFill>
                    <w14:solidFill>
                      <w14:schemeClr w14:val="tx1"/>
                    </w14:solidFill>
                  </w14:textFill>
                </w:rPr>
                <m:t>Δ</m:t>
              </m:r>
              <m:ctrlPr>
                <w:rPr>
                  <w:rFonts w:ascii="Cambria Math" w:hAnsi="Cambria Math" w:cs="Times New Roman"/>
                  <w:iCs/>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iCs/>
                  <w:color w:val="000000" w:themeColor="text1"/>
                  <w:szCs w:val="24"/>
                  <w14:textFill>
                    <w14:solidFill>
                      <w14:schemeClr w14:val="tx1"/>
                    </w14:solidFill>
                  </w14:textFill>
                </w:rPr>
              </m:ctrlPr>
            </m:sub>
          </m:sSub>
          <m:r>
            <m:rPr/>
            <w:rPr>
              <w:rFonts w:ascii="Cambria Math" w:hAnsi="Cambria Math" w:cs="Times New Roman"/>
              <w:color w:val="000000" w:themeColor="text1"/>
              <w:szCs w:val="24"/>
              <w14:textFill>
                <w14:solidFill>
                  <w14:schemeClr w14:val="tx1"/>
                </w14:solidFill>
              </w14:textFill>
            </w:rPr>
            <m:t>=Plac</m:t>
          </m:r>
          <m:sSubSup>
            <m:sSubSupPr>
              <m:ctrlPr>
                <w:rPr>
                  <w:rFonts w:ascii="Cambria Math" w:hAnsi="Cambria Math" w:cs="Times New Roman"/>
                  <w:i/>
                  <w:iCs/>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e</m:t>
              </m:r>
              <m:ctrlPr>
                <w:rPr>
                  <w:rFonts w:ascii="Cambria Math" w:hAnsi="Cambria Math" w:cs="Times New Roman"/>
                  <w:i/>
                  <w:iCs/>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iCs/>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Rank</m:t>
              </m:r>
              <m:ctrlPr>
                <w:rPr>
                  <w:rFonts w:ascii="Cambria Math" w:hAnsi="Cambria Math" w:cs="Times New Roman"/>
                  <w:i/>
                  <w:iCs/>
                  <w:color w:val="000000" w:themeColor="text1"/>
                  <w:szCs w:val="24"/>
                  <w14:textFill>
                    <w14:solidFill>
                      <w14:schemeClr w14:val="tx1"/>
                    </w14:solidFill>
                  </w14:textFill>
                </w:rPr>
              </m:ctrlPr>
            </m:sup>
          </m:sSubSup>
          <m:r>
            <m:rPr/>
            <w:rPr>
              <w:rFonts w:ascii="Cambria Math" w:hAnsi="Cambria Math" w:cs="Times New Roman"/>
              <w:color w:val="000000" w:themeColor="text1"/>
              <w:szCs w:val="24"/>
              <w14:textFill>
                <w14:solidFill>
                  <w14:schemeClr w14:val="tx1"/>
                </w14:solidFill>
              </w14:textFill>
            </w:rPr>
            <m:t>−Plac</m:t>
          </m:r>
          <m:sSubSup>
            <m:sSubSupPr>
              <m:ctrlPr>
                <w:rPr>
                  <w:rFonts w:ascii="Cambria Math" w:hAnsi="Cambria Math" w:cs="Times New Roman"/>
                  <w:i/>
                  <w:iCs/>
                  <w:color w:val="000000" w:themeColor="text1"/>
                  <w:szCs w:val="24"/>
                  <w14:textFill>
                    <w14:solidFill>
                      <w14:schemeClr w14:val="tx1"/>
                    </w14:solidFill>
                  </w14:textFill>
                </w:rPr>
              </m:ctrlPr>
            </m:sSubSupPr>
            <m:e>
              <m:r>
                <m:rPr/>
                <w:rPr>
                  <w:rFonts w:ascii="Cambria Math" w:hAnsi="Cambria Math" w:cs="Times New Roman"/>
                  <w:color w:val="000000" w:themeColor="text1"/>
                  <w:szCs w:val="24"/>
                  <w14:textFill>
                    <w14:solidFill>
                      <w14:schemeClr w14:val="tx1"/>
                    </w14:solidFill>
                  </w14:textFill>
                </w:rPr>
                <m:t>e</m:t>
              </m:r>
              <m:ctrlPr>
                <w:rPr>
                  <w:rFonts w:ascii="Cambria Math" w:hAnsi="Cambria Math" w:cs="Times New Roman"/>
                  <w:i/>
                  <w:iCs/>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iCs/>
                  <w:color w:val="000000" w:themeColor="text1"/>
                  <w:szCs w:val="24"/>
                  <w14:textFill>
                    <w14:solidFill>
                      <w14:schemeClr w14:val="tx1"/>
                    </w14:solidFill>
                  </w14:textFill>
                </w:rPr>
              </m:ctrlPr>
            </m:sub>
            <m:sup>
              <m:r>
                <m:rPr/>
                <w:rPr>
                  <w:rFonts w:ascii="Cambria Math" w:hAnsi="Cambria Math" w:cs="Times New Roman"/>
                  <w:color w:val="000000" w:themeColor="text1"/>
                  <w:szCs w:val="24"/>
                  <w14:textFill>
                    <w14:solidFill>
                      <w14:schemeClr w14:val="tx1"/>
                    </w14:solidFill>
                  </w14:textFill>
                </w:rPr>
                <m:t>Pct</m:t>
              </m:r>
              <m:ctrlPr>
                <w:rPr>
                  <w:rFonts w:ascii="Cambria Math" w:hAnsi="Cambria Math" w:cs="Times New Roman"/>
                  <w:i/>
                  <w:iCs/>
                  <w:color w:val="000000" w:themeColor="text1"/>
                  <w:szCs w:val="24"/>
                  <w14:textFill>
                    <w14:solidFill>
                      <w14:schemeClr w14:val="tx1"/>
                    </w14:solidFill>
                  </w14:textFill>
                </w:rPr>
              </m:ctrlPr>
            </m:sup>
          </m:sSubSup>
        </m:oMath>
      </m:oMathPara>
    </w:p>
    <w:p w14:paraId="20FA4B53">
      <w:pPr>
        <w:pStyle w:val="29"/>
        <w:ind w:left="360" w:firstLine="480"/>
        <w:jc w:val="left"/>
        <w:rPr>
          <w:rFonts w:cs="Times New Roman"/>
          <w:iCs/>
          <w:color w:val="000000" w:themeColor="text1"/>
          <w:szCs w:val="24"/>
          <w14:textFill>
            <w14:solidFill>
              <w14:schemeClr w14:val="tx1"/>
            </w14:solidFill>
          </w14:textFill>
        </w:rPr>
      </w:pPr>
      <w:r>
        <w:rPr>
          <w:rFonts w:cs="Times New Roman"/>
          <w:iCs/>
          <w:color w:val="000000" w:themeColor="text1"/>
          <w:szCs w:val="24"/>
          <w14:textFill>
            <w14:solidFill>
              <w14:schemeClr w14:val="tx1"/>
            </w14:solidFill>
          </w14:textFill>
        </w:rPr>
        <w:t xml:space="preserve">where </w:t>
      </w:r>
      <m:oMath>
        <m:r>
          <m:rPr>
            <m:sty m:val="p"/>
          </m:rPr>
          <w:rPr>
            <w:rFonts w:ascii="Cambria Math" w:hAnsi="Cambria Math" w:cs="Times New Roman"/>
            <w:color w:val="000000" w:themeColor="text1"/>
            <w:szCs w:val="24"/>
            <w14:textFill>
              <w14:solidFill>
                <w14:schemeClr w14:val="tx1"/>
              </w14:solidFill>
            </w14:textFill>
          </w:rPr>
          <m:t>Δ</m:t>
        </m:r>
        <m:r>
          <m:rPr/>
          <w:rPr>
            <w:rFonts w:ascii="Cambria Math" w:hAnsi="Cambria Math" w:cs="Times New Roman"/>
            <w:color w:val="000000" w:themeColor="text1"/>
            <w:szCs w:val="24"/>
            <w14:textFill>
              <w14:solidFill>
                <w14:schemeClr w14:val="tx1"/>
              </w14:solidFill>
            </w14:textFill>
          </w:rPr>
          <m:t>&gt;0</m:t>
        </m:r>
      </m:oMath>
      <w:r>
        <w:rPr>
          <w:rFonts w:cs="Times New Roman"/>
          <w:iCs/>
          <w:color w:val="000000" w:themeColor="text1"/>
          <w:szCs w:val="24"/>
          <w14:textFill>
            <w14:solidFill>
              <w14:schemeClr w14:val="tx1"/>
            </w14:solidFill>
          </w14:textFill>
        </w:rPr>
        <w:t xml:space="preserve"> favors Percent and </w:t>
      </w:r>
      <m:oMath>
        <m:r>
          <m:rPr>
            <m:sty m:val="p"/>
          </m:rPr>
          <w:rPr>
            <w:rFonts w:ascii="Cambria Math" w:hAnsi="Cambria Math" w:cs="Times New Roman"/>
            <w:color w:val="000000" w:themeColor="text1"/>
            <w:szCs w:val="24"/>
            <w14:textFill>
              <w14:solidFill>
                <w14:schemeClr w14:val="tx1"/>
              </w14:solidFill>
            </w14:textFill>
          </w:rPr>
          <m:t>Δ</m:t>
        </m:r>
        <m:r>
          <m:rPr/>
          <w:rPr>
            <w:rFonts w:ascii="Cambria Math" w:hAnsi="Cambria Math" w:cs="Times New Roman"/>
            <w:color w:val="000000" w:themeColor="text1"/>
            <w:szCs w:val="24"/>
            <w14:textFill>
              <w14:solidFill>
                <w14:schemeClr w14:val="tx1"/>
              </w14:solidFill>
            </w14:textFill>
          </w:rPr>
          <m:t>&lt;0</m:t>
        </m:r>
      </m:oMath>
      <w:r>
        <w:rPr>
          <w:rFonts w:cs="Times New Roman"/>
          <w:iCs/>
          <w:color w:val="000000" w:themeColor="text1"/>
          <w:szCs w:val="24"/>
          <w14:textFill>
            <w14:solidFill>
              <w14:schemeClr w14:val="tx1"/>
            </w14:solidFill>
          </w14:textFill>
        </w:rPr>
        <w:t xml:space="preserve"> favors Rank.</w:t>
      </w:r>
    </w:p>
    <w:p w14:paraId="3D28847F">
      <w:pPr>
        <w:pStyle w:val="3"/>
        <w:spacing w:after="163"/>
        <w:rPr>
          <w:rFonts w:cs="Times New Roman"/>
          <w:sz w:val="24"/>
          <w:szCs w:val="24"/>
        </w:rPr>
      </w:pPr>
      <w:bookmarkStart w:id="44" w:name="_Toc220999054"/>
      <w:bookmarkStart w:id="45" w:name="_Toc220985585"/>
      <w:r>
        <w:rPr>
          <w:rFonts w:cs="Times New Roman"/>
          <w:sz w:val="24"/>
          <w:szCs w:val="24"/>
        </w:rPr>
        <w:t>Results of Dual-Method Simulation</w:t>
      </w:r>
      <w:bookmarkEnd w:id="44"/>
      <w:bookmarkEnd w:id="45"/>
    </w:p>
    <w:p w14:paraId="566FD1B4">
      <w:pPr>
        <w:ind w:firstLine="480"/>
        <w:rPr>
          <w:rFonts w:cs="Times New Roman"/>
          <w:szCs w:val="24"/>
        </w:rPr>
      </w:pPr>
      <w:r>
        <w:rPr>
          <w:rFonts w:cs="Times New Roman"/>
          <w:szCs w:val="24"/>
        </w:rPr>
        <w:t>When the dual-track simulator was applied to the overall data, the two rules were highly consistent overall: the elimination results were exactly the same for both methods in 97.4% of the 2,251 contestant weeks simulated.</w:t>
      </w:r>
    </w:p>
    <w:p w14:paraId="1ACCD0DE">
      <w:pPr>
        <w:ind w:firstLine="480"/>
        <w:rPr>
          <w:rFonts w:cs="Times New Roman"/>
          <w:szCs w:val="24"/>
        </w:rPr>
      </w:pPr>
      <w:r>
        <w:rPr>
          <w:rFonts w:cs="Times New Roman"/>
          <w:szCs w:val="24"/>
        </w:rPr>
        <w:t>Only 58 cases (about 2.6%) were critical "swing" cases, i.e., one method determined safety and the other method ruled elimination. This shows that: usually, the gap between the bottom players is obvious enough that rule replacement does not change elimination; What really reflects the difference in the competition system is a small number of boundary weeks.</w:t>
      </w:r>
    </w:p>
    <w:p w14:paraId="3E758C65">
      <w:pPr>
        <w:ind w:firstLine="480"/>
        <w:jc w:val="center"/>
        <w:rPr>
          <w:rFonts w:cs="Times New Roman"/>
          <w:color w:val="000000" w:themeColor="text1"/>
          <w:szCs w:val="24"/>
          <w14:textFill>
            <w14:solidFill>
              <w14:schemeClr w14:val="tx1"/>
            </w14:solidFill>
          </w14:textFill>
        </w:rPr>
      </w:pPr>
      <w:r>
        <w:rPr>
          <w:rFonts w:cs="Times New Roman"/>
          <w:szCs w:val="24"/>
        </w:rPr>
        <w:drawing>
          <wp:inline distT="0" distB="0" distL="114300" distR="114300">
            <wp:extent cx="3762375" cy="1671955"/>
            <wp:effectExtent l="0" t="0" r="0" b="4445"/>
            <wp:docPr id="5" name="图片 5" descr="fig_task2_case_traje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_task2_case_trajectories"/>
                    <pic:cNvPicPr>
                      <a:picLocks noChangeAspect="1"/>
                    </pic:cNvPicPr>
                  </pic:nvPicPr>
                  <pic:blipFill>
                    <a:blip r:embed="rId20"/>
                    <a:stretch>
                      <a:fillRect/>
                    </a:stretch>
                  </pic:blipFill>
                  <pic:spPr>
                    <a:xfrm>
                      <a:off x="0" y="0"/>
                      <a:ext cx="3774549" cy="1677476"/>
                    </a:xfrm>
                    <a:prstGeom prst="rect">
                      <a:avLst/>
                    </a:prstGeom>
                  </pic:spPr>
                </pic:pic>
              </a:graphicData>
            </a:graphic>
          </wp:inline>
        </w:drawing>
      </w:r>
    </w:p>
    <w:p w14:paraId="3E97DDED">
      <w:pPr>
        <w:pStyle w:val="50"/>
        <w:spacing w:after="163"/>
        <w:rPr>
          <w:rFonts w:cs="Times New Roman"/>
          <w:szCs w:val="24"/>
        </w:rPr>
      </w:pPr>
      <w:r>
        <w:rPr>
          <w:rFonts w:cs="Times New Roman"/>
          <w:szCs w:val="24"/>
        </w:rPr>
        <w:t>Bias Trajectories of Controversial Contestants Across Different Scoring Methods</w:t>
      </w:r>
    </w:p>
    <w:p w14:paraId="6329A1C4">
      <w:pPr>
        <w:ind w:firstLine="480"/>
        <w:rPr>
          <w:rFonts w:cs="Times New Roman"/>
          <w:szCs w:val="24"/>
        </w:rPr>
      </w:pPr>
      <w:r>
        <w:rPr>
          <w:rFonts w:cs="Times New Roman"/>
          <w:szCs w:val="24"/>
        </w:rPr>
        <w:t>By further analyzing the characteristics of the "rescued players" in these 58 divergent cases, we found strong bias signals:</w:t>
      </w:r>
    </w:p>
    <w:p w14:paraId="4F2FBFC8">
      <w:pPr>
        <w:ind w:firstLine="480"/>
        <w:jc w:val="left"/>
        <w:rPr>
          <w:rFonts w:cs="Times New Roman"/>
          <w:color w:val="000000" w:themeColor="text1"/>
          <w:szCs w:val="24"/>
          <w14:textFill>
            <w14:solidFill>
              <w14:schemeClr w14:val="tx1"/>
            </w14:solidFill>
          </w14:textFill>
        </w:rPr>
      </w:pPr>
    </w:p>
    <w:tbl>
      <w:tblPr>
        <w:tblStyle w:val="34"/>
        <w:tblW w:w="5102"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33"/>
        <w:gridCol w:w="2179"/>
        <w:gridCol w:w="2007"/>
        <w:gridCol w:w="2612"/>
      </w:tblGrid>
      <w:tr w14:paraId="6EE5F4EA">
        <w:trPr>
          <w:trHeight w:val="340" w:hRule="atLeast"/>
          <w:jc w:val="center"/>
        </w:trPr>
        <w:tc>
          <w:tcPr>
            <w:tcW w:w="1396" w:type="pct"/>
            <w:tcBorders>
              <w:top w:val="single" w:color="auto" w:sz="12" w:space="0"/>
              <w:left w:val="nil"/>
              <w:bottom w:val="single" w:color="auto" w:sz="6" w:space="0"/>
              <w:right w:val="nil"/>
              <w:insideH w:val="single" w:sz="6" w:space="0"/>
              <w:insideV w:val="nil"/>
              <w:tl2br w:val="nil"/>
              <w:tr2bl w:val="nil"/>
            </w:tcBorders>
            <w:vAlign w:val="center"/>
          </w:tcPr>
          <w:p w14:paraId="75DD44DA">
            <w:pPr>
              <w:ind w:firstLine="482"/>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The group that was rescued</w:t>
            </w:r>
          </w:p>
        </w:tc>
        <w:tc>
          <w:tcPr>
            <w:tcW w:w="1155" w:type="pct"/>
            <w:tcBorders>
              <w:top w:val="single" w:color="auto" w:sz="12" w:space="0"/>
              <w:bottom w:val="single" w:color="auto" w:sz="6" w:space="0"/>
              <w:right w:val="nil"/>
              <w:insideH w:val="single" w:sz="6" w:space="0"/>
              <w:insideV w:val="nil"/>
              <w:tl2br w:val="nil"/>
              <w:tr2bl w:val="nil"/>
            </w:tcBorders>
            <w:vAlign w:val="center"/>
          </w:tcPr>
          <w:p w14:paraId="44A7604C">
            <w:pPr>
              <w:ind w:firstLine="482"/>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Average audience vote rate</w:t>
            </w:r>
          </w:p>
        </w:tc>
        <w:tc>
          <w:tcPr>
            <w:tcW w:w="1064" w:type="pct"/>
            <w:tcBorders>
              <w:top w:val="single" w:color="auto" w:sz="12" w:space="0"/>
              <w:bottom w:val="single" w:color="auto" w:sz="6" w:space="0"/>
              <w:right w:val="nil"/>
              <w:insideH w:val="single" w:sz="6" w:space="0"/>
              <w:insideV w:val="nil"/>
              <w:tl2br w:val="nil"/>
              <w:tr2bl w:val="nil"/>
            </w:tcBorders>
            <w:vAlign w:val="center"/>
          </w:tcPr>
          <w:p w14:paraId="64261C3F">
            <w:pPr>
              <w:ind w:firstLine="482"/>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Average judges' score</w:t>
            </w:r>
          </w:p>
        </w:tc>
        <w:tc>
          <w:tcPr>
            <w:tcW w:w="1385" w:type="pct"/>
            <w:tcBorders>
              <w:top w:val="single" w:color="auto" w:sz="12" w:space="0"/>
              <w:bottom w:val="single" w:color="auto" w:sz="6" w:space="0"/>
              <w:right w:val="nil"/>
              <w:insideH w:val="single" w:sz="6" w:space="0"/>
              <w:insideV w:val="nil"/>
              <w:tl2br w:val="nil"/>
              <w:tr2bl w:val="nil"/>
            </w:tcBorders>
            <w:vAlign w:val="center"/>
          </w:tcPr>
          <w:p w14:paraId="25169885">
            <w:pPr>
              <w:ind w:firstLine="482"/>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Conclusion</w:t>
            </w:r>
          </w:p>
        </w:tc>
      </w:tr>
      <w:tr w14:paraId="47B205D0">
        <w:trPr>
          <w:trHeight w:val="340" w:hRule="atLeast"/>
          <w:jc w:val="center"/>
        </w:trPr>
        <w:tc>
          <w:tcPr>
            <w:tcW w:w="1396" w:type="pct"/>
            <w:vAlign w:val="center"/>
          </w:tcPr>
          <w:p w14:paraId="06F1A39B">
            <w:pPr>
              <w:ind w:firstLine="0" w:firstLineChars="0"/>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Rescued by the percentage method</w:t>
            </w:r>
          </w:p>
        </w:tc>
        <w:tc>
          <w:tcPr>
            <w:tcW w:w="1155" w:type="pct"/>
            <w:vAlign w:val="center"/>
          </w:tcPr>
          <w:p w14:paraId="7F1E28AD">
            <w:pPr>
              <w:ind w:firstLine="482"/>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6.90%</w:t>
            </w:r>
          </w:p>
        </w:tc>
        <w:tc>
          <w:tcPr>
            <w:tcW w:w="1064" w:type="pct"/>
            <w:vAlign w:val="center"/>
          </w:tcPr>
          <w:p w14:paraId="430B7DF7">
            <w:pPr>
              <w:ind w:firstLine="480"/>
              <w:jc w:val="center"/>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23.6</w:t>
            </w:r>
          </w:p>
        </w:tc>
        <w:tc>
          <w:tcPr>
            <w:tcW w:w="1385" w:type="pct"/>
            <w:vAlign w:val="center"/>
          </w:tcPr>
          <w:p w14:paraId="2AEC5628">
            <w:pPr>
              <w:ind w:firstLine="482"/>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High popularity, low score</w:t>
            </w:r>
          </w:p>
        </w:tc>
      </w:tr>
      <w:tr w14:paraId="58F58C80">
        <w:trPr>
          <w:trHeight w:val="340" w:hRule="atLeast"/>
          <w:jc w:val="center"/>
        </w:trPr>
        <w:tc>
          <w:tcPr>
            <w:tcW w:w="1396" w:type="pct"/>
            <w:vAlign w:val="center"/>
          </w:tcPr>
          <w:p w14:paraId="1395C8C5">
            <w:pPr>
              <w:ind w:firstLine="0" w:firstLineChars="0"/>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Rescued by the ranking method</w:t>
            </w:r>
          </w:p>
        </w:tc>
        <w:tc>
          <w:tcPr>
            <w:tcW w:w="1155" w:type="pct"/>
            <w:vAlign w:val="center"/>
          </w:tcPr>
          <w:p w14:paraId="7443D6A0">
            <w:pPr>
              <w:ind w:firstLine="482"/>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1.81%</w:t>
            </w:r>
          </w:p>
        </w:tc>
        <w:tc>
          <w:tcPr>
            <w:tcW w:w="1064" w:type="pct"/>
            <w:vAlign w:val="center"/>
          </w:tcPr>
          <w:p w14:paraId="698DA6A4">
            <w:pPr>
              <w:ind w:firstLine="482"/>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25.8</w:t>
            </w:r>
          </w:p>
        </w:tc>
        <w:tc>
          <w:tcPr>
            <w:tcW w:w="1385" w:type="pct"/>
            <w:vAlign w:val="center"/>
          </w:tcPr>
          <w:p w14:paraId="7A3EDEC8">
            <w:pPr>
              <w:ind w:firstLine="482"/>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Low popularity, high scores</w:t>
            </w:r>
          </w:p>
        </w:tc>
      </w:tr>
    </w:tbl>
    <w:p w14:paraId="5F1BEF6D">
      <w:pPr>
        <w:pStyle w:val="51"/>
        <w:spacing w:before="163"/>
        <w:rPr>
          <w:rFonts w:cs="Times New Roman"/>
          <w:szCs w:val="24"/>
        </w:rPr>
      </w:pPr>
      <w:r>
        <w:rPr>
          <w:rFonts w:cs="Times New Roman"/>
          <w:bCs/>
          <w:szCs w:val="24"/>
        </w:rPr>
        <w:t>Differential "Rescue" Effects: Popularity vs. Technical Merit in Voting Systems</w:t>
      </w:r>
    </w:p>
    <w:p w14:paraId="4DBD1C23">
      <w:pPr>
        <w:ind w:firstLine="480"/>
        <w:rPr>
          <w:rFonts w:cs="Times New Roman"/>
          <w:szCs w:val="24"/>
        </w:rPr>
      </w:pPr>
      <w:r>
        <w:rPr>
          <w:rFonts w:hint="eastAsia" w:cs="Times New Roman"/>
          <w:szCs w:val="24"/>
        </w:rPr>
        <w:t xml:space="preserve">The average voting rate of rescued contestants </w:t>
      </w:r>
      <w:r>
        <w:rPr>
          <w:rFonts w:cs="Times New Roman"/>
          <w:szCs w:val="24"/>
        </w:rPr>
        <w:t>calculated using the percentage</w:t>
      </w:r>
      <w:r>
        <w:rPr>
          <w:rFonts w:hint="eastAsia" w:cs="Times New Roman"/>
          <w:szCs w:val="24"/>
        </w:rPr>
        <w:t xml:space="preserve"> method is approximately four times that of the ranking method (6.9% vs. 1.8%), while the ratings given by the judges for the contestants using the ranking method are higher (25.8 vs. 23.6), indicating that the percentage method </w:t>
      </w:r>
      <w:r>
        <w:rPr>
          <w:rFonts w:cs="Times New Roman"/>
          <w:szCs w:val="24"/>
        </w:rPr>
        <w:t>favors audience voting</w:t>
      </w:r>
      <w:r>
        <w:rPr>
          <w:rFonts w:hint="eastAsia" w:cs="Times New Roman"/>
          <w:szCs w:val="24"/>
        </w:rPr>
        <w:t xml:space="preserve"> and the ranking method </w:t>
      </w:r>
      <w:r>
        <w:rPr>
          <w:rFonts w:cs="Times New Roman"/>
          <w:szCs w:val="24"/>
        </w:rPr>
        <w:t>favors judge evaluations</w:t>
      </w:r>
      <w:r>
        <w:rPr>
          <w:rFonts w:hint="eastAsia" w:cs="Times New Roman"/>
          <w:szCs w:val="24"/>
        </w:rPr>
        <w:t xml:space="preserve">. The simulation results for Jerry Rich, Billy Ray Sellers, Bristol Palin, and Bobby Burns show that their safety status remained unchanged under both rules, suggesting that their popularity advantages are sufficient to overcome different weighting thresholds. </w:t>
      </w:r>
      <w:r>
        <w:rPr>
          <w:rFonts w:cs="Times New Roman"/>
          <w:szCs w:val="24"/>
        </w:rPr>
        <w:t>Thus</w:t>
      </w:r>
      <w:r>
        <w:rPr>
          <w:rFonts w:hint="eastAsia" w:cs="Times New Roman"/>
          <w:szCs w:val="24"/>
        </w:rPr>
        <w:t xml:space="preserve">, merely adjusting the aggregation rules is unlikely to eliminate the controversy, and </w:t>
      </w:r>
      <w:r>
        <w:rPr>
          <w:rFonts w:cs="Times New Roman"/>
          <w:szCs w:val="24"/>
        </w:rPr>
        <w:t>a judge rescue mechanism for analysis is needed</w:t>
      </w:r>
      <w:r>
        <w:rPr>
          <w:rFonts w:hint="eastAsia" w:cs="Times New Roman"/>
          <w:szCs w:val="24"/>
        </w:rPr>
        <w:t>.</w:t>
      </w:r>
    </w:p>
    <w:p w14:paraId="6AED4800">
      <w:pPr>
        <w:pStyle w:val="3"/>
        <w:spacing w:after="163"/>
        <w:rPr>
          <w:rFonts w:cs="Times New Roman"/>
          <w:sz w:val="24"/>
          <w:szCs w:val="24"/>
        </w:rPr>
      </w:pPr>
      <w:bookmarkStart w:id="46" w:name="_Toc220985586"/>
      <w:bookmarkStart w:id="47" w:name="_Toc220999055"/>
      <w:r>
        <w:rPr>
          <w:rFonts w:cs="Times New Roman"/>
          <w:sz w:val="24"/>
          <w:szCs w:val="24"/>
        </w:rPr>
        <w:t>Protocol Extension: Judges’ Save</w:t>
      </w:r>
      <w:bookmarkEnd w:id="46"/>
      <w:bookmarkEnd w:id="47"/>
    </w:p>
    <w:p w14:paraId="2BF0074F">
      <w:pPr>
        <w:ind w:firstLine="480"/>
        <w:rPr>
          <w:rFonts w:cs="Times New Roman"/>
          <w:szCs w:val="24"/>
        </w:rPr>
      </w:pPr>
      <w:r>
        <w:rPr>
          <w:rFonts w:cs="Times New Roman"/>
          <w:szCs w:val="24"/>
        </w:rPr>
        <w:t>To further test whether "process-level" interventions can have a substantial impact on the dispute path, we have added the Judges' Save mechanism:</w:t>
      </w:r>
    </w:p>
    <w:p w14:paraId="32553D56">
      <w:pPr>
        <w:widowControl/>
        <w:ind w:firstLine="482"/>
        <w:jc w:val="left"/>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Identify Bottom 2:</w:t>
      </w:r>
      <w:r>
        <w:rPr>
          <w:rFonts w:cs="Times New Roman"/>
          <w:color w:val="000000" w:themeColor="text1"/>
          <w:szCs w:val="24"/>
          <w14:textFill>
            <w14:solidFill>
              <w14:schemeClr w14:val="tx1"/>
            </w14:solidFill>
          </w14:textFill>
        </w:rPr>
        <w:t xml:space="preserve"> </w:t>
      </w:r>
    </w:p>
    <w:p w14:paraId="0B1EEBB4">
      <w:pPr>
        <w:ind w:firstLine="480"/>
        <w:rPr>
          <w:rFonts w:cs="Times New Roman"/>
          <w:szCs w:val="24"/>
        </w:rPr>
      </w:pPr>
      <w:r>
        <w:rPr>
          <w:rFonts w:cs="Times New Roman"/>
          <w:szCs w:val="24"/>
        </w:rPr>
        <w:t xml:space="preserve">The last two players are extracted from the ranking based on  </w:t>
      </w:r>
      <m:oMath>
        <m:sSub>
          <m:sSubPr>
            <m:ctrlPr>
              <w:rPr>
                <w:rFonts w:ascii="Cambria Math" w:hAnsi="Cambria Math" w:cs="Times New Roman"/>
                <w:szCs w:val="24"/>
              </w:rPr>
            </m:ctrlPr>
          </m:sSubPr>
          <m:e>
            <m:r>
              <m:rPr>
                <m:sty m:val="p"/>
              </m:rPr>
              <w:rPr>
                <w:rFonts w:ascii="Cambria Math" w:hAnsi="Cambria Math" w:cs="Times New Roman"/>
                <w:szCs w:val="24"/>
              </w:rPr>
              <m:t>Ω</m:t>
            </m:r>
            <m:ctrlPr>
              <w:rPr>
                <w:rFonts w:ascii="Cambria Math" w:hAnsi="Cambria Math" w:cs="Times New Roman"/>
                <w:szCs w:val="24"/>
              </w:rPr>
            </m:ctrlPr>
          </m:e>
          <m:sub>
            <m:r>
              <m:rPr/>
              <w:rPr>
                <w:rFonts w:ascii="Cambria Math" w:hAnsi="Cambria Math" w:cs="Times New Roman"/>
                <w:szCs w:val="24"/>
              </w:rPr>
              <m:t>s</m:t>
            </m:r>
            <m:r>
              <m:rPr>
                <m:sty m:val="p"/>
              </m:rPr>
              <w:rPr>
                <w:rFonts w:ascii="Cambria Math" w:hAnsi="Cambria Math" w:cs="Times New Roman"/>
                <w:szCs w:val="24"/>
              </w:rPr>
              <m:t>,</m:t>
            </m:r>
            <m:r>
              <m:rPr/>
              <w:rPr>
                <w:rFonts w:ascii="Cambria Math" w:hAnsi="Cambria Math" w:cs="Times New Roman"/>
                <w:szCs w:val="24"/>
              </w:rPr>
              <m:t>w</m:t>
            </m:r>
            <m:ctrlPr>
              <w:rPr>
                <w:rFonts w:ascii="Cambria Math" w:hAnsi="Cambria Math" w:cs="Times New Roman"/>
                <w:szCs w:val="24"/>
              </w:rPr>
            </m:ctrlPr>
          </m:sub>
        </m:sSub>
      </m:oMath>
      <w:r>
        <w:rPr>
          <w:rFonts w:cs="Times New Roman"/>
          <w:szCs w:val="24"/>
        </w:rPr>
        <w:t>, and are recorded as set</w:t>
      </w:r>
      <m:oMath>
        <m:r>
          <m:rPr>
            <m:sty m:val="p"/>
          </m:rPr>
          <w:rPr>
            <w:rFonts w:ascii="Cambria Math" w:hAnsi="Cambria Math" w:cs="Times New Roman"/>
            <w:szCs w:val="24"/>
          </w:rPr>
          <m:t xml:space="preserve"> </m:t>
        </m:r>
        <m:sSub>
          <m:sSubPr>
            <m:ctrlPr>
              <w:rPr>
                <w:rFonts w:ascii="Cambria Math" w:hAnsi="Cambria Math" w:cs="Times New Roman"/>
                <w:szCs w:val="24"/>
              </w:rPr>
            </m:ctrlPr>
          </m:sSubPr>
          <m:e>
            <m:r>
              <m:rPr/>
              <w:rPr>
                <w:rFonts w:ascii="Cambria Math" w:hAnsi="Cambria Math" w:cs="Times New Roman"/>
                <w:szCs w:val="24"/>
              </w:rPr>
              <m:t>C</m:t>
            </m:r>
            <m:ctrlPr>
              <w:rPr>
                <w:rFonts w:ascii="Cambria Math" w:hAnsi="Cambria Math" w:cs="Times New Roman"/>
                <w:szCs w:val="24"/>
              </w:rPr>
            </m:ctrlPr>
          </m:e>
          <m:sub>
            <m:r>
              <m:rPr/>
              <w:rPr>
                <w:rFonts w:ascii="Cambria Math" w:hAnsi="Cambria Math" w:cs="Times New Roman"/>
                <w:szCs w:val="24"/>
              </w:rPr>
              <m:t>bottom</m:t>
            </m:r>
            <m:ctrlPr>
              <w:rPr>
                <w:rFonts w:ascii="Cambria Math" w:hAnsi="Cambria Math" w:cs="Times New Roman"/>
                <w:szCs w:val="24"/>
              </w:rPr>
            </m:ctrlPr>
          </m:sub>
        </m:sSub>
        <m:r>
          <m:rPr>
            <m:sty m:val="p"/>
          </m:rPr>
          <w:rPr>
            <w:rFonts w:ascii="Cambria Math" w:hAnsi="Cambria Math" w:cs="Times New Roman"/>
            <w:szCs w:val="24"/>
          </w:rPr>
          <m:t>=</m:t>
        </m:r>
        <m:r>
          <m:rPr>
            <m:lit/>
            <m:sty m:val="p"/>
          </m:rPr>
          <w:rPr>
            <w:rFonts w:ascii="Cambria Math" w:hAnsi="Cambria Math" w:cs="Times New Roman"/>
            <w:szCs w:val="24"/>
          </w:rPr>
          <m:t>{</m:t>
        </m:r>
        <m:sSub>
          <m:sSubPr>
            <m:ctrlPr>
              <w:rPr>
                <w:rFonts w:ascii="Cambria Math" w:hAnsi="Cambria Math" w:cs="Times New Roman"/>
                <w:szCs w:val="24"/>
              </w:rPr>
            </m:ctrlPr>
          </m:sSubPr>
          <m:e>
            <m:r>
              <m:rPr/>
              <w:rPr>
                <w:rFonts w:ascii="Cambria Math" w:hAnsi="Cambria Math" w:cs="Times New Roman"/>
                <w:szCs w:val="24"/>
              </w:rPr>
              <m:t>c</m:t>
            </m:r>
            <m:ctrlPr>
              <w:rPr>
                <w:rFonts w:ascii="Cambria Math" w:hAnsi="Cambria Math" w:cs="Times New Roman"/>
                <w:szCs w:val="24"/>
              </w:rPr>
            </m:ctrlPr>
          </m:e>
          <m:sub>
            <m:r>
              <m:rPr>
                <m:sty m:val="p"/>
              </m:rPr>
              <w:rPr>
                <w:rFonts w:ascii="Cambria Math" w:hAnsi="Cambria Math" w:cs="Times New Roman"/>
                <w:szCs w:val="24"/>
              </w:rPr>
              <m:t>1</m:t>
            </m:r>
            <m:ctrlPr>
              <w:rPr>
                <w:rFonts w:ascii="Cambria Math" w:hAnsi="Cambria Math" w:cs="Times New Roman"/>
                <w:szCs w:val="24"/>
              </w:rPr>
            </m:ctrlPr>
          </m:sub>
        </m:sSub>
        <m:r>
          <m:rPr>
            <m:sty m:val="p"/>
          </m:rPr>
          <w:rPr>
            <w:rFonts w:ascii="Cambria Math" w:hAnsi="Cambria Math" w:cs="Times New Roman"/>
            <w:szCs w:val="24"/>
          </w:rPr>
          <m:t>,</m:t>
        </m:r>
        <m:sSub>
          <m:sSubPr>
            <m:ctrlPr>
              <w:rPr>
                <w:rFonts w:ascii="Cambria Math" w:hAnsi="Cambria Math" w:cs="Times New Roman"/>
                <w:szCs w:val="24"/>
              </w:rPr>
            </m:ctrlPr>
          </m:sSubPr>
          <m:e>
            <m:r>
              <m:rPr/>
              <w:rPr>
                <w:rFonts w:ascii="Cambria Math" w:hAnsi="Cambria Math" w:cs="Times New Roman"/>
                <w:szCs w:val="24"/>
              </w:rPr>
              <m:t>c</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lit/>
            <m:sty m:val="p"/>
          </m:rPr>
          <w:rPr>
            <w:rFonts w:ascii="Cambria Math" w:hAnsi="Cambria Math" w:cs="Times New Roman"/>
            <w:szCs w:val="24"/>
          </w:rPr>
          <m:t>}</m:t>
        </m:r>
      </m:oMath>
      <w:r>
        <w:rPr>
          <w:rFonts w:cs="Times New Roman"/>
          <w:szCs w:val="24"/>
        </w:rPr>
        <w:t>。</w:t>
      </w:r>
    </w:p>
    <w:p w14:paraId="3C451B9A">
      <w:pPr>
        <w:widowControl/>
        <w:numPr>
          <w:ilvl w:val="0"/>
          <w:numId w:val="6"/>
        </w:numPr>
        <w:ind w:firstLine="482" w:firstLineChars="0"/>
        <w:jc w:val="left"/>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Judges' Decision:</w:t>
      </w:r>
    </w:p>
    <w:p w14:paraId="4240BA29">
      <w:pPr>
        <w:ind w:left="1200" w:firstLine="480" w:firstLineChars="0"/>
        <w:rPr>
          <w:rFonts w:cs="Times New Roman"/>
          <w:szCs w:val="24"/>
        </w:rPr>
      </w:pPr>
      <w:r>
        <w:rPr>
          <w:rFonts w:cs="Times New Roman"/>
          <w:szCs w:val="24"/>
        </w:rPr>
        <w:t xml:space="preserve">If </w:t>
      </w:r>
      <m:oMath>
        <m:sSub>
          <m:sSubPr>
            <m:ctrlPr>
              <w:rPr>
                <w:rFonts w:ascii="Cambria Math" w:hAnsi="Cambria Math" w:cs="Times New Roman"/>
                <w:szCs w:val="24"/>
              </w:rPr>
            </m:ctrlPr>
          </m:sSubPr>
          <m:e>
            <m:r>
              <m:rPr/>
              <w:rPr>
                <w:rFonts w:ascii="Cambria Math" w:hAnsi="Cambria Math" w:cs="Times New Roman"/>
                <w:szCs w:val="24"/>
              </w:rPr>
              <m:t>J</m:t>
            </m:r>
            <m:ctrlPr>
              <w:rPr>
                <w:rFonts w:ascii="Cambria Math" w:hAnsi="Cambria Math" w:cs="Times New Roman"/>
                <w:szCs w:val="24"/>
              </w:rPr>
            </m:ctrlPr>
          </m:e>
          <m:sub>
            <m:r>
              <m:rPr/>
              <w:rPr>
                <w:rFonts w:ascii="Cambria Math" w:hAnsi="Cambria Math" w:cs="Times New Roman"/>
                <w:szCs w:val="24"/>
              </w:rPr>
              <m:t>s</m:t>
            </m:r>
            <m:r>
              <m:rPr>
                <m:sty m:val="p"/>
              </m:rPr>
              <w:rPr>
                <w:rFonts w:ascii="Cambria Math" w:hAnsi="Cambria Math" w:cs="Times New Roman"/>
                <w:szCs w:val="24"/>
              </w:rPr>
              <m:t>,</m:t>
            </m:r>
            <m:r>
              <m:rPr/>
              <w:rPr>
                <w:rFonts w:ascii="Cambria Math" w:hAnsi="Cambria Math" w:cs="Times New Roman"/>
                <w:szCs w:val="24"/>
              </w:rPr>
              <m:t>w</m:t>
            </m:r>
            <m:r>
              <m:rPr>
                <m:sty m:val="p"/>
              </m:rPr>
              <w:rPr>
                <w:rFonts w:ascii="Cambria Math" w:hAnsi="Cambria Math" w:cs="Times New Roman"/>
                <w:szCs w:val="24"/>
              </w:rPr>
              <m:t>,</m:t>
            </m:r>
            <m:r>
              <m:rPr/>
              <w:rPr>
                <w:rFonts w:ascii="Cambria Math" w:hAnsi="Cambria Math" w:cs="Times New Roman"/>
                <w:szCs w:val="24"/>
              </w:rPr>
              <m:t>c</m:t>
            </m:r>
            <m:r>
              <m:rPr>
                <m:sty m:val="p"/>
              </m:rPr>
              <w:rPr>
                <w:rFonts w:ascii="Cambria Math" w:hAnsi="Cambria Math" w:cs="Times New Roman"/>
                <w:szCs w:val="24"/>
              </w:rPr>
              <m:t>1</m:t>
            </m:r>
            <m:ctrlPr>
              <w:rPr>
                <w:rFonts w:ascii="Cambria Math" w:hAnsi="Cambria Math" w:cs="Times New Roman"/>
                <w:szCs w:val="24"/>
              </w:rPr>
            </m:ctrlPr>
          </m:sub>
        </m:sSub>
        <m:r>
          <m:rPr>
            <m:sty m:val="p"/>
          </m:rPr>
          <w:rPr>
            <w:rFonts w:ascii="Cambria Math" w:hAnsi="Cambria Math" w:cs="Times New Roman"/>
            <w:szCs w:val="24"/>
          </w:rPr>
          <m:t>&gt;</m:t>
        </m:r>
        <m:sSub>
          <m:sSubPr>
            <m:ctrlPr>
              <w:rPr>
                <w:rFonts w:ascii="Cambria Math" w:hAnsi="Cambria Math" w:cs="Times New Roman"/>
                <w:szCs w:val="24"/>
              </w:rPr>
            </m:ctrlPr>
          </m:sSubPr>
          <m:e>
            <m:r>
              <m:rPr/>
              <w:rPr>
                <w:rFonts w:ascii="Cambria Math" w:hAnsi="Cambria Math" w:cs="Times New Roman"/>
                <w:szCs w:val="24"/>
              </w:rPr>
              <m:t>J</m:t>
            </m:r>
            <m:ctrlPr>
              <w:rPr>
                <w:rFonts w:ascii="Cambria Math" w:hAnsi="Cambria Math" w:cs="Times New Roman"/>
                <w:szCs w:val="24"/>
              </w:rPr>
            </m:ctrlPr>
          </m:e>
          <m:sub>
            <m:r>
              <m:rPr/>
              <w:rPr>
                <w:rFonts w:ascii="Cambria Math" w:hAnsi="Cambria Math" w:cs="Times New Roman"/>
                <w:szCs w:val="24"/>
              </w:rPr>
              <m:t>s</m:t>
            </m:r>
            <m:r>
              <m:rPr>
                <m:sty m:val="p"/>
              </m:rPr>
              <w:rPr>
                <w:rFonts w:ascii="Cambria Math" w:hAnsi="Cambria Math" w:cs="Times New Roman"/>
                <w:szCs w:val="24"/>
              </w:rPr>
              <m:t>,</m:t>
            </m:r>
            <m:r>
              <m:rPr/>
              <w:rPr>
                <w:rFonts w:ascii="Cambria Math" w:hAnsi="Cambria Math" w:cs="Times New Roman"/>
                <w:szCs w:val="24"/>
              </w:rPr>
              <m:t>w</m:t>
            </m:r>
            <m:r>
              <m:rPr>
                <m:sty m:val="p"/>
              </m:rPr>
              <w:rPr>
                <w:rFonts w:ascii="Cambria Math" w:hAnsi="Cambria Math" w:cs="Times New Roman"/>
                <w:szCs w:val="24"/>
              </w:rPr>
              <m:t>,</m:t>
            </m:r>
            <m:r>
              <m:rPr/>
              <w:rPr>
                <w:rFonts w:ascii="Cambria Math" w:hAnsi="Cambria Math" w:cs="Times New Roman"/>
                <w:szCs w:val="24"/>
              </w:rPr>
              <m:t>c</m:t>
            </m:r>
            <m:r>
              <m:rPr>
                <m:sty m:val="p"/>
              </m:rPr>
              <w:rPr>
                <w:rFonts w:ascii="Cambria Math" w:hAnsi="Cambria Math" w:cs="Times New Roman"/>
                <w:szCs w:val="24"/>
              </w:rPr>
              <m:t>2</m:t>
            </m:r>
            <m:ctrlPr>
              <w:rPr>
                <w:rFonts w:ascii="Cambria Math" w:hAnsi="Cambria Math" w:cs="Times New Roman"/>
                <w:szCs w:val="24"/>
              </w:rPr>
            </m:ctrlPr>
          </m:sub>
        </m:sSub>
      </m:oMath>
      <w:r>
        <w:rPr>
          <w:rFonts w:cs="Times New Roman"/>
          <w:szCs w:val="24"/>
        </w:rPr>
        <w:t xml:space="preserve">, then </w:t>
      </w:r>
      <m:oMath>
        <m:sSub>
          <m:sSubPr>
            <m:ctrlPr>
              <w:rPr>
                <w:rFonts w:ascii="Cambria Math" w:hAnsi="Cambria Math" w:cs="Times New Roman"/>
                <w:szCs w:val="24"/>
              </w:rPr>
            </m:ctrlPr>
          </m:sSubPr>
          <m:e>
            <m:r>
              <m:rPr/>
              <w:rPr>
                <w:rFonts w:ascii="Cambria Math" w:hAnsi="Cambria Math" w:cs="Times New Roman"/>
                <w:szCs w:val="24"/>
              </w:rPr>
              <m:t>c</m:t>
            </m:r>
            <m:ctrlPr>
              <w:rPr>
                <w:rFonts w:ascii="Cambria Math" w:hAnsi="Cambria Math" w:cs="Times New Roman"/>
                <w:szCs w:val="24"/>
              </w:rPr>
            </m:ctrlPr>
          </m:e>
          <m:sub>
            <m:r>
              <m:rPr>
                <m:sty m:val="p"/>
              </m:rPr>
              <w:rPr>
                <w:rFonts w:ascii="Cambria Math" w:hAnsi="Cambria Math" w:cs="Times New Roman"/>
                <w:szCs w:val="24"/>
              </w:rPr>
              <m:t>1</m:t>
            </m:r>
            <m:ctrlPr>
              <w:rPr>
                <w:rFonts w:ascii="Cambria Math" w:hAnsi="Cambria Math" w:cs="Times New Roman"/>
                <w:szCs w:val="24"/>
              </w:rPr>
            </m:ctrlPr>
          </m:sub>
        </m:sSub>
        <m:r>
          <m:rPr>
            <m:sty m:val="p"/>
          </m:rPr>
          <w:rPr>
            <w:rFonts w:ascii="Cambria Math" w:hAnsi="Cambria Math" w:cs="Times New Roman"/>
            <w:szCs w:val="24"/>
          </w:rPr>
          <m:t xml:space="preserve">  </m:t>
        </m:r>
      </m:oMath>
      <w:r>
        <w:rPr>
          <w:rFonts w:cs="Times New Roman"/>
          <w:szCs w:val="24"/>
        </w:rPr>
        <w:t xml:space="preserve">Promotion, </w:t>
      </w:r>
      <m:oMath>
        <m:sSub>
          <m:sSubPr>
            <m:ctrlPr>
              <w:rPr>
                <w:rFonts w:ascii="Cambria Math" w:hAnsi="Cambria Math" w:cs="Times New Roman"/>
                <w:szCs w:val="24"/>
              </w:rPr>
            </m:ctrlPr>
          </m:sSubPr>
          <m:e>
            <m:r>
              <m:rPr/>
              <w:rPr>
                <w:rFonts w:ascii="Cambria Math" w:hAnsi="Cambria Math" w:cs="Times New Roman"/>
                <w:szCs w:val="24"/>
              </w:rPr>
              <m:t>c</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cs="Times New Roman"/>
          <w:szCs w:val="24"/>
        </w:rPr>
        <w:t xml:space="preserve"> Elimination.</w:t>
      </w:r>
    </w:p>
    <w:p w14:paraId="4832A138">
      <w:pPr>
        <w:ind w:left="1200" w:firstLine="480"/>
        <w:rPr>
          <w:rFonts w:cs="Times New Roman"/>
          <w:szCs w:val="24"/>
        </w:rPr>
      </w:pPr>
      <w:r>
        <w:rPr>
          <w:rFonts w:cs="Times New Roman"/>
          <w:szCs w:val="24"/>
        </w:rPr>
        <w:t xml:space="preserve">If </w:t>
      </w:r>
      <m:oMath>
        <m:sSub>
          <m:sSubPr>
            <m:ctrlPr>
              <w:rPr>
                <w:rFonts w:ascii="Cambria Math" w:hAnsi="Cambria Math" w:cs="Times New Roman"/>
                <w:szCs w:val="24"/>
              </w:rPr>
            </m:ctrlPr>
          </m:sSubPr>
          <m:e>
            <m:r>
              <m:rPr/>
              <w:rPr>
                <w:rFonts w:ascii="Cambria Math" w:hAnsi="Cambria Math" w:cs="Times New Roman"/>
                <w:szCs w:val="24"/>
              </w:rPr>
              <m:t>J</m:t>
            </m:r>
            <m:ctrlPr>
              <w:rPr>
                <w:rFonts w:ascii="Cambria Math" w:hAnsi="Cambria Math" w:cs="Times New Roman"/>
                <w:szCs w:val="24"/>
              </w:rPr>
            </m:ctrlPr>
          </m:e>
          <m:sub>
            <m:r>
              <m:rPr/>
              <w:rPr>
                <w:rFonts w:ascii="Cambria Math" w:hAnsi="Cambria Math" w:cs="Times New Roman"/>
                <w:szCs w:val="24"/>
              </w:rPr>
              <m:t>s</m:t>
            </m:r>
            <m:r>
              <m:rPr>
                <m:sty m:val="p"/>
              </m:rPr>
              <w:rPr>
                <w:rFonts w:ascii="Cambria Math" w:hAnsi="Cambria Math" w:cs="Times New Roman"/>
                <w:szCs w:val="24"/>
              </w:rPr>
              <m:t>,</m:t>
            </m:r>
            <m:r>
              <m:rPr/>
              <w:rPr>
                <w:rFonts w:ascii="Cambria Math" w:hAnsi="Cambria Math" w:cs="Times New Roman"/>
                <w:szCs w:val="24"/>
              </w:rPr>
              <m:t>w</m:t>
            </m:r>
            <m:r>
              <m:rPr>
                <m:sty m:val="p"/>
              </m:rPr>
              <w:rPr>
                <w:rFonts w:ascii="Cambria Math" w:hAnsi="Cambria Math" w:cs="Times New Roman"/>
                <w:szCs w:val="24"/>
              </w:rPr>
              <m:t>,</m:t>
            </m:r>
            <m:r>
              <m:rPr/>
              <w:rPr>
                <w:rFonts w:ascii="Cambria Math" w:hAnsi="Cambria Math" w:cs="Times New Roman"/>
                <w:szCs w:val="24"/>
              </w:rPr>
              <m:t>c</m:t>
            </m:r>
            <m:r>
              <m:rPr>
                <m:sty m:val="p"/>
              </m:rPr>
              <w:rPr>
                <w:rFonts w:ascii="Cambria Math" w:hAnsi="Cambria Math" w:cs="Times New Roman"/>
                <w:szCs w:val="24"/>
              </w:rPr>
              <m:t>1</m:t>
            </m:r>
            <m:ctrlPr>
              <w:rPr>
                <w:rFonts w:ascii="Cambria Math" w:hAnsi="Cambria Math" w:cs="Times New Roman"/>
                <w:szCs w:val="24"/>
              </w:rPr>
            </m:ctrlPr>
          </m:sub>
        </m:sSub>
        <m:r>
          <m:rPr>
            <m:sty m:val="p"/>
          </m:rPr>
          <w:rPr>
            <w:rFonts w:ascii="Cambria Math" w:hAnsi="Cambria Math" w:cs="Times New Roman"/>
            <w:szCs w:val="24"/>
          </w:rPr>
          <m:t>&lt;</m:t>
        </m:r>
        <m:sSub>
          <m:sSubPr>
            <m:ctrlPr>
              <w:rPr>
                <w:rFonts w:ascii="Cambria Math" w:hAnsi="Cambria Math" w:cs="Times New Roman"/>
                <w:szCs w:val="24"/>
              </w:rPr>
            </m:ctrlPr>
          </m:sSubPr>
          <m:e>
            <m:r>
              <m:rPr/>
              <w:rPr>
                <w:rFonts w:ascii="Cambria Math" w:hAnsi="Cambria Math" w:cs="Times New Roman"/>
                <w:szCs w:val="24"/>
              </w:rPr>
              <m:t>J</m:t>
            </m:r>
            <m:ctrlPr>
              <w:rPr>
                <w:rFonts w:ascii="Cambria Math" w:hAnsi="Cambria Math" w:cs="Times New Roman"/>
                <w:szCs w:val="24"/>
              </w:rPr>
            </m:ctrlPr>
          </m:e>
          <m:sub>
            <m:r>
              <m:rPr/>
              <w:rPr>
                <w:rFonts w:ascii="Cambria Math" w:hAnsi="Cambria Math" w:cs="Times New Roman"/>
                <w:szCs w:val="24"/>
              </w:rPr>
              <m:t>s</m:t>
            </m:r>
            <m:r>
              <m:rPr>
                <m:sty m:val="p"/>
              </m:rPr>
              <w:rPr>
                <w:rFonts w:ascii="Cambria Math" w:hAnsi="Cambria Math" w:cs="Times New Roman"/>
                <w:szCs w:val="24"/>
              </w:rPr>
              <m:t>,</m:t>
            </m:r>
            <m:r>
              <m:rPr/>
              <w:rPr>
                <w:rFonts w:ascii="Cambria Math" w:hAnsi="Cambria Math" w:cs="Times New Roman"/>
                <w:szCs w:val="24"/>
              </w:rPr>
              <m:t>w</m:t>
            </m:r>
            <m:r>
              <m:rPr>
                <m:sty m:val="p"/>
              </m:rPr>
              <w:rPr>
                <w:rFonts w:ascii="Cambria Math" w:hAnsi="Cambria Math" w:cs="Times New Roman"/>
                <w:szCs w:val="24"/>
              </w:rPr>
              <m:t>,</m:t>
            </m:r>
            <m:r>
              <m:rPr/>
              <w:rPr>
                <w:rFonts w:ascii="Cambria Math" w:hAnsi="Cambria Math" w:cs="Times New Roman"/>
                <w:szCs w:val="24"/>
              </w:rPr>
              <m:t>c</m:t>
            </m:r>
            <m:r>
              <m:rPr>
                <m:sty m:val="p"/>
              </m:rPr>
              <w:rPr>
                <w:rFonts w:ascii="Cambria Math" w:hAnsi="Cambria Math" w:cs="Times New Roman"/>
                <w:szCs w:val="24"/>
              </w:rPr>
              <m:t>2</m:t>
            </m:r>
            <m:ctrlPr>
              <w:rPr>
                <w:rFonts w:ascii="Cambria Math" w:hAnsi="Cambria Math" w:cs="Times New Roman"/>
                <w:szCs w:val="24"/>
              </w:rPr>
            </m:ctrlPr>
          </m:sub>
        </m:sSub>
      </m:oMath>
      <w:r>
        <w:rPr>
          <w:rFonts w:cs="Times New Roman"/>
          <w:szCs w:val="24"/>
        </w:rPr>
        <w:t xml:space="preserve">, then </w:t>
      </w:r>
      <m:oMath>
        <m:sSub>
          <m:sSubPr>
            <m:ctrlPr>
              <w:rPr>
                <w:rFonts w:ascii="Cambria Math" w:hAnsi="Cambria Math" w:cs="Times New Roman"/>
                <w:szCs w:val="24"/>
              </w:rPr>
            </m:ctrlPr>
          </m:sSubPr>
          <m:e>
            <m:r>
              <m:rPr/>
              <w:rPr>
                <w:rFonts w:ascii="Cambria Math" w:hAnsi="Cambria Math" w:cs="Times New Roman"/>
                <w:szCs w:val="24"/>
              </w:rPr>
              <m:t>c</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cs="Times New Roman"/>
          <w:szCs w:val="24"/>
        </w:rPr>
        <w:t xml:space="preserve"> Promotion, </w:t>
      </w:r>
      <m:oMath>
        <m:sSub>
          <m:sSubPr>
            <m:ctrlPr>
              <w:rPr>
                <w:rFonts w:ascii="Cambria Math" w:hAnsi="Cambria Math" w:cs="Times New Roman"/>
                <w:szCs w:val="24"/>
              </w:rPr>
            </m:ctrlPr>
          </m:sSubPr>
          <m:e>
            <m:r>
              <m:rPr/>
              <w:rPr>
                <w:rFonts w:ascii="Cambria Math" w:hAnsi="Cambria Math" w:cs="Times New Roman"/>
                <w:szCs w:val="24"/>
              </w:rPr>
              <m:t>c</m:t>
            </m:r>
            <m:ctrlPr>
              <w:rPr>
                <w:rFonts w:ascii="Cambria Math" w:hAnsi="Cambria Math" w:cs="Times New Roman"/>
                <w:szCs w:val="24"/>
              </w:rPr>
            </m:ctrlPr>
          </m:e>
          <m:sub>
            <m:r>
              <m:rPr>
                <m:sty m:val="p"/>
              </m:rPr>
              <w:rPr>
                <w:rFonts w:ascii="Cambria Math" w:hAnsi="Cambria Math" w:cs="Times New Roman"/>
                <w:szCs w:val="24"/>
              </w:rPr>
              <m:t>1</m:t>
            </m:r>
            <m:ctrlPr>
              <w:rPr>
                <w:rFonts w:ascii="Cambria Math" w:hAnsi="Cambria Math" w:cs="Times New Roman"/>
                <w:szCs w:val="24"/>
              </w:rPr>
            </m:ctrlPr>
          </m:sub>
        </m:sSub>
      </m:oMath>
      <w:r>
        <w:rPr>
          <w:rFonts w:cs="Times New Roman"/>
          <w:szCs w:val="24"/>
        </w:rPr>
        <w:t xml:space="preserve"> Elimination.</w:t>
      </w:r>
    </w:p>
    <w:p w14:paraId="595FB184">
      <w:pPr>
        <w:widowControl/>
        <w:numPr>
          <w:ilvl w:val="0"/>
          <w:numId w:val="6"/>
        </w:numPr>
        <w:ind w:firstLine="482" w:firstLineChars="0"/>
        <w:jc w:val="left"/>
        <w:rPr>
          <w:rFonts w:cs="Times New Roman"/>
          <w:szCs w:val="24"/>
        </w:rPr>
      </w:pPr>
      <w:r>
        <w:rPr>
          <w:rFonts w:cs="Times New Roman"/>
          <w:b/>
          <w:bCs/>
          <w:color w:val="000000" w:themeColor="text1"/>
          <w:szCs w:val="24"/>
          <w14:textFill>
            <w14:solidFill>
              <w14:schemeClr w14:val="tx1"/>
            </w14:solidFill>
          </w14:textFill>
        </w:rPr>
        <w:t>Update Outcome:</w:t>
      </w:r>
      <w:r>
        <w:rPr>
          <w:rFonts w:cs="Times New Roman"/>
          <w:color w:val="000000" w:themeColor="text1"/>
          <w:szCs w:val="24"/>
          <w14:textFill>
            <w14:solidFill>
              <w14:schemeClr w14:val="tx1"/>
            </w14:solidFill>
          </w14:textFill>
        </w:rPr>
        <w:t xml:space="preserve"> </w:t>
      </w:r>
      <w:r>
        <w:rPr>
          <w:rFonts w:cs="Times New Roman"/>
          <w:szCs w:val="24"/>
        </w:rPr>
        <w:t xml:space="preserve">Generate the corrected simulated elimination results, </w:t>
      </w:r>
      <m:oMath>
        <m:sSub>
          <m:sSubPr>
            <m:ctrlPr>
              <w:rPr>
                <w:rFonts w:ascii="Cambria Math" w:hAnsi="Cambria Math" w:cs="Times New Roman"/>
                <w:szCs w:val="24"/>
              </w:rPr>
            </m:ctrlPr>
          </m:sSubPr>
          <m:e>
            <m:r>
              <m:rPr/>
              <w:rPr>
                <w:rFonts w:ascii="Cambria Math" w:hAnsi="Cambria Math" w:cs="Times New Roman"/>
                <w:szCs w:val="24"/>
              </w:rPr>
              <m:t>E</m:t>
            </m:r>
            <m:ctrlPr>
              <w:rPr>
                <w:rFonts w:ascii="Cambria Math" w:hAnsi="Cambria Math" w:cs="Times New Roman"/>
                <w:szCs w:val="24"/>
              </w:rPr>
            </m:ctrlPr>
          </m:e>
          <m:sub>
            <m:r>
              <m:rPr/>
              <w:rPr>
                <w:rFonts w:ascii="Cambria Math" w:hAnsi="Cambria Math" w:cs="Times New Roman"/>
                <w:szCs w:val="24"/>
              </w:rPr>
              <m:t>sim</m:t>
            </m:r>
            <m:ctrlPr>
              <w:rPr>
                <w:rFonts w:ascii="Cambria Math" w:hAnsi="Cambria Math" w:cs="Times New Roman"/>
                <w:szCs w:val="24"/>
              </w:rPr>
            </m:ctrlPr>
          </m:sub>
        </m:sSub>
      </m:oMath>
      <w:r>
        <w:rPr>
          <w:rFonts w:cs="Times New Roman"/>
          <w:szCs w:val="24"/>
        </w:rPr>
        <w:t>and compare them with historical elimination</w:t>
      </w:r>
      <m:oMath>
        <m:sSub>
          <m:sSubPr>
            <m:ctrlPr>
              <w:rPr>
                <w:rFonts w:ascii="Cambria Math" w:hAnsi="Cambria Math" w:cs="Times New Roman"/>
                <w:szCs w:val="24"/>
              </w:rPr>
            </m:ctrlPr>
          </m:sSubPr>
          <m:e>
            <m:r>
              <m:rPr>
                <m:sty m:val="p"/>
              </m:rPr>
              <w:rPr>
                <w:rFonts w:ascii="Cambria Math" w:hAnsi="Cambria Math" w:cs="Times New Roman"/>
                <w:szCs w:val="24"/>
              </w:rPr>
              <m:t xml:space="preserve"> </m:t>
            </m:r>
            <m:r>
              <m:rPr/>
              <w:rPr>
                <w:rFonts w:ascii="Cambria Math" w:hAnsi="Cambria Math" w:cs="Times New Roman"/>
                <w:szCs w:val="24"/>
              </w:rPr>
              <m:t>E</m:t>
            </m:r>
            <m:ctrlPr>
              <w:rPr>
                <w:rFonts w:ascii="Cambria Math" w:hAnsi="Cambria Math" w:cs="Times New Roman"/>
                <w:szCs w:val="24"/>
              </w:rPr>
            </m:ctrlPr>
          </m:e>
          <m:sub>
            <m:r>
              <m:rPr/>
              <w:rPr>
                <w:rFonts w:ascii="Cambria Math" w:hAnsi="Cambria Math" w:cs="Times New Roman"/>
                <w:szCs w:val="24"/>
              </w:rPr>
              <m:t>actual</m:t>
            </m:r>
            <m:ctrlPr>
              <w:rPr>
                <w:rFonts w:ascii="Cambria Math" w:hAnsi="Cambria Math" w:cs="Times New Roman"/>
                <w:szCs w:val="24"/>
              </w:rPr>
            </m:ctrlPr>
          </m:sub>
        </m:sSub>
      </m:oMath>
    </w:p>
    <w:p w14:paraId="3191315D">
      <w:pPr>
        <w:ind w:firstLine="480"/>
        <w:rPr>
          <w:rFonts w:cs="Times New Roman"/>
          <w:szCs w:val="24"/>
        </w:rPr>
      </w:pPr>
      <w:r>
        <w:rPr>
          <w:rFonts w:cs="Times New Roman"/>
          <w:szCs w:val="24"/>
        </w:rPr>
        <w:t>Analyzing the results, we found that, unlike switching only Rank/Percent, the introduction of Judges' Save makes a decisive difference to controversial players: for several weeks, these players fall to the bottom 2 with lower judge scores, and thus are eliminated even if they have stronger popularity.</w:t>
      </w:r>
    </w:p>
    <w:p w14:paraId="2A1F8278">
      <w:pPr>
        <w:pStyle w:val="2"/>
        <w:rPr>
          <w:rFonts w:cs="Times New Roman"/>
        </w:rPr>
      </w:pPr>
      <w:bookmarkStart w:id="48" w:name="_Toc220999056"/>
      <w:r>
        <w:rPr>
          <w:rFonts w:cs="Times New Roman"/>
        </w:rPr>
        <w:t>Task 3: Method Recommendation</w:t>
      </w:r>
      <w:bookmarkEnd w:id="48"/>
    </w:p>
    <w:p w14:paraId="15DD0C97">
      <w:pPr>
        <w:pStyle w:val="3"/>
        <w:spacing w:after="163"/>
        <w:rPr>
          <w:rFonts w:cs="Times New Roman"/>
        </w:rPr>
      </w:pPr>
      <w:bookmarkStart w:id="49" w:name="_Toc220985588"/>
      <w:bookmarkStart w:id="50" w:name="_Toc220999057"/>
      <w:r>
        <w:rPr>
          <w:rFonts w:cs="Times New Roman"/>
        </w:rPr>
        <w:t>Recommendations for Competition Format</w:t>
      </w:r>
      <w:bookmarkEnd w:id="49"/>
      <w:bookmarkEnd w:id="50"/>
    </w:p>
    <w:p w14:paraId="5C38ABE9">
      <w:pPr>
        <w:ind w:firstLine="480"/>
        <w:rPr>
          <w:rFonts w:cs="Times New Roman"/>
          <w:szCs w:val="24"/>
        </w:rPr>
      </w:pPr>
      <w:r>
        <w:rPr>
          <w:rFonts w:cs="Times New Roman"/>
          <w:szCs w:val="24"/>
        </w:rPr>
        <w:t>Based on a comprehensive counterfactual simulation of historical data and controversial case analysis, the following clear suggestions are made for future seasons:</w:t>
      </w:r>
    </w:p>
    <w:p w14:paraId="0527E62F">
      <w:pPr>
        <w:ind w:firstLine="480"/>
        <w:rPr>
          <w:rFonts w:cs="Times New Roman"/>
          <w:szCs w:val="24"/>
        </w:rPr>
      </w:pPr>
      <w:r>
        <w:rPr>
          <w:rFonts w:hint="eastAsia" w:cs="Times New Roman"/>
          <w:szCs w:val="24"/>
        </w:rPr>
        <w:t>The ranking method should be given priority to mitigate the influence of extreme voting concentration on the outcome. Although adjusting the scoring method alone is unlikely to change the survival status of top stars, the ranking method is superior to the percentage method in terms of long-term fairness and system stability.</w:t>
      </w:r>
    </w:p>
    <w:p w14:paraId="66B65910">
      <w:pPr>
        <w:ind w:firstLine="480"/>
        <w:rPr>
          <w:rFonts w:cs="Times New Roman"/>
          <w:szCs w:val="24"/>
        </w:rPr>
      </w:pPr>
      <w:r>
        <w:rPr>
          <w:rFonts w:hint="eastAsia" w:cs="Times New Roman"/>
          <w:szCs w:val="24"/>
        </w:rPr>
        <w:t>The percentage method is highly sensitive to the concentration of votes, easily converting the popularity advantage directly into elimination advantage, thereby weakening the regulatory effect of the judges' scoring. In contrast, the ranking method reduces the marginal impact of the voting gap through the amplitude compression mechanism, lowers the structural dominance of a single vote source over the result, and helps maintain the fairness and entertainment value of the competition.</w:t>
      </w:r>
    </w:p>
    <w:p w14:paraId="7C83994B">
      <w:pPr>
        <w:ind w:firstLine="480"/>
        <w:rPr>
          <w:rFonts w:cs="Times New Roman"/>
          <w:szCs w:val="24"/>
        </w:rPr>
      </w:pPr>
      <w:r>
        <w:rPr>
          <w:rFonts w:cs="Times New Roman"/>
          <w:szCs w:val="24"/>
        </w:rPr>
        <w:t>Retaining Referee Rescue: Introducing a "Technical Bottom Line" to the Elimination Process</w:t>
      </w:r>
    </w:p>
    <w:p w14:paraId="5F9CD452">
      <w:pPr>
        <w:ind w:firstLine="480"/>
        <w:jc w:val="center"/>
        <w:rPr>
          <w:rFonts w:cs="Times New Roman"/>
          <w:color w:val="000000" w:themeColor="text1"/>
          <w:szCs w:val="24"/>
          <w14:textFill>
            <w14:solidFill>
              <w14:schemeClr w14:val="tx1"/>
            </w14:solidFill>
          </w14:textFill>
        </w:rPr>
      </w:pPr>
      <w:r>
        <w:rPr>
          <w:rFonts w:cs="Times New Roman"/>
        </w:rPr>
        <w:drawing>
          <wp:inline distT="0" distB="0" distL="114300" distR="114300">
            <wp:extent cx="3352800" cy="1915160"/>
            <wp:effectExtent l="0" t="0" r="0" b="8890"/>
            <wp:docPr id="7" name="图片 7" descr="judges'_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judges'_save"/>
                    <pic:cNvPicPr>
                      <a:picLocks noChangeAspect="1"/>
                    </pic:cNvPicPr>
                  </pic:nvPicPr>
                  <pic:blipFill>
                    <a:blip r:embed="rId21"/>
                    <a:stretch>
                      <a:fillRect/>
                    </a:stretch>
                  </pic:blipFill>
                  <pic:spPr>
                    <a:xfrm>
                      <a:off x="0" y="0"/>
                      <a:ext cx="3376142" cy="1929108"/>
                    </a:xfrm>
                    <a:prstGeom prst="rect">
                      <a:avLst/>
                    </a:prstGeom>
                  </pic:spPr>
                </pic:pic>
              </a:graphicData>
            </a:graphic>
          </wp:inline>
        </w:drawing>
      </w:r>
    </w:p>
    <w:p w14:paraId="1E8A3438">
      <w:pPr>
        <w:pStyle w:val="50"/>
        <w:spacing w:after="163"/>
        <w:rPr>
          <w:rFonts w:cs="Times New Roman"/>
        </w:rPr>
      </w:pPr>
      <w:r>
        <w:rPr>
          <w:rFonts w:cs="Times New Roman"/>
        </w:rPr>
        <w:t>Statistical Frequency of Result Reversals per Celebrity via Judges' Intervention</w:t>
      </w:r>
    </w:p>
    <w:p w14:paraId="3702076F">
      <w:pPr>
        <w:ind w:firstLine="480"/>
        <w:rPr>
          <w:rFonts w:cs="Times New Roman"/>
          <w:szCs w:val="24"/>
        </w:rPr>
      </w:pPr>
      <w:r>
        <w:rPr>
          <w:rFonts w:hint="eastAsia" w:cs="Times New Roman"/>
          <w:szCs w:val="24"/>
        </w:rPr>
        <w:t>The model simulation results show that players like Jerry Rice and Bobby Bonds actually benefited from a "Technical Safety Net" mechanism. This mechanism uses audience voting to define the safety zone, and popular players can directly advance; while those entering the danger zone need to undergo technical evaluations by the judges. This design limits the risk of "high popularity masking low skills" to the marginal range, effectively reducing the probability of extreme elimination situations, while retaining the decision-making power of the audience.</w:t>
      </w:r>
    </w:p>
    <w:p w14:paraId="63E404EA">
      <w:pPr>
        <w:pStyle w:val="2"/>
        <w:rPr>
          <w:rFonts w:cs="Times New Roman"/>
        </w:rPr>
      </w:pPr>
      <w:bookmarkStart w:id="51" w:name="_Toc220999058"/>
      <w:r>
        <w:rPr>
          <w:rFonts w:cs="Times New Roman"/>
        </w:rPr>
        <w:t>Task 4: Dual-Response Hierarchical Linear Mixed-Effects Model</w:t>
      </w:r>
      <w:bookmarkEnd w:id="51"/>
    </w:p>
    <w:p w14:paraId="3D9D6BCF">
      <w:pPr>
        <w:ind w:firstLine="480"/>
        <w:rPr>
          <w:rFonts w:cs="Times New Roman"/>
          <w:szCs w:val="24"/>
        </w:rPr>
      </w:pPr>
      <w:r>
        <w:rPr>
          <w:rFonts w:cs="Times New Roman"/>
          <w:szCs w:val="24"/>
        </w:rPr>
        <w:t>In the "Dancing with the Stars" program, the elimination results of the contestants are determined jointly by the judges' scores and the viewers' votes, which reflects different evaluation perspectives. The judges focus on technical ability, while the viewers are influenced by popularity and emotional appeal. This leads to a key question: Do these two mechanisms have systematic preference differences in terms of the attributes of different contestants (such as age and occupation)?</w:t>
      </w:r>
    </w:p>
    <w:p w14:paraId="5B3DC621">
      <w:pPr>
        <w:ind w:firstLine="480"/>
        <w:rPr>
          <w:rFonts w:cs="Times New Roman"/>
          <w:szCs w:val="24"/>
        </w:rPr>
      </w:pPr>
      <w:r>
        <w:rPr>
          <w:rFonts w:cs="Times New Roman"/>
          <w:szCs w:val="24"/>
        </w:rPr>
        <w:t>At the same time, these data present a clear hierarchical structure, including repeated occurrences of participants for different seasons' rules and fixed partner combinations. This introduces nested dependencies and potential confounding effects. Moreover, because traditional regression models cannot distinguish between season-level standards, partner effects, and individual ability, the conclusions are biased. Therefore, a structured statistical framework is needed to solve these complex problems.</w:t>
      </w:r>
    </w:p>
    <w:p w14:paraId="6BE6C956">
      <w:pPr>
        <w:pStyle w:val="3"/>
        <w:spacing w:after="163"/>
        <w:rPr>
          <w:rFonts w:cs="Times New Roman"/>
        </w:rPr>
      </w:pPr>
      <w:bookmarkStart w:id="52" w:name="_Toc220999059"/>
      <w:r>
        <w:rPr>
          <w:rFonts w:cs="Times New Roman"/>
        </w:rPr>
        <w:t>Evaluation Framework</w:t>
      </w:r>
      <w:bookmarkEnd w:id="52"/>
    </w:p>
    <w:p w14:paraId="0FC6D0EC">
      <w:pPr>
        <w:ind w:firstLine="480"/>
        <w:rPr>
          <w:rFonts w:cs="Times New Roman"/>
          <w:szCs w:val="24"/>
        </w:rPr>
      </w:pPr>
      <w:r>
        <w:rPr>
          <w:rFonts w:cs="Times New Roman"/>
          <w:szCs w:val="24"/>
        </w:rPr>
        <w:t>To address these challenges, we employed a dual-response hierarchical linear mixed-effects model, which decomposed the scoring mechanism into three layers and quantified the factor effects in the judges' ratings and audience votes. Preference differences were evaluated through Wald tests. Additionally, the audience votes were log-transformed to reduce skewness and improve normality, further enhancing the reliability of the model.</w:t>
      </w:r>
    </w:p>
    <w:p w14:paraId="594997C5">
      <w:pPr>
        <w:ind w:firstLine="480"/>
        <w:rPr>
          <w:rFonts w:cs="Times New Roman"/>
          <w:szCs w:val="24"/>
        </w:rPr>
      </w:pPr>
      <w:r>
        <w:rPr>
          <w:rFonts w:cs="Times New Roman"/>
          <w:szCs w:val="24"/>
        </w:rPr>
        <w:t>Since both the judges' ratings and the fans' votes are observable variables, this model not only aims for a good fitting effect, but also intends to separate the influence of inherent characteristics of the contestants, seasons, and dance partners, etc., which are nested effects. Through statistical tests, we further verified the significance of the differences in judges' and fans' preferences. Based on this, two parallel hierarchical models were constructed to handle the nested structure of data, to statistically separate the bias in judge ratings from the partner halo effect, and to compare the fixed characteristic coefficients through Wald tests, providing empirical support for the divergence of preferences.</w:t>
      </w:r>
    </w:p>
    <w:p w14:paraId="77503695">
      <w:pPr>
        <w:pStyle w:val="3"/>
        <w:spacing w:after="163"/>
        <w:rPr>
          <w:rFonts w:cs="Times New Roman"/>
        </w:rPr>
      </w:pPr>
      <w:bookmarkStart w:id="53" w:name="_Toc220999060"/>
      <w:r>
        <w:rPr>
          <w:rFonts w:cs="Times New Roman"/>
        </w:rPr>
        <w:t>Model Formulation</w:t>
      </w:r>
      <w:bookmarkEnd w:id="53"/>
    </w:p>
    <w:p w14:paraId="5B4AE00C">
      <w:pPr>
        <w:numPr>
          <w:ilvl w:val="0"/>
          <w:numId w:val="7"/>
        </w:numPr>
        <w:ind w:firstLine="480" w:firstLineChars="0"/>
        <w:rPr>
          <w:rFonts w:cs="Times New Roman"/>
        </w:rPr>
      </w:pPr>
      <w:r>
        <w:rPr>
          <w:rFonts w:cs="Times New Roman"/>
        </w:rPr>
        <w:t>Judgement Preference Model</w:t>
      </w:r>
    </w:p>
    <w:p w14:paraId="6282182E">
      <w:pPr>
        <w:ind w:firstLine="480"/>
        <w:jc w:val="left"/>
        <w:rPr>
          <w:rFonts w:cs="Times New Roman"/>
        </w:rPr>
      </w:pPr>
      <w:r>
        <w:rPr>
          <w:rFonts w:cs="Times New Roman"/>
        </w:rPr>
        <w:t>We decompose judges’ scores into "baseline score" and "attribute-specific score". Specifically, standardized judges’ scores are decomposed into a global intercept, fixed effects of contestants’ attributes, random effects of seasons and partner halo, and a residual term. The model is formulated as follows:</w:t>
      </w:r>
    </w:p>
    <w:p w14:paraId="33E68529">
      <w:pPr>
        <w:ind w:firstLine="480"/>
        <w:rPr>
          <w:rFonts w:cs="Times New Roman"/>
          <w:szCs w:val="24"/>
        </w:rPr>
      </w:pPr>
      <m:oMathPara>
        <m:oMath>
          <m:sSubSup>
            <m:sSubSupPr>
              <m:ctrlPr>
                <w:rPr>
                  <w:rFonts w:ascii="Cambria Math" w:hAnsi="Cambria Math" w:cs="Times New Roman"/>
                  <w:i/>
                  <w:szCs w:val="24"/>
                </w:rPr>
              </m:ctrlPr>
            </m:sSubSupPr>
            <m:e>
              <m:r>
                <m:rPr/>
                <w:rPr>
                  <w:rFonts w:ascii="Cambria Math" w:hAnsi="Cambria Math" w:cs="Times New Roman"/>
                  <w:szCs w:val="24"/>
                </w:rPr>
                <m:t>Y</m:t>
              </m:r>
              <m:ctrlPr>
                <w:rPr>
                  <w:rFonts w:ascii="Cambria Math" w:hAnsi="Cambria Math" w:cs="Times New Roman"/>
                  <w:i/>
                  <w:szCs w:val="24"/>
                </w:rPr>
              </m:ctrlPr>
            </m:e>
            <m:sub>
              <m:r>
                <m:rPr/>
                <w:rPr>
                  <w:rFonts w:ascii="Cambria Math" w:hAnsi="Cambria Math" w:cs="Times New Roman"/>
                  <w:szCs w:val="24"/>
                </w:rPr>
                <m:t>i,s</m:t>
              </m:r>
              <m:ctrlPr>
                <w:rPr>
                  <w:rFonts w:ascii="Cambria Math" w:hAnsi="Cambria Math" w:cs="Times New Roman"/>
                  <w:i/>
                  <w:szCs w:val="24"/>
                </w:rPr>
              </m:ctrlPr>
            </m:sub>
            <m:sup>
              <m:r>
                <m:rPr/>
                <w:rPr>
                  <w:rFonts w:ascii="Cambria Math" w:hAnsi="Cambria Math" w:cs="Times New Roman"/>
                  <w:szCs w:val="24"/>
                </w:rPr>
                <m:t>J</m:t>
              </m:r>
              <m:ctrlPr>
                <w:rPr>
                  <w:rFonts w:ascii="Cambria Math" w:hAnsi="Cambria Math" w:cs="Times New Roman"/>
                  <w:i/>
                  <w:szCs w:val="24"/>
                </w:rPr>
              </m:ctrlPr>
            </m:sup>
          </m:sSubSup>
          <m:r>
            <m:rPr/>
            <w:rPr>
              <w:rFonts w:ascii="Cambria Math" w:hAnsi="Cambria Math" w:cs="Times New Roman"/>
              <w:szCs w:val="24"/>
            </w:rPr>
            <m:t>=</m:t>
          </m:r>
          <m:limLow>
            <m:limLowPr>
              <m:ctrlPr>
                <w:rPr>
                  <w:rFonts w:ascii="Cambria Math" w:hAnsi="Cambria Math" w:cs="Times New Roman"/>
                  <w:i/>
                  <w:szCs w:val="24"/>
                </w:rPr>
              </m:ctrlPr>
            </m:limLowPr>
            <m:e>
              <m:groupChr>
                <m:groupChrPr>
                  <m:ctrlPr>
                    <w:rPr>
                      <w:rFonts w:ascii="Cambria Math" w:hAnsi="Cambria Math" w:cs="Times New Roman"/>
                      <w:szCs w:val="24"/>
                    </w:rPr>
                  </m:ctrlPr>
                </m:groupChrPr>
                <m:e>
                  <m:sSubSup>
                    <m:sSubSupPr>
                      <m:ctrlPr>
                        <w:rPr>
                          <w:rFonts w:ascii="Cambria Math" w:hAnsi="Cambria Math" w:cs="Times New Roman"/>
                          <w:i/>
                          <w:szCs w:val="24"/>
                        </w:rPr>
                      </m:ctrlPr>
                    </m:sSubSupPr>
                    <m:e>
                      <m:r>
                        <m:rPr>
                          <m:sty m:val="p"/>
                        </m:rPr>
                        <w:rPr>
                          <w:rFonts w:ascii="Cambria Math" w:hAnsi="Cambria Math" w:cs="Times New Roman"/>
                          <w:szCs w:val="24"/>
                        </w:rPr>
                        <m:t>β</m:t>
                      </m:r>
                      <m:ctrlPr>
                        <w:rPr>
                          <w:rFonts w:ascii="Cambria Math" w:hAnsi="Cambria Math" w:cs="Times New Roman"/>
                          <w:i/>
                          <w:szCs w:val="24"/>
                        </w:rPr>
                      </m:ctrlPr>
                    </m:e>
                    <m:sub>
                      <m:r>
                        <m:rPr/>
                        <w:rPr>
                          <w:rFonts w:ascii="Cambria Math" w:hAnsi="Cambria Math" w:cs="Times New Roman"/>
                          <w:szCs w:val="24"/>
                        </w:rPr>
                        <m:t>0</m:t>
                      </m:r>
                      <m:ctrlPr>
                        <w:rPr>
                          <w:rFonts w:ascii="Cambria Math" w:hAnsi="Cambria Math" w:cs="Times New Roman"/>
                          <w:i/>
                          <w:szCs w:val="24"/>
                        </w:rPr>
                      </m:ctrlPr>
                    </m:sub>
                    <m:sup>
                      <m:r>
                        <m:rPr/>
                        <w:rPr>
                          <w:rFonts w:ascii="Cambria Math" w:hAnsi="Cambria Math" w:cs="Times New Roman"/>
                          <w:szCs w:val="24"/>
                        </w:rPr>
                        <m:t>J</m:t>
                      </m:r>
                      <m:ctrlPr>
                        <w:rPr>
                          <w:rFonts w:ascii="Cambria Math" w:hAnsi="Cambria Math" w:cs="Times New Roman"/>
                          <w:i/>
                          <w:szCs w:val="24"/>
                        </w:rPr>
                      </m:ctrlPr>
                    </m:sup>
                  </m:sSubSup>
                  <m:ctrlPr>
                    <w:rPr>
                      <w:rFonts w:ascii="Cambria Math" w:hAnsi="Cambria Math" w:cs="Times New Roman"/>
                      <w:szCs w:val="24"/>
                    </w:rPr>
                  </m:ctrlPr>
                </m:e>
              </m:groupChr>
              <m:ctrlPr>
                <w:rPr>
                  <w:rFonts w:ascii="Cambria Math" w:hAnsi="Cambria Math" w:cs="Times New Roman"/>
                  <w:i/>
                  <w:szCs w:val="24"/>
                </w:rPr>
              </m:ctrlPr>
            </m:e>
            <m:lim>
              <m:r>
                <m:rPr>
                  <m:sty m:val="p"/>
                </m:rPr>
                <w:rPr>
                  <w:rFonts w:ascii="Cambria Math" w:hAnsi="Cambria Math" w:cs="Times New Roman"/>
                  <w:szCs w:val="24"/>
                </w:rPr>
                <m:t>Global intercept</m:t>
              </m:r>
              <m:ctrlPr>
                <w:rPr>
                  <w:rFonts w:ascii="Cambria Math" w:hAnsi="Cambria Math" w:cs="Times New Roman"/>
                  <w:i/>
                  <w:szCs w:val="24"/>
                </w:rPr>
              </m:ctrlPr>
            </m:lim>
          </m:limLow>
          <m:r>
            <m:rPr/>
            <w:rPr>
              <w:rFonts w:ascii="Cambria Math" w:hAnsi="Cambria Math" w:cs="Times New Roman"/>
              <w:szCs w:val="24"/>
            </w:rPr>
            <m:t>+</m:t>
          </m:r>
          <m:limLow>
            <m:limLowPr>
              <m:ctrlPr>
                <w:rPr>
                  <w:rFonts w:ascii="Cambria Math" w:hAnsi="Cambria Math" w:cs="Times New Roman"/>
                  <w:i/>
                  <w:szCs w:val="24"/>
                </w:rPr>
              </m:ctrlPr>
            </m:limLowPr>
            <m:e>
              <m:groupChr>
                <m:groupChrPr>
                  <m:ctrlPr>
                    <w:rPr>
                      <w:rFonts w:ascii="Cambria Math" w:hAnsi="Cambria Math" w:cs="Times New Roman"/>
                      <w:szCs w:val="24"/>
                    </w:rPr>
                  </m:ctrlPr>
                </m:groupChrPr>
                <m:e>
                  <m:sSubSup>
                    <m:sSubSupPr>
                      <m:ctrlPr>
                        <w:rPr>
                          <w:rFonts w:ascii="Cambria Math" w:hAnsi="Cambria Math" w:cs="Times New Roman"/>
                          <w:i/>
                          <w:szCs w:val="24"/>
                        </w:rPr>
                      </m:ctrlPr>
                    </m:sSubSupPr>
                    <m:e>
                      <m:r>
                        <m:rPr>
                          <m:sty m:val="p"/>
                        </m:rPr>
                        <w:rPr>
                          <w:rFonts w:ascii="Cambria Math" w:hAnsi="Cambria Math" w:cs="Times New Roman"/>
                          <w:szCs w:val="24"/>
                        </w:rPr>
                        <m:t>β</m:t>
                      </m:r>
                      <m:ctrlPr>
                        <w:rPr>
                          <w:rFonts w:ascii="Cambria Math" w:hAnsi="Cambria Math" w:cs="Times New Roman"/>
                          <w:i/>
                          <w:szCs w:val="24"/>
                        </w:rPr>
                      </m:ctrlPr>
                    </m:e>
                    <m:sub>
                      <m:r>
                        <m:rPr/>
                        <w:rPr>
                          <w:rFonts w:ascii="Cambria Math" w:hAnsi="Cambria Math" w:cs="Times New Roman"/>
                          <w:szCs w:val="24"/>
                        </w:rPr>
                        <m:t>Age</m:t>
                      </m:r>
                      <m:ctrlPr>
                        <w:rPr>
                          <w:rFonts w:ascii="Cambria Math" w:hAnsi="Cambria Math" w:cs="Times New Roman"/>
                          <w:i/>
                          <w:szCs w:val="24"/>
                        </w:rPr>
                      </m:ctrlPr>
                    </m:sub>
                    <m:sup>
                      <m:r>
                        <m:rPr/>
                        <w:rPr>
                          <w:rFonts w:ascii="Cambria Math" w:hAnsi="Cambria Math" w:cs="Times New Roman"/>
                          <w:szCs w:val="24"/>
                        </w:rPr>
                        <m:t>J</m:t>
                      </m:r>
                      <m:ctrlPr>
                        <w:rPr>
                          <w:rFonts w:ascii="Cambria Math" w:hAnsi="Cambria Math" w:cs="Times New Roman"/>
                          <w:i/>
                          <w:szCs w:val="24"/>
                        </w:rPr>
                      </m:ctrlPr>
                    </m:sup>
                  </m:sSubSup>
                  <m:r>
                    <m:rPr>
                      <m:sty m:val="p"/>
                    </m:rPr>
                    <w:rPr>
                      <w:rFonts w:ascii="Cambria Math" w:hAnsi="Cambria Math" w:cs="Times New Roman"/>
                      <w:szCs w:val="24"/>
                    </w:rPr>
                    <m:t>⋅</m:t>
                  </m:r>
                  <m:sSub>
                    <m:sSubPr>
                      <m:ctrlPr>
                        <w:rPr>
                          <w:rFonts w:ascii="Cambria Math" w:hAnsi="Cambria Math" w:cs="Times New Roman"/>
                          <w:i/>
                          <w:szCs w:val="24"/>
                        </w:rPr>
                      </m:ctrlPr>
                    </m:sSubPr>
                    <m:e>
                      <m:r>
                        <m:rPr/>
                        <w:rPr>
                          <w:rFonts w:ascii="Cambria Math" w:hAnsi="Cambria Math" w:cs="Times New Roman"/>
                          <w:szCs w:val="24"/>
                        </w:rPr>
                        <m:t>X</m:t>
                      </m:r>
                      <m:ctrlPr>
                        <w:rPr>
                          <w:rFonts w:ascii="Cambria Math" w:hAnsi="Cambria Math" w:cs="Times New Roman"/>
                          <w:szCs w:val="24"/>
                        </w:rPr>
                      </m:ctrlPr>
                    </m:e>
                    <m:sub>
                      <m:r>
                        <m:rPr/>
                        <w:rPr>
                          <w:rFonts w:ascii="Cambria Math" w:hAnsi="Cambria Math" w:cs="Times New Roman"/>
                          <w:szCs w:val="24"/>
                        </w:rPr>
                        <m:t>Age,i</m:t>
                      </m:r>
                      <m:ctrlPr>
                        <w:rPr>
                          <w:rFonts w:ascii="Cambria Math" w:hAnsi="Cambria Math" w:cs="Times New Roman"/>
                          <w:i/>
                          <w:szCs w:val="24"/>
                        </w:rPr>
                      </m:ctrlPr>
                    </m:sub>
                  </m:sSub>
                  <m:r>
                    <m:rPr/>
                    <w:rPr>
                      <w:rFonts w:ascii="Cambria Math" w:hAnsi="Cambria Math" w:cs="Times New Roman"/>
                      <w:szCs w:val="24"/>
                    </w:rPr>
                    <m:t>+</m:t>
                  </m:r>
                  <m:nary>
                    <m:naryPr>
                      <m:chr m:val="∑"/>
                      <m:supHide m:val="1"/>
                      <m:ctrlPr>
                        <w:rPr>
                          <w:rFonts w:ascii="Cambria Math" w:hAnsi="Cambria Math" w:cs="Times New Roman"/>
                          <w:szCs w:val="24"/>
                        </w:rPr>
                      </m:ctrlPr>
                    </m:naryPr>
                    <m:sub>
                      <m:r>
                        <m:rPr/>
                        <w:rPr>
                          <w:rFonts w:ascii="Cambria Math" w:hAnsi="Cambria Math" w:cs="Times New Roman"/>
                          <w:szCs w:val="24"/>
                        </w:rPr>
                        <m:t>k</m:t>
                      </m:r>
                      <m:ctrlPr>
                        <w:rPr>
                          <w:rFonts w:ascii="Cambria Math" w:hAnsi="Cambria Math" w:cs="Times New Roman"/>
                          <w:i/>
                          <w:szCs w:val="24"/>
                        </w:rPr>
                      </m:ctrlPr>
                    </m:sub>
                    <m:sup>
                      <m:ctrlPr>
                        <w:rPr>
                          <w:rFonts w:ascii="Cambria Math" w:hAnsi="Cambria Math" w:cs="Times New Roman"/>
                          <w:i/>
                          <w:szCs w:val="24"/>
                        </w:rPr>
                      </m:ctrlPr>
                    </m:sup>
                    <m:e>
                      <m:sSubSup>
                        <m:sSubSupPr>
                          <m:ctrlPr>
                            <w:rPr>
                              <w:rFonts w:ascii="Cambria Math" w:hAnsi="Cambria Math" w:cs="Times New Roman"/>
                              <w:i/>
                              <w:szCs w:val="24"/>
                            </w:rPr>
                          </m:ctrlPr>
                        </m:sSubSupPr>
                        <m:e>
                          <m:r>
                            <m:rPr>
                              <m:sty m:val="p"/>
                            </m:rPr>
                            <w:rPr>
                              <w:rFonts w:ascii="Cambria Math" w:hAnsi="Cambria Math" w:cs="Times New Roman"/>
                              <w:szCs w:val="24"/>
                            </w:rPr>
                            <m:t>β</m:t>
                          </m:r>
                          <m:ctrlPr>
                            <w:rPr>
                              <w:rFonts w:ascii="Cambria Math" w:hAnsi="Cambria Math" w:cs="Times New Roman"/>
                              <w:i/>
                              <w:szCs w:val="24"/>
                            </w:rPr>
                          </m:ctrlPr>
                        </m:e>
                        <m:sub>
                          <m:r>
                            <m:rPr/>
                            <w:rPr>
                              <w:rFonts w:ascii="Cambria Math" w:hAnsi="Cambria Math" w:cs="Times New Roman"/>
                              <w:szCs w:val="24"/>
                            </w:rPr>
                            <m:t>Ind,k</m:t>
                          </m:r>
                          <m:ctrlPr>
                            <w:rPr>
                              <w:rFonts w:ascii="Cambria Math" w:hAnsi="Cambria Math" w:cs="Times New Roman"/>
                              <w:i/>
                              <w:szCs w:val="24"/>
                            </w:rPr>
                          </m:ctrlPr>
                        </m:sub>
                        <m:sup>
                          <m:r>
                            <m:rPr/>
                            <w:rPr>
                              <w:rFonts w:ascii="Cambria Math" w:hAnsi="Cambria Math" w:cs="Times New Roman"/>
                              <w:szCs w:val="24"/>
                            </w:rPr>
                            <m:t>J</m:t>
                          </m:r>
                          <m:ctrlPr>
                            <w:rPr>
                              <w:rFonts w:ascii="Cambria Math" w:hAnsi="Cambria Math" w:cs="Times New Roman"/>
                              <w:i/>
                              <w:szCs w:val="24"/>
                            </w:rPr>
                          </m:ctrlPr>
                        </m:sup>
                      </m:sSubSup>
                      <m:ctrlPr>
                        <w:rPr>
                          <w:rFonts w:ascii="Cambria Math" w:hAnsi="Cambria Math" w:cs="Times New Roman"/>
                          <w:i/>
                          <w:szCs w:val="24"/>
                        </w:rPr>
                      </m:ctrlPr>
                    </m:e>
                  </m:nary>
                  <m:r>
                    <m:rPr>
                      <m:sty m:val="p"/>
                    </m:rPr>
                    <w:rPr>
                      <w:rFonts w:ascii="Cambria Math" w:hAnsi="Cambria Math" w:cs="Times New Roman"/>
                      <w:szCs w:val="24"/>
                    </w:rPr>
                    <m:t>⋅</m:t>
                  </m:r>
                  <m:sSub>
                    <m:sSubPr>
                      <m:ctrlPr>
                        <w:rPr>
                          <w:rFonts w:ascii="Cambria Math" w:hAnsi="Cambria Math" w:cs="Times New Roman"/>
                          <w:i/>
                          <w:szCs w:val="24"/>
                        </w:rPr>
                      </m:ctrlPr>
                    </m:sSubPr>
                    <m:e>
                      <m:r>
                        <m:rPr/>
                        <w:rPr>
                          <w:rFonts w:ascii="Cambria Math" w:hAnsi="Cambria Math" w:cs="Times New Roman"/>
                          <w:szCs w:val="24"/>
                        </w:rPr>
                        <m:t>X</m:t>
                      </m:r>
                      <m:ctrlPr>
                        <w:rPr>
                          <w:rFonts w:ascii="Cambria Math" w:hAnsi="Cambria Math" w:cs="Times New Roman"/>
                          <w:szCs w:val="24"/>
                        </w:rPr>
                      </m:ctrlPr>
                    </m:e>
                    <m:sub>
                      <m:r>
                        <m:rPr/>
                        <w:rPr>
                          <w:rFonts w:ascii="Cambria Math" w:hAnsi="Cambria Math" w:cs="Times New Roman"/>
                          <w:szCs w:val="24"/>
                        </w:rPr>
                        <m:t>Ind,k,i</m:t>
                      </m:r>
                      <m:ctrlPr>
                        <w:rPr>
                          <w:rFonts w:ascii="Cambria Math" w:hAnsi="Cambria Math" w:cs="Times New Roman"/>
                          <w:i/>
                          <w:szCs w:val="24"/>
                        </w:rPr>
                      </m:ctrlPr>
                    </m:sub>
                  </m:sSub>
                  <m:ctrlPr>
                    <w:rPr>
                      <w:rFonts w:ascii="Cambria Math" w:hAnsi="Cambria Math" w:cs="Times New Roman"/>
                      <w:szCs w:val="24"/>
                    </w:rPr>
                  </m:ctrlPr>
                </m:e>
              </m:groupChr>
              <m:ctrlPr>
                <w:rPr>
                  <w:rFonts w:ascii="Cambria Math" w:hAnsi="Cambria Math" w:cs="Times New Roman"/>
                  <w:i/>
                  <w:szCs w:val="24"/>
                </w:rPr>
              </m:ctrlPr>
            </m:e>
            <m:lim>
              <m:r>
                <m:rPr>
                  <m:nor/>
                  <m:sty m:val="p"/>
                </m:rPr>
                <w:rPr>
                  <w:rFonts w:cs="Times New Roman"/>
                  <w:szCs w:val="24"/>
                </w:rPr>
                <m:t>Fixed Effects</m:t>
              </m:r>
              <m:ctrlPr>
                <w:rPr>
                  <w:rFonts w:ascii="Cambria Math" w:hAnsi="Cambria Math" w:cs="Times New Roman"/>
                  <w:i/>
                  <w:szCs w:val="24"/>
                </w:rPr>
              </m:ctrlPr>
            </m:lim>
          </m:limLow>
          <m:r>
            <m:rPr/>
            <w:rPr>
              <w:rFonts w:ascii="Cambria Math" w:hAnsi="Cambria Math" w:cs="Times New Roman"/>
              <w:szCs w:val="24"/>
            </w:rPr>
            <m:t>+</m:t>
          </m:r>
          <m:limLow>
            <m:limLowPr>
              <m:ctrlPr>
                <w:rPr>
                  <w:rFonts w:ascii="Cambria Math" w:hAnsi="Cambria Math" w:cs="Times New Roman"/>
                  <w:i/>
                  <w:szCs w:val="24"/>
                </w:rPr>
              </m:ctrlPr>
            </m:limLowPr>
            <m:e>
              <m:groupChr>
                <m:groupChrPr>
                  <m:ctrlPr>
                    <w:rPr>
                      <w:rFonts w:ascii="Cambria Math" w:hAnsi="Cambria Math" w:cs="Times New Roman"/>
                      <w:szCs w:val="24"/>
                    </w:rPr>
                  </m:ctrlPr>
                </m:groupChrPr>
                <m:e>
                  <m:sSubSup>
                    <m:sSubSupPr>
                      <m:ctrlPr>
                        <w:rPr>
                          <w:rFonts w:ascii="Cambria Math" w:hAnsi="Cambria Math" w:cs="Times New Roman"/>
                          <w:i/>
                          <w:szCs w:val="24"/>
                        </w:rPr>
                      </m:ctrlPr>
                    </m:sSubSupPr>
                    <m:e>
                      <m:r>
                        <m:rPr/>
                        <w:rPr>
                          <w:rFonts w:ascii="Cambria Math" w:hAnsi="Cambria Math" w:cs="Times New Roman"/>
                          <w:szCs w:val="24"/>
                        </w:rPr>
                        <m:t>u</m:t>
                      </m:r>
                      <m:ctrlPr>
                        <w:rPr>
                          <w:rFonts w:ascii="Cambria Math" w:hAnsi="Cambria Math" w:cs="Times New Roman"/>
                          <w:i/>
                          <w:szCs w:val="24"/>
                        </w:rPr>
                      </m:ctrlPr>
                    </m:e>
                    <m:sub>
                      <m:r>
                        <m:rPr/>
                        <w:rPr>
                          <w:rFonts w:ascii="Cambria Math" w:hAnsi="Cambria Math" w:cs="Times New Roman"/>
                          <w:szCs w:val="24"/>
                        </w:rPr>
                        <m:t>S,s</m:t>
                      </m:r>
                      <m:ctrlPr>
                        <w:rPr>
                          <w:rFonts w:ascii="Cambria Math" w:hAnsi="Cambria Math" w:cs="Times New Roman"/>
                          <w:i/>
                          <w:szCs w:val="24"/>
                        </w:rPr>
                      </m:ctrlPr>
                    </m:sub>
                    <m:sup>
                      <m:r>
                        <m:rPr/>
                        <w:rPr>
                          <w:rFonts w:ascii="Cambria Math" w:hAnsi="Cambria Math" w:cs="Times New Roman"/>
                          <w:szCs w:val="24"/>
                        </w:rPr>
                        <m:t>J</m:t>
                      </m:r>
                      <m:ctrlPr>
                        <w:rPr>
                          <w:rFonts w:ascii="Cambria Math" w:hAnsi="Cambria Math" w:cs="Times New Roman"/>
                          <w:i/>
                          <w:szCs w:val="24"/>
                        </w:rPr>
                      </m:ctrlPr>
                    </m:sup>
                  </m:sSubSup>
                  <m:r>
                    <m:rPr/>
                    <w:rPr>
                      <w:rFonts w:ascii="Cambria Math" w:hAnsi="Cambria Math" w:cs="Times New Roman"/>
                      <w:szCs w:val="24"/>
                    </w:rPr>
                    <m:t>+</m:t>
                  </m:r>
                  <m:sSubSup>
                    <m:sSubSupPr>
                      <m:ctrlPr>
                        <w:rPr>
                          <w:rFonts w:ascii="Cambria Math" w:hAnsi="Cambria Math" w:cs="Times New Roman"/>
                          <w:i/>
                          <w:szCs w:val="24"/>
                        </w:rPr>
                      </m:ctrlPr>
                    </m:sSubSupPr>
                    <m:e>
                      <m:r>
                        <m:rPr/>
                        <w:rPr>
                          <w:rFonts w:ascii="Cambria Math" w:hAnsi="Cambria Math" w:cs="Times New Roman"/>
                          <w:szCs w:val="24"/>
                        </w:rPr>
                        <m:t>u</m:t>
                      </m:r>
                      <m:ctrlPr>
                        <w:rPr>
                          <w:rFonts w:ascii="Cambria Math" w:hAnsi="Cambria Math" w:cs="Times New Roman"/>
                          <w:i/>
                          <w:szCs w:val="24"/>
                        </w:rPr>
                      </m:ctrlPr>
                    </m:e>
                    <m:sub>
                      <m:r>
                        <m:rPr/>
                        <w:rPr>
                          <w:rFonts w:ascii="Cambria Math" w:hAnsi="Cambria Math" w:cs="Times New Roman"/>
                          <w:szCs w:val="24"/>
                        </w:rPr>
                        <m:t>P,p</m:t>
                      </m:r>
                      <m:d>
                        <m:dPr>
                          <m:ctrlPr>
                            <w:rPr>
                              <w:rFonts w:ascii="Cambria Math" w:hAnsi="Cambria Math" w:cs="Times New Roman"/>
                              <w:i/>
                              <w:szCs w:val="24"/>
                            </w:rPr>
                          </m:ctrlPr>
                        </m:dPr>
                        <m:e>
                          <m:r>
                            <m:rPr/>
                            <w:rPr>
                              <w:rFonts w:ascii="Cambria Math" w:hAnsi="Cambria Math" w:cs="Times New Roman"/>
                              <w:szCs w:val="24"/>
                            </w:rPr>
                            <m:t>i</m:t>
                          </m:r>
                          <m:ctrlPr>
                            <w:rPr>
                              <w:rFonts w:ascii="Cambria Math" w:hAnsi="Cambria Math" w:cs="Times New Roman"/>
                              <w:i/>
                              <w:szCs w:val="24"/>
                            </w:rPr>
                          </m:ctrlPr>
                        </m:e>
                      </m:d>
                      <m:ctrlPr>
                        <w:rPr>
                          <w:rFonts w:ascii="Cambria Math" w:hAnsi="Cambria Math" w:cs="Times New Roman"/>
                          <w:i/>
                          <w:szCs w:val="24"/>
                        </w:rPr>
                      </m:ctrlPr>
                    </m:sub>
                    <m:sup>
                      <m:r>
                        <m:rPr/>
                        <w:rPr>
                          <w:rFonts w:ascii="Cambria Math" w:hAnsi="Cambria Math" w:cs="Times New Roman"/>
                          <w:szCs w:val="24"/>
                        </w:rPr>
                        <m:t>J</m:t>
                      </m:r>
                      <m:ctrlPr>
                        <w:rPr>
                          <w:rFonts w:ascii="Cambria Math" w:hAnsi="Cambria Math" w:cs="Times New Roman"/>
                          <w:i/>
                          <w:szCs w:val="24"/>
                        </w:rPr>
                      </m:ctrlPr>
                    </m:sup>
                  </m:sSubSup>
                  <m:ctrlPr>
                    <w:rPr>
                      <w:rFonts w:ascii="Cambria Math" w:hAnsi="Cambria Math" w:cs="Times New Roman"/>
                      <w:szCs w:val="24"/>
                    </w:rPr>
                  </m:ctrlPr>
                </m:e>
              </m:groupChr>
              <m:ctrlPr>
                <w:rPr>
                  <w:rFonts w:ascii="Cambria Math" w:hAnsi="Cambria Math" w:cs="Times New Roman"/>
                  <w:i/>
                  <w:szCs w:val="24"/>
                </w:rPr>
              </m:ctrlPr>
            </m:e>
            <m:lim>
              <m:r>
                <m:rPr>
                  <m:nor/>
                  <m:sty m:val="p"/>
                </m:rPr>
                <w:rPr>
                  <w:rFonts w:cs="Times New Roman"/>
                  <w:szCs w:val="24"/>
                </w:rPr>
                <m:t>Random Effects</m:t>
              </m:r>
              <m:ctrlPr>
                <w:rPr>
                  <w:rFonts w:ascii="Cambria Math" w:hAnsi="Cambria Math" w:cs="Times New Roman"/>
                  <w:i/>
                  <w:szCs w:val="24"/>
                </w:rPr>
              </m:ctrlPr>
            </m:lim>
          </m:limLow>
          <m:r>
            <m:rPr/>
            <w:rPr>
              <w:rFonts w:ascii="Cambria Math" w:hAnsi="Cambria Math" w:cs="Times New Roman"/>
              <w:szCs w:val="24"/>
            </w:rPr>
            <m:t>+</m:t>
          </m:r>
          <m:sSubSup>
            <m:sSubSupPr>
              <m:ctrlPr>
                <w:rPr>
                  <w:rFonts w:ascii="Cambria Math" w:hAnsi="Cambria Math" w:cs="Times New Roman"/>
                  <w:i/>
                  <w:szCs w:val="24"/>
                </w:rPr>
              </m:ctrlPr>
            </m:sSubSupPr>
            <m:e>
              <m:r>
                <m:rPr>
                  <m:sty m:val="p"/>
                </m:rPr>
                <w:rPr>
                  <w:rFonts w:ascii="Cambria Math" w:hAnsi="Cambria Math" w:cs="Times New Roman"/>
                  <w:szCs w:val="24"/>
                </w:rPr>
                <m:t>ϵ</m:t>
              </m:r>
              <m:ctrlPr>
                <w:rPr>
                  <w:rFonts w:ascii="Cambria Math" w:hAnsi="Cambria Math" w:cs="Times New Roman"/>
                  <w:i/>
                  <w:szCs w:val="24"/>
                </w:rPr>
              </m:ctrlPr>
            </m:e>
            <m:sub>
              <m:r>
                <m:rPr/>
                <w:rPr>
                  <w:rFonts w:ascii="Cambria Math" w:hAnsi="Cambria Math" w:cs="Times New Roman"/>
                  <w:szCs w:val="24"/>
                </w:rPr>
                <m:t>i,s</m:t>
              </m:r>
              <m:ctrlPr>
                <w:rPr>
                  <w:rFonts w:ascii="Cambria Math" w:hAnsi="Cambria Math" w:cs="Times New Roman"/>
                  <w:i/>
                  <w:szCs w:val="24"/>
                </w:rPr>
              </m:ctrlPr>
            </m:sub>
            <m:sup>
              <m:r>
                <m:rPr/>
                <w:rPr>
                  <w:rFonts w:ascii="Cambria Math" w:hAnsi="Cambria Math" w:cs="Times New Roman"/>
                  <w:szCs w:val="24"/>
                </w:rPr>
                <m:t>J</m:t>
              </m:r>
              <m:ctrlPr>
                <w:rPr>
                  <w:rFonts w:ascii="Cambria Math" w:hAnsi="Cambria Math" w:cs="Times New Roman"/>
                  <w:i/>
                  <w:szCs w:val="24"/>
                </w:rPr>
              </m:ctrlPr>
            </m:sup>
          </m:sSubSup>
        </m:oMath>
      </m:oMathPara>
    </w:p>
    <w:p w14:paraId="2D8F57AD">
      <w:pPr>
        <w:numPr>
          <w:ilvl w:val="0"/>
          <w:numId w:val="7"/>
        </w:numPr>
        <w:ind w:firstLine="480" w:firstLineChars="0"/>
        <w:rPr>
          <w:rFonts w:cs="Times New Roman"/>
        </w:rPr>
      </w:pPr>
      <w:r>
        <w:rPr>
          <w:rFonts w:cs="Times New Roman"/>
        </w:rPr>
        <w:t>Fan Preference Model</w:t>
      </w:r>
    </w:p>
    <w:p w14:paraId="6F236342">
      <w:pPr>
        <w:widowControl/>
        <w:ind w:firstLine="480"/>
        <w:jc w:val="left"/>
        <w:rPr>
          <w:rFonts w:cs="Times New Roman"/>
        </w:rPr>
      </w:pPr>
      <w:r>
        <w:rPr>
          <w:rFonts w:cs="Times New Roman"/>
        </w:rPr>
        <w:t>For log-transformed fan vote rates, a fan preference model parallel to the judges’ preference model is constructed to ensure cross-model comparability, formulated as follows:</w:t>
      </w:r>
    </w:p>
    <w:p w14:paraId="3BA3CBE5">
      <w:pPr>
        <w:ind w:firstLine="480"/>
        <w:rPr>
          <w:rFonts w:cs="Times New Roman"/>
          <w:szCs w:val="24"/>
        </w:rPr>
      </w:pPr>
      <m:oMathPara>
        <m:oMath>
          <m:sSubSup>
            <m:sSubSupPr>
              <m:ctrlPr>
                <w:rPr>
                  <w:rFonts w:ascii="Cambria Math" w:hAnsi="Cambria Math" w:cs="Times New Roman"/>
                  <w:i/>
                  <w:szCs w:val="24"/>
                </w:rPr>
              </m:ctrlPr>
            </m:sSubSupPr>
            <m:e>
              <m:r>
                <m:rPr/>
                <w:rPr>
                  <w:rFonts w:ascii="Cambria Math" w:hAnsi="Cambria Math" w:cs="Times New Roman"/>
                  <w:szCs w:val="24"/>
                </w:rPr>
                <m:t>Y</m:t>
              </m:r>
              <m:ctrlPr>
                <w:rPr>
                  <w:rFonts w:ascii="Cambria Math" w:hAnsi="Cambria Math" w:cs="Times New Roman"/>
                  <w:i/>
                  <w:szCs w:val="24"/>
                </w:rPr>
              </m:ctrlPr>
            </m:e>
            <m:sub>
              <m:r>
                <m:rPr/>
                <w:rPr>
                  <w:rFonts w:ascii="Cambria Math" w:hAnsi="Cambria Math" w:cs="Times New Roman"/>
                  <w:szCs w:val="24"/>
                </w:rPr>
                <m:t>i,s</m:t>
              </m:r>
              <m:ctrlPr>
                <w:rPr>
                  <w:rFonts w:ascii="Cambria Math" w:hAnsi="Cambria Math" w:cs="Times New Roman"/>
                  <w:i/>
                  <w:szCs w:val="24"/>
                </w:rPr>
              </m:ctrlPr>
            </m:sub>
            <m:sup>
              <m:r>
                <m:rPr/>
                <w:rPr>
                  <w:rFonts w:ascii="Cambria Math" w:hAnsi="Cambria Math" w:cs="Times New Roman"/>
                  <w:szCs w:val="24"/>
                </w:rPr>
                <m:t>F</m:t>
              </m:r>
              <m:ctrlPr>
                <w:rPr>
                  <w:rFonts w:ascii="Cambria Math" w:hAnsi="Cambria Math" w:cs="Times New Roman"/>
                  <w:i/>
                  <w:szCs w:val="24"/>
                </w:rPr>
              </m:ctrlPr>
            </m:sup>
          </m:sSubSup>
          <m:r>
            <m:rPr/>
            <w:rPr>
              <w:rFonts w:ascii="Cambria Math" w:hAnsi="Cambria Math" w:cs="Times New Roman"/>
              <w:szCs w:val="24"/>
            </w:rPr>
            <m:t>=</m:t>
          </m:r>
          <m:sSubSup>
            <m:sSubSupPr>
              <m:ctrlPr>
                <w:rPr>
                  <w:rFonts w:ascii="Cambria Math" w:hAnsi="Cambria Math" w:cs="Times New Roman"/>
                  <w:i/>
                  <w:szCs w:val="24"/>
                </w:rPr>
              </m:ctrlPr>
            </m:sSubSupPr>
            <m:e>
              <m:r>
                <m:rPr>
                  <m:sty m:val="p"/>
                </m:rPr>
                <w:rPr>
                  <w:rFonts w:ascii="Cambria Math" w:hAnsi="Cambria Math" w:cs="Times New Roman"/>
                  <w:szCs w:val="24"/>
                </w:rPr>
                <m:t>β</m:t>
              </m:r>
              <m:ctrlPr>
                <w:rPr>
                  <w:rFonts w:ascii="Cambria Math" w:hAnsi="Cambria Math" w:cs="Times New Roman"/>
                  <w:i/>
                  <w:szCs w:val="24"/>
                </w:rPr>
              </m:ctrlPr>
            </m:e>
            <m:sub>
              <m:r>
                <m:rPr/>
                <w:rPr>
                  <w:rFonts w:ascii="Cambria Math" w:hAnsi="Cambria Math" w:cs="Times New Roman"/>
                  <w:szCs w:val="24"/>
                </w:rPr>
                <m:t>0</m:t>
              </m:r>
              <m:ctrlPr>
                <w:rPr>
                  <w:rFonts w:ascii="Cambria Math" w:hAnsi="Cambria Math" w:cs="Times New Roman"/>
                  <w:i/>
                  <w:szCs w:val="24"/>
                </w:rPr>
              </m:ctrlPr>
            </m:sub>
            <m:sup>
              <m:r>
                <m:rPr/>
                <w:rPr>
                  <w:rFonts w:ascii="Cambria Math" w:hAnsi="Cambria Math" w:cs="Times New Roman"/>
                  <w:szCs w:val="24"/>
                </w:rPr>
                <m:t>F</m:t>
              </m:r>
              <m:ctrlPr>
                <w:rPr>
                  <w:rFonts w:ascii="Cambria Math" w:hAnsi="Cambria Math" w:cs="Times New Roman"/>
                  <w:i/>
                  <w:szCs w:val="24"/>
                </w:rPr>
              </m:ctrlPr>
            </m:sup>
          </m:sSubSup>
          <m:r>
            <m:rPr/>
            <w:rPr>
              <w:rFonts w:ascii="Cambria Math" w:hAnsi="Cambria Math" w:cs="Times New Roman"/>
              <w:szCs w:val="24"/>
            </w:rPr>
            <m:t>+</m:t>
          </m:r>
          <m:sSubSup>
            <m:sSubSupPr>
              <m:ctrlPr>
                <w:rPr>
                  <w:rFonts w:ascii="Cambria Math" w:hAnsi="Cambria Math" w:cs="Times New Roman"/>
                  <w:i/>
                  <w:szCs w:val="24"/>
                </w:rPr>
              </m:ctrlPr>
            </m:sSubSupPr>
            <m:e>
              <m:r>
                <m:rPr>
                  <m:sty m:val="p"/>
                </m:rPr>
                <w:rPr>
                  <w:rFonts w:ascii="Cambria Math" w:hAnsi="Cambria Math" w:cs="Times New Roman"/>
                  <w:szCs w:val="24"/>
                </w:rPr>
                <m:t>β</m:t>
              </m:r>
              <m:ctrlPr>
                <w:rPr>
                  <w:rFonts w:ascii="Cambria Math" w:hAnsi="Cambria Math" w:cs="Times New Roman"/>
                  <w:i/>
                  <w:szCs w:val="24"/>
                </w:rPr>
              </m:ctrlPr>
            </m:e>
            <m:sub>
              <m:r>
                <m:rPr/>
                <w:rPr>
                  <w:rFonts w:ascii="Cambria Math" w:hAnsi="Cambria Math" w:cs="Times New Roman"/>
                  <w:szCs w:val="24"/>
                </w:rPr>
                <m:t>Age</m:t>
              </m:r>
              <m:ctrlPr>
                <w:rPr>
                  <w:rFonts w:ascii="Cambria Math" w:hAnsi="Cambria Math" w:cs="Times New Roman"/>
                  <w:i/>
                  <w:szCs w:val="24"/>
                </w:rPr>
              </m:ctrlPr>
            </m:sub>
            <m:sup>
              <m:r>
                <m:rPr/>
                <w:rPr>
                  <w:rFonts w:ascii="Cambria Math" w:hAnsi="Cambria Math" w:cs="Times New Roman"/>
                  <w:szCs w:val="24"/>
                </w:rPr>
                <m:t>F</m:t>
              </m:r>
              <m:ctrlPr>
                <w:rPr>
                  <w:rFonts w:ascii="Cambria Math" w:hAnsi="Cambria Math" w:cs="Times New Roman"/>
                  <w:i/>
                  <w:szCs w:val="24"/>
                </w:rPr>
              </m:ctrlPr>
            </m:sup>
          </m:sSubSup>
          <m:r>
            <m:rPr>
              <m:sty m:val="p"/>
            </m:rPr>
            <w:rPr>
              <w:rFonts w:ascii="Cambria Math" w:hAnsi="Cambria Math" w:cs="Times New Roman"/>
              <w:szCs w:val="24"/>
            </w:rPr>
            <m:t>⋅</m:t>
          </m:r>
          <m:sSub>
            <m:sSubPr>
              <m:ctrlPr>
                <w:rPr>
                  <w:rFonts w:ascii="Cambria Math" w:hAnsi="Cambria Math" w:cs="Times New Roman"/>
                  <w:i/>
                  <w:szCs w:val="24"/>
                </w:rPr>
              </m:ctrlPr>
            </m:sSubPr>
            <m:e>
              <m:r>
                <m:rPr/>
                <w:rPr>
                  <w:rFonts w:ascii="Cambria Math" w:hAnsi="Cambria Math" w:cs="Times New Roman"/>
                  <w:szCs w:val="24"/>
                </w:rPr>
                <m:t>X</m:t>
              </m:r>
              <m:ctrlPr>
                <w:rPr>
                  <w:rFonts w:ascii="Cambria Math" w:hAnsi="Cambria Math" w:cs="Times New Roman"/>
                  <w:szCs w:val="24"/>
                </w:rPr>
              </m:ctrlPr>
            </m:e>
            <m:sub>
              <m:r>
                <m:rPr/>
                <w:rPr>
                  <w:rFonts w:ascii="Cambria Math" w:hAnsi="Cambria Math" w:cs="Times New Roman"/>
                  <w:szCs w:val="24"/>
                </w:rPr>
                <m:t>Age,i</m:t>
              </m:r>
              <m:ctrlPr>
                <w:rPr>
                  <w:rFonts w:ascii="Cambria Math" w:hAnsi="Cambria Math" w:cs="Times New Roman"/>
                  <w:i/>
                  <w:szCs w:val="24"/>
                </w:rPr>
              </m:ctrlPr>
            </m:sub>
          </m:sSub>
          <m:r>
            <m:rPr/>
            <w:rPr>
              <w:rFonts w:ascii="Cambria Math" w:hAnsi="Cambria Math" w:cs="Times New Roman"/>
              <w:szCs w:val="24"/>
            </w:rPr>
            <m:t>+</m:t>
          </m:r>
          <m:nary>
            <m:naryPr>
              <m:chr m:val="∑"/>
              <m:supHide m:val="1"/>
              <m:ctrlPr>
                <w:rPr>
                  <w:rFonts w:ascii="Cambria Math" w:hAnsi="Cambria Math" w:cs="Times New Roman"/>
                  <w:szCs w:val="24"/>
                </w:rPr>
              </m:ctrlPr>
            </m:naryPr>
            <m:sub>
              <m:r>
                <m:rPr/>
                <w:rPr>
                  <w:rFonts w:ascii="Cambria Math" w:hAnsi="Cambria Math" w:cs="Times New Roman"/>
                  <w:szCs w:val="24"/>
                </w:rPr>
                <m:t>k</m:t>
              </m:r>
              <m:ctrlPr>
                <w:rPr>
                  <w:rFonts w:ascii="Cambria Math" w:hAnsi="Cambria Math" w:cs="Times New Roman"/>
                  <w:i/>
                  <w:szCs w:val="24"/>
                </w:rPr>
              </m:ctrlPr>
            </m:sub>
            <m:sup>
              <m:ctrlPr>
                <w:rPr>
                  <w:rFonts w:ascii="Cambria Math" w:hAnsi="Cambria Math" w:cs="Times New Roman"/>
                  <w:i/>
                  <w:szCs w:val="24"/>
                </w:rPr>
              </m:ctrlPr>
            </m:sup>
            <m:e>
              <m:sSubSup>
                <m:sSubSupPr>
                  <m:ctrlPr>
                    <w:rPr>
                      <w:rFonts w:ascii="Cambria Math" w:hAnsi="Cambria Math" w:cs="Times New Roman"/>
                      <w:i/>
                      <w:szCs w:val="24"/>
                    </w:rPr>
                  </m:ctrlPr>
                </m:sSubSupPr>
                <m:e>
                  <m:r>
                    <m:rPr>
                      <m:sty m:val="p"/>
                    </m:rPr>
                    <w:rPr>
                      <w:rFonts w:ascii="Cambria Math" w:hAnsi="Cambria Math" w:cs="Times New Roman"/>
                      <w:szCs w:val="24"/>
                    </w:rPr>
                    <m:t>β</m:t>
                  </m:r>
                  <m:ctrlPr>
                    <w:rPr>
                      <w:rFonts w:ascii="Cambria Math" w:hAnsi="Cambria Math" w:cs="Times New Roman"/>
                      <w:i/>
                      <w:szCs w:val="24"/>
                    </w:rPr>
                  </m:ctrlPr>
                </m:e>
                <m:sub>
                  <m:r>
                    <m:rPr/>
                    <w:rPr>
                      <w:rFonts w:ascii="Cambria Math" w:hAnsi="Cambria Math" w:cs="Times New Roman"/>
                      <w:szCs w:val="24"/>
                    </w:rPr>
                    <m:t>Ind,k</m:t>
                  </m:r>
                  <m:ctrlPr>
                    <w:rPr>
                      <w:rFonts w:ascii="Cambria Math" w:hAnsi="Cambria Math" w:cs="Times New Roman"/>
                      <w:i/>
                      <w:szCs w:val="24"/>
                    </w:rPr>
                  </m:ctrlPr>
                </m:sub>
                <m:sup>
                  <m:r>
                    <m:rPr/>
                    <w:rPr>
                      <w:rFonts w:ascii="Cambria Math" w:hAnsi="Cambria Math" w:cs="Times New Roman"/>
                      <w:szCs w:val="24"/>
                    </w:rPr>
                    <m:t>F</m:t>
                  </m:r>
                  <m:ctrlPr>
                    <w:rPr>
                      <w:rFonts w:ascii="Cambria Math" w:hAnsi="Cambria Math" w:cs="Times New Roman"/>
                      <w:i/>
                      <w:szCs w:val="24"/>
                    </w:rPr>
                  </m:ctrlPr>
                </m:sup>
              </m:sSubSup>
              <m:ctrlPr>
                <w:rPr>
                  <w:rFonts w:ascii="Cambria Math" w:hAnsi="Cambria Math" w:cs="Times New Roman"/>
                  <w:i/>
                  <w:szCs w:val="24"/>
                </w:rPr>
              </m:ctrlPr>
            </m:e>
          </m:nary>
          <m:r>
            <m:rPr>
              <m:sty m:val="p"/>
            </m:rPr>
            <w:rPr>
              <w:rFonts w:ascii="Cambria Math" w:hAnsi="Cambria Math" w:cs="Times New Roman"/>
              <w:szCs w:val="24"/>
            </w:rPr>
            <m:t>⋅</m:t>
          </m:r>
          <m:sSub>
            <m:sSubPr>
              <m:ctrlPr>
                <w:rPr>
                  <w:rFonts w:ascii="Cambria Math" w:hAnsi="Cambria Math" w:cs="Times New Roman"/>
                  <w:i/>
                  <w:szCs w:val="24"/>
                </w:rPr>
              </m:ctrlPr>
            </m:sSubPr>
            <m:e>
              <m:r>
                <m:rPr/>
                <w:rPr>
                  <w:rFonts w:ascii="Cambria Math" w:hAnsi="Cambria Math" w:cs="Times New Roman"/>
                  <w:szCs w:val="24"/>
                </w:rPr>
                <m:t>X</m:t>
              </m:r>
              <m:ctrlPr>
                <w:rPr>
                  <w:rFonts w:ascii="Cambria Math" w:hAnsi="Cambria Math" w:cs="Times New Roman"/>
                  <w:szCs w:val="24"/>
                </w:rPr>
              </m:ctrlPr>
            </m:e>
            <m:sub>
              <m:r>
                <m:rPr/>
                <w:rPr>
                  <w:rFonts w:ascii="Cambria Math" w:hAnsi="Cambria Math" w:cs="Times New Roman"/>
                  <w:szCs w:val="24"/>
                </w:rPr>
                <m:t>Ind,k,i</m:t>
              </m:r>
              <m:ctrlPr>
                <w:rPr>
                  <w:rFonts w:ascii="Cambria Math" w:hAnsi="Cambria Math" w:cs="Times New Roman"/>
                  <w:i/>
                  <w:szCs w:val="24"/>
                </w:rPr>
              </m:ctrlPr>
            </m:sub>
          </m:sSub>
          <m:r>
            <m:rPr/>
            <w:rPr>
              <w:rFonts w:ascii="Cambria Math" w:hAnsi="Cambria Math" w:cs="Times New Roman"/>
              <w:szCs w:val="24"/>
            </w:rPr>
            <m:t>+</m:t>
          </m:r>
          <m:sSubSup>
            <m:sSubSupPr>
              <m:ctrlPr>
                <w:rPr>
                  <w:rFonts w:ascii="Cambria Math" w:hAnsi="Cambria Math" w:cs="Times New Roman"/>
                  <w:i/>
                  <w:szCs w:val="24"/>
                </w:rPr>
              </m:ctrlPr>
            </m:sSubSupPr>
            <m:e>
              <m:r>
                <m:rPr/>
                <w:rPr>
                  <w:rFonts w:ascii="Cambria Math" w:hAnsi="Cambria Math" w:cs="Times New Roman"/>
                  <w:szCs w:val="24"/>
                </w:rPr>
                <m:t>u</m:t>
              </m:r>
              <m:ctrlPr>
                <w:rPr>
                  <w:rFonts w:ascii="Cambria Math" w:hAnsi="Cambria Math" w:cs="Times New Roman"/>
                  <w:i/>
                  <w:szCs w:val="24"/>
                </w:rPr>
              </m:ctrlPr>
            </m:e>
            <m:sub>
              <m:r>
                <m:rPr/>
                <w:rPr>
                  <w:rFonts w:ascii="Cambria Math" w:hAnsi="Cambria Math" w:cs="Times New Roman"/>
                  <w:szCs w:val="24"/>
                </w:rPr>
                <m:t>S,s</m:t>
              </m:r>
              <m:ctrlPr>
                <w:rPr>
                  <w:rFonts w:ascii="Cambria Math" w:hAnsi="Cambria Math" w:cs="Times New Roman"/>
                  <w:i/>
                  <w:szCs w:val="24"/>
                </w:rPr>
              </m:ctrlPr>
            </m:sub>
            <m:sup>
              <m:r>
                <m:rPr/>
                <w:rPr>
                  <w:rFonts w:ascii="Cambria Math" w:hAnsi="Cambria Math" w:cs="Times New Roman"/>
                  <w:szCs w:val="24"/>
                </w:rPr>
                <m:t>F</m:t>
              </m:r>
              <m:ctrlPr>
                <w:rPr>
                  <w:rFonts w:ascii="Cambria Math" w:hAnsi="Cambria Math" w:cs="Times New Roman"/>
                  <w:i/>
                  <w:szCs w:val="24"/>
                </w:rPr>
              </m:ctrlPr>
            </m:sup>
          </m:sSubSup>
          <m:r>
            <m:rPr/>
            <w:rPr>
              <w:rFonts w:ascii="Cambria Math" w:hAnsi="Cambria Math" w:cs="Times New Roman"/>
              <w:szCs w:val="24"/>
            </w:rPr>
            <m:t>+</m:t>
          </m:r>
          <m:sSubSup>
            <m:sSubSupPr>
              <m:ctrlPr>
                <w:rPr>
                  <w:rFonts w:ascii="Cambria Math" w:hAnsi="Cambria Math" w:cs="Times New Roman"/>
                  <w:i/>
                  <w:szCs w:val="24"/>
                </w:rPr>
              </m:ctrlPr>
            </m:sSubSupPr>
            <m:e>
              <m:r>
                <m:rPr/>
                <w:rPr>
                  <w:rFonts w:ascii="Cambria Math" w:hAnsi="Cambria Math" w:cs="Times New Roman"/>
                  <w:szCs w:val="24"/>
                </w:rPr>
                <m:t>u</m:t>
              </m:r>
              <m:ctrlPr>
                <w:rPr>
                  <w:rFonts w:ascii="Cambria Math" w:hAnsi="Cambria Math" w:cs="Times New Roman"/>
                  <w:i/>
                  <w:szCs w:val="24"/>
                </w:rPr>
              </m:ctrlPr>
            </m:e>
            <m:sub>
              <m:r>
                <m:rPr/>
                <w:rPr>
                  <w:rFonts w:ascii="Cambria Math" w:hAnsi="Cambria Math" w:cs="Times New Roman"/>
                  <w:szCs w:val="24"/>
                </w:rPr>
                <m:t>P,p</m:t>
              </m:r>
              <m:d>
                <m:dPr>
                  <m:ctrlPr>
                    <w:rPr>
                      <w:rFonts w:ascii="Cambria Math" w:hAnsi="Cambria Math" w:cs="Times New Roman"/>
                      <w:i/>
                      <w:szCs w:val="24"/>
                    </w:rPr>
                  </m:ctrlPr>
                </m:dPr>
                <m:e>
                  <m:r>
                    <m:rPr/>
                    <w:rPr>
                      <w:rFonts w:ascii="Cambria Math" w:hAnsi="Cambria Math" w:cs="Times New Roman"/>
                      <w:szCs w:val="24"/>
                    </w:rPr>
                    <m:t>i</m:t>
                  </m:r>
                  <m:ctrlPr>
                    <w:rPr>
                      <w:rFonts w:ascii="Cambria Math" w:hAnsi="Cambria Math" w:cs="Times New Roman"/>
                      <w:i/>
                      <w:szCs w:val="24"/>
                    </w:rPr>
                  </m:ctrlPr>
                </m:e>
              </m:d>
              <m:ctrlPr>
                <w:rPr>
                  <w:rFonts w:ascii="Cambria Math" w:hAnsi="Cambria Math" w:cs="Times New Roman"/>
                  <w:i/>
                  <w:szCs w:val="24"/>
                </w:rPr>
              </m:ctrlPr>
            </m:sub>
            <m:sup>
              <m:r>
                <m:rPr/>
                <w:rPr>
                  <w:rFonts w:ascii="Cambria Math" w:hAnsi="Cambria Math" w:cs="Times New Roman"/>
                  <w:szCs w:val="24"/>
                </w:rPr>
                <m:t>F</m:t>
              </m:r>
              <m:ctrlPr>
                <w:rPr>
                  <w:rFonts w:ascii="Cambria Math" w:hAnsi="Cambria Math" w:cs="Times New Roman"/>
                  <w:i/>
                  <w:szCs w:val="24"/>
                </w:rPr>
              </m:ctrlPr>
            </m:sup>
          </m:sSubSup>
          <m:r>
            <m:rPr/>
            <w:rPr>
              <w:rFonts w:ascii="Cambria Math" w:hAnsi="Cambria Math" w:cs="Times New Roman"/>
              <w:szCs w:val="24"/>
            </w:rPr>
            <m:t>+</m:t>
          </m:r>
          <m:sSubSup>
            <m:sSubSupPr>
              <m:ctrlPr>
                <w:rPr>
                  <w:rFonts w:ascii="Cambria Math" w:hAnsi="Cambria Math" w:cs="Times New Roman"/>
                  <w:i/>
                  <w:szCs w:val="24"/>
                </w:rPr>
              </m:ctrlPr>
            </m:sSubSupPr>
            <m:e>
              <m:r>
                <m:rPr>
                  <m:sty m:val="p"/>
                </m:rPr>
                <w:rPr>
                  <w:rFonts w:ascii="Cambria Math" w:hAnsi="Cambria Math" w:cs="Times New Roman"/>
                  <w:szCs w:val="24"/>
                </w:rPr>
                <m:t>ϵ</m:t>
              </m:r>
              <m:ctrlPr>
                <w:rPr>
                  <w:rFonts w:ascii="Cambria Math" w:hAnsi="Cambria Math" w:cs="Times New Roman"/>
                  <w:i/>
                  <w:szCs w:val="24"/>
                </w:rPr>
              </m:ctrlPr>
            </m:e>
            <m:sub>
              <m:r>
                <m:rPr/>
                <w:rPr>
                  <w:rFonts w:ascii="Cambria Math" w:hAnsi="Cambria Math" w:cs="Times New Roman"/>
                  <w:szCs w:val="24"/>
                </w:rPr>
                <m:t>i,s</m:t>
              </m:r>
              <m:ctrlPr>
                <w:rPr>
                  <w:rFonts w:ascii="Cambria Math" w:hAnsi="Cambria Math" w:cs="Times New Roman"/>
                  <w:i/>
                  <w:szCs w:val="24"/>
                </w:rPr>
              </m:ctrlPr>
            </m:sub>
            <m:sup>
              <m:r>
                <m:rPr/>
                <w:rPr>
                  <w:rFonts w:ascii="Cambria Math" w:hAnsi="Cambria Math" w:cs="Times New Roman"/>
                  <w:szCs w:val="24"/>
                </w:rPr>
                <m:t>F</m:t>
              </m:r>
              <m:ctrlPr>
                <w:rPr>
                  <w:rFonts w:ascii="Cambria Math" w:hAnsi="Cambria Math" w:cs="Times New Roman"/>
                  <w:i/>
                  <w:szCs w:val="24"/>
                </w:rPr>
              </m:ctrlPr>
            </m:sup>
          </m:sSubSup>
        </m:oMath>
      </m:oMathPara>
    </w:p>
    <w:p w14:paraId="15D1DFD8">
      <w:pPr>
        <w:numPr>
          <w:ilvl w:val="0"/>
          <w:numId w:val="7"/>
        </w:numPr>
        <w:ind w:firstLine="480" w:firstLineChars="0"/>
        <w:rPr>
          <w:rFonts w:cs="Times New Roman"/>
        </w:rPr>
      </w:pPr>
      <w:r>
        <w:rPr>
          <w:rFonts w:cs="Times New Roman"/>
        </w:rPr>
        <w:t>Preference Differences Test</w:t>
      </w:r>
    </w:p>
    <w:p w14:paraId="2F85182B">
      <w:pPr>
        <w:ind w:firstLine="480"/>
        <w:rPr>
          <w:rFonts w:cs="Times New Roman"/>
        </w:rPr>
      </w:pPr>
      <w:r>
        <w:rPr>
          <w:rFonts w:hint="eastAsia" w:cs="Times New Roman"/>
        </w:rPr>
        <w:t>T</w:t>
      </w:r>
      <w:r>
        <w:rPr>
          <w:rFonts w:cs="Times New Roman"/>
        </w:rPr>
        <w:t>o verify whether there are significant differences in the influence of the inherent characteristics of the same contestant on the judges and the fans, we propose the following hypothesis:</w:t>
      </w:r>
    </w:p>
    <w:p w14:paraId="1FFCF407">
      <w:pPr>
        <w:pStyle w:val="29"/>
        <w:widowControl/>
        <w:numPr>
          <w:ilvl w:val="0"/>
          <w:numId w:val="8"/>
        </w:numPr>
        <w:ind w:firstLineChars="0"/>
        <w:jc w:val="left"/>
        <w:rPr>
          <w:rFonts w:cs="Times New Roman"/>
        </w:rPr>
      </w:pPr>
      <w:r>
        <w:rPr>
          <w:rFonts w:cs="Times New Roman"/>
        </w:rPr>
        <w:t xml:space="preserve">Null hypothesis </w:t>
      </w:r>
      <m:oMath>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0</m:t>
            </m:r>
            <m:ctrlPr>
              <w:rPr>
                <w:rFonts w:ascii="Cambria Math" w:hAnsi="Cambria Math" w:cs="Times New Roman"/>
                <w:i/>
              </w:rPr>
            </m:ctrlPr>
          </m:sub>
        </m:sSub>
        <m:r>
          <m:rP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β</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up>
            <m:r>
              <m:rPr/>
              <w:rPr>
                <w:rFonts w:ascii="Cambria Math" w:hAnsi="Cambria Math" w:cs="Times New Roman"/>
              </w:rPr>
              <m:t>J</m:t>
            </m:r>
            <m:ctrlPr>
              <w:rPr>
                <w:rFonts w:ascii="Cambria Math" w:hAnsi="Cambria Math" w:cs="Times New Roman"/>
                <w:i/>
              </w:rPr>
            </m:ctrlPr>
          </m:sup>
        </m:sSubSup>
        <m:r>
          <m:rP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β</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up>
            <m:r>
              <m:rPr/>
              <w:rPr>
                <w:rFonts w:ascii="Cambria Math" w:hAnsi="Cambria Math" w:cs="Times New Roman"/>
              </w:rPr>
              <m:t>F</m:t>
            </m:r>
            <m:ctrlPr>
              <w:rPr>
                <w:rFonts w:ascii="Cambria Math" w:hAnsi="Cambria Math" w:cs="Times New Roman"/>
                <w:i/>
              </w:rPr>
            </m:ctrlPr>
          </m:sup>
        </m:sSubSup>
        <m:r>
          <m:rPr/>
          <w:rPr>
            <w:rFonts w:ascii="Cambria Math" w:hAnsi="Cambria Math" w:cs="Times New Roman"/>
          </w:rPr>
          <m:t xml:space="preserve"> </m:t>
        </m:r>
      </m:oMath>
      <w:r>
        <w:rPr>
          <w:rFonts w:cs="Times New Roman"/>
        </w:rPr>
        <w:t>(Attribute k exerts no statistically significant differential impact on the two systems.)</w:t>
      </w:r>
    </w:p>
    <w:p w14:paraId="462A722E">
      <w:pPr>
        <w:pStyle w:val="29"/>
        <w:widowControl/>
        <w:numPr>
          <w:ilvl w:val="0"/>
          <w:numId w:val="8"/>
        </w:numPr>
        <w:ind w:firstLineChars="0"/>
        <w:jc w:val="left"/>
        <w:rPr>
          <w:rFonts w:cs="Times New Roman"/>
        </w:rPr>
      </w:pPr>
      <w:r>
        <w:rPr>
          <w:rFonts w:cs="Times New Roman"/>
        </w:rPr>
        <w:t xml:space="preserve">Alternative hypothesis </w:t>
      </w:r>
      <m:oMath>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β</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up>
            <m:r>
              <m:rPr/>
              <w:rPr>
                <w:rFonts w:ascii="Cambria Math" w:hAnsi="Cambria Math" w:cs="Times New Roman"/>
              </w:rPr>
              <m:t>J</m:t>
            </m:r>
            <m:ctrlPr>
              <w:rPr>
                <w:rFonts w:ascii="Cambria Math" w:hAnsi="Cambria Math" w:cs="Times New Roman"/>
                <w:i/>
              </w:rPr>
            </m:ctrlPr>
          </m:sup>
        </m:sSubSup>
        <m:r>
          <m:rPr/>
          <w:rPr>
            <w:rFonts w:ascii="Cambria Math" w:hAnsi="Cambria Math" w:cs="Times New Roman"/>
          </w:rPr>
          <m:t>≠</m:t>
        </m:r>
        <m:sSubSup>
          <m:sSubSupPr>
            <m:ctrlPr>
              <w:rPr>
                <w:rFonts w:ascii="Cambria Math" w:hAnsi="Cambria Math" w:cs="Times New Roman"/>
                <w:i/>
              </w:rPr>
            </m:ctrlPr>
          </m:sSubSupPr>
          <m:e>
            <m:r>
              <m:rPr>
                <m:sty m:val="p"/>
              </m:rPr>
              <w:rPr>
                <w:rFonts w:ascii="Cambria Math" w:hAnsi="Cambria Math" w:cs="Times New Roman"/>
              </w:rPr>
              <m:t>β</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up>
            <m:r>
              <m:rPr/>
              <w:rPr>
                <w:rFonts w:ascii="Cambria Math" w:hAnsi="Cambria Math" w:cs="Times New Roman"/>
              </w:rPr>
              <m:t>F</m:t>
            </m:r>
            <m:ctrlPr>
              <w:rPr>
                <w:rFonts w:ascii="Cambria Math" w:hAnsi="Cambria Math" w:cs="Times New Roman"/>
                <w:i/>
              </w:rPr>
            </m:ctrlPr>
          </m:sup>
        </m:sSubSup>
      </m:oMath>
      <w:r>
        <w:rPr>
          <w:rFonts w:cs="Times New Roman"/>
        </w:rPr>
        <w:t xml:space="preserve"> (The impact of attribute k on the two systems exhibits a statistically significant difference.)</w:t>
      </w:r>
    </w:p>
    <w:p w14:paraId="656B2D0B">
      <w:pPr>
        <w:pStyle w:val="29"/>
        <w:numPr>
          <w:ilvl w:val="0"/>
          <w:numId w:val="8"/>
        </w:numPr>
        <w:ind w:firstLineChars="0"/>
        <w:rPr>
          <w:rFonts w:cs="Times New Roman"/>
        </w:rPr>
      </w:pPr>
      <w:r>
        <w:rPr>
          <w:rFonts w:cs="Times New Roman"/>
        </w:rPr>
        <w:t xml:space="preserve">And construct the Wald statistic </w:t>
      </w:r>
      <m:oMath>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Sub>
      </m:oMath>
      <w:r>
        <w:rPr>
          <w:rFonts w:cs="Times New Roman"/>
        </w:rPr>
        <w:t>：</w:t>
      </w:r>
    </w:p>
    <w:p w14:paraId="5BABF322">
      <w:pPr>
        <w:ind w:firstLine="480"/>
        <w:jc w:val="center"/>
        <w:rPr>
          <w:rFonts w:cs="Times New Roman"/>
        </w:rPr>
      </w:pPr>
      <m:oMathPara>
        <m:oMath>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i/>
                    </w:rPr>
                  </m:ctrlPr>
                </m:sSupPr>
                <m:e>
                  <m:d>
                    <m:dPr>
                      <m:ctrlPr>
                        <w:rPr>
                          <w:rFonts w:ascii="Cambria Math" w:hAnsi="Cambria Math" w:cs="Times New Roman"/>
                          <w:i/>
                        </w:rPr>
                      </m:ctrlPr>
                    </m:dPr>
                    <m:e>
                      <m:acc>
                        <m:accPr>
                          <m:ctrlPr>
                            <w:rPr>
                              <w:rFonts w:ascii="Cambria Math" w:hAnsi="Cambria Math" w:cs="Times New Roman"/>
                            </w:rPr>
                          </m:ctrlPr>
                        </m:accPr>
                        <m:e>
                          <m:sSubSup>
                            <m:sSubSupPr>
                              <m:ctrlPr>
                                <w:rPr>
                                  <w:rFonts w:ascii="Cambria Math" w:hAnsi="Cambria Math" w:cs="Times New Roman"/>
                                  <w:i/>
                                </w:rPr>
                              </m:ctrlPr>
                            </m:sSubSupPr>
                            <m:e>
                              <m:r>
                                <m:rPr>
                                  <m:sty m:val="p"/>
                                </m:rPr>
                                <w:rPr>
                                  <w:rFonts w:ascii="Cambria Math" w:hAnsi="Cambria Math" w:cs="Times New Roman"/>
                                </w:rPr>
                                <m:t>β</m:t>
                              </m:r>
                              <m:ctrlPr>
                                <w:rPr>
                                  <w:rFonts w:ascii="Cambria Math" w:hAnsi="Cambria Math" w:cs="Times New Roman"/>
                                </w:rPr>
                              </m:ctrlPr>
                            </m:e>
                            <m:sub>
                              <m:r>
                                <m:rPr/>
                                <w:rPr>
                                  <w:rFonts w:ascii="Cambria Math" w:hAnsi="Cambria Math" w:cs="Times New Roman"/>
                                </w:rPr>
                                <m:t>k</m:t>
                              </m:r>
                              <m:ctrlPr>
                                <w:rPr>
                                  <w:rFonts w:ascii="Cambria Math" w:hAnsi="Cambria Math" w:cs="Times New Roman"/>
                                  <w:i/>
                                </w:rPr>
                              </m:ctrlPr>
                            </m:sub>
                            <m:sup>
                              <m:r>
                                <m:rPr/>
                                <w:rPr>
                                  <w:rFonts w:ascii="Cambria Math" w:hAnsi="Cambria Math" w:cs="Times New Roman"/>
                                </w:rPr>
                                <m:t>J</m:t>
                              </m:r>
                              <m:ctrlPr>
                                <w:rPr>
                                  <w:rFonts w:ascii="Cambria Math" w:hAnsi="Cambria Math" w:cs="Times New Roman"/>
                                  <w:i/>
                                </w:rPr>
                              </m:ctrlPr>
                            </m:sup>
                          </m:sSubSup>
                          <m:ctrlPr>
                            <w:rPr>
                              <w:rFonts w:ascii="Cambria Math" w:hAnsi="Cambria Math" w:cs="Times New Roman"/>
                            </w:rPr>
                          </m:ctrlPr>
                        </m:e>
                      </m:acc>
                      <m:r>
                        <m:rPr/>
                        <w:rPr>
                          <w:rFonts w:ascii="Cambria Math" w:hAnsi="Cambria Math" w:cs="Times New Roman"/>
                        </w:rPr>
                        <m:t>−</m:t>
                      </m:r>
                      <m:acc>
                        <m:accPr>
                          <m:ctrlPr>
                            <w:rPr>
                              <w:rFonts w:ascii="Cambria Math" w:hAnsi="Cambria Math" w:cs="Times New Roman"/>
                            </w:rPr>
                          </m:ctrlPr>
                        </m:accPr>
                        <m:e>
                          <m:sSubSup>
                            <m:sSubSupPr>
                              <m:ctrlPr>
                                <w:rPr>
                                  <w:rFonts w:ascii="Cambria Math" w:hAnsi="Cambria Math" w:cs="Times New Roman"/>
                                  <w:i/>
                                </w:rPr>
                              </m:ctrlPr>
                            </m:sSubSupPr>
                            <m:e>
                              <m:r>
                                <m:rPr>
                                  <m:sty m:val="p"/>
                                </m:rPr>
                                <w:rPr>
                                  <w:rFonts w:ascii="Cambria Math" w:hAnsi="Cambria Math" w:cs="Times New Roman"/>
                                </w:rPr>
                                <m:t>β</m:t>
                              </m:r>
                              <m:ctrlPr>
                                <w:rPr>
                                  <w:rFonts w:ascii="Cambria Math" w:hAnsi="Cambria Math" w:cs="Times New Roman"/>
                                </w:rPr>
                              </m:ctrlPr>
                            </m:e>
                            <m:sub>
                              <m:r>
                                <m:rPr/>
                                <w:rPr>
                                  <w:rFonts w:ascii="Cambria Math" w:hAnsi="Cambria Math" w:cs="Times New Roman"/>
                                </w:rPr>
                                <m:t>k</m:t>
                              </m:r>
                              <m:ctrlPr>
                                <w:rPr>
                                  <w:rFonts w:ascii="Cambria Math" w:hAnsi="Cambria Math" w:cs="Times New Roman"/>
                                  <w:i/>
                                </w:rPr>
                              </m:ctrlPr>
                            </m:sub>
                            <m:sup>
                              <m:r>
                                <m:rPr/>
                                <w:rPr>
                                  <w:rFonts w:ascii="Cambria Math" w:hAnsi="Cambria Math" w:cs="Times New Roman"/>
                                </w:rPr>
                                <m:t>F</m:t>
                              </m:r>
                              <m:ctrlPr>
                                <w:rPr>
                                  <w:rFonts w:ascii="Cambria Math" w:hAnsi="Cambria Math" w:cs="Times New Roman"/>
                                  <w:i/>
                                </w:rPr>
                              </m:ctrlPr>
                            </m:sup>
                          </m:sSubSup>
                          <m:ctrlPr>
                            <w:rPr>
                              <w:rFonts w:ascii="Cambria Math" w:hAnsi="Cambria Math" w:cs="Times New Roman"/>
                            </w:rPr>
                          </m:ctrlPr>
                        </m:e>
                      </m:acc>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ctrlPr>
                <w:rPr>
                  <w:rFonts w:ascii="Cambria Math" w:hAnsi="Cambria Math" w:cs="Times New Roman"/>
                  <w:i/>
                </w:rPr>
              </m:ctrlPr>
            </m:num>
            <m:den>
              <m:r>
                <m:rPr>
                  <m:nor/>
                  <m:sty m:val="p"/>
                </m:rPr>
                <w:rPr>
                  <w:rFonts w:cs="Times New Roman"/>
                </w:rPr>
                <m:t>Var</m:t>
              </m:r>
              <m:d>
                <m:dPr>
                  <m:ctrlPr>
                    <w:rPr>
                      <w:rFonts w:ascii="Cambria Math" w:hAnsi="Cambria Math" w:cs="Times New Roman"/>
                      <w:i/>
                    </w:rPr>
                  </m:ctrlPr>
                </m:dPr>
                <m:e>
                  <m:acc>
                    <m:accPr>
                      <m:ctrlPr>
                        <w:rPr>
                          <w:rFonts w:ascii="Cambria Math" w:hAnsi="Cambria Math" w:cs="Times New Roman"/>
                        </w:rPr>
                      </m:ctrlPr>
                    </m:accPr>
                    <m:e>
                      <m:sSubSup>
                        <m:sSubSupPr>
                          <m:ctrlPr>
                            <w:rPr>
                              <w:rFonts w:ascii="Cambria Math" w:hAnsi="Cambria Math" w:cs="Times New Roman"/>
                              <w:i/>
                            </w:rPr>
                          </m:ctrlPr>
                        </m:sSubSupPr>
                        <m:e>
                          <m:r>
                            <m:rPr>
                              <m:sty m:val="p"/>
                            </m:rPr>
                            <w:rPr>
                              <w:rFonts w:ascii="Cambria Math" w:hAnsi="Cambria Math" w:cs="Times New Roman"/>
                            </w:rPr>
                            <m:t>β</m:t>
                          </m:r>
                          <m:ctrlPr>
                            <w:rPr>
                              <w:rFonts w:ascii="Cambria Math" w:hAnsi="Cambria Math" w:cs="Times New Roman"/>
                            </w:rPr>
                          </m:ctrlPr>
                        </m:e>
                        <m:sub>
                          <m:r>
                            <m:rPr/>
                            <w:rPr>
                              <w:rFonts w:ascii="Cambria Math" w:hAnsi="Cambria Math" w:cs="Times New Roman"/>
                            </w:rPr>
                            <m:t>k</m:t>
                          </m:r>
                          <m:ctrlPr>
                            <w:rPr>
                              <w:rFonts w:ascii="Cambria Math" w:hAnsi="Cambria Math" w:cs="Times New Roman"/>
                              <w:i/>
                            </w:rPr>
                          </m:ctrlPr>
                        </m:sub>
                        <m:sup>
                          <m:r>
                            <m:rPr/>
                            <w:rPr>
                              <w:rFonts w:ascii="Cambria Math" w:hAnsi="Cambria Math" w:cs="Times New Roman"/>
                            </w:rPr>
                            <m:t>J</m:t>
                          </m:r>
                          <m:ctrlPr>
                            <w:rPr>
                              <w:rFonts w:ascii="Cambria Math" w:hAnsi="Cambria Math" w:cs="Times New Roman"/>
                              <w:i/>
                            </w:rPr>
                          </m:ctrlPr>
                        </m:sup>
                      </m:sSubSup>
                      <m:ctrlPr>
                        <w:rPr>
                          <w:rFonts w:ascii="Cambria Math" w:hAnsi="Cambria Math" w:cs="Times New Roman"/>
                        </w:rPr>
                      </m:ctrlPr>
                    </m:e>
                  </m:acc>
                  <m:ctrlPr>
                    <w:rPr>
                      <w:rFonts w:ascii="Cambria Math" w:hAnsi="Cambria Math" w:cs="Times New Roman"/>
                      <w:i/>
                    </w:rPr>
                  </m:ctrlPr>
                </m:e>
              </m:d>
              <m:r>
                <m:rPr/>
                <w:rPr>
                  <w:rFonts w:ascii="Cambria Math" w:hAnsi="Cambria Math" w:cs="Times New Roman"/>
                </w:rPr>
                <m:t>+</m:t>
              </m:r>
              <m:r>
                <m:rPr>
                  <m:nor/>
                  <m:sty m:val="p"/>
                </m:rPr>
                <w:rPr>
                  <w:rFonts w:cs="Times New Roman"/>
                </w:rPr>
                <m:t>Var</m:t>
              </m:r>
              <m:d>
                <m:dPr>
                  <m:ctrlPr>
                    <w:rPr>
                      <w:rFonts w:ascii="Cambria Math" w:hAnsi="Cambria Math" w:cs="Times New Roman"/>
                      <w:i/>
                    </w:rPr>
                  </m:ctrlPr>
                </m:dPr>
                <m:e>
                  <m:acc>
                    <m:accPr>
                      <m:ctrlPr>
                        <w:rPr>
                          <w:rFonts w:ascii="Cambria Math" w:hAnsi="Cambria Math" w:cs="Times New Roman"/>
                        </w:rPr>
                      </m:ctrlPr>
                    </m:accPr>
                    <m:e>
                      <m:sSubSup>
                        <m:sSubSupPr>
                          <m:ctrlPr>
                            <w:rPr>
                              <w:rFonts w:ascii="Cambria Math" w:hAnsi="Cambria Math" w:cs="Times New Roman"/>
                              <w:i/>
                            </w:rPr>
                          </m:ctrlPr>
                        </m:sSubSupPr>
                        <m:e>
                          <m:r>
                            <m:rPr>
                              <m:sty m:val="p"/>
                            </m:rPr>
                            <w:rPr>
                              <w:rFonts w:ascii="Cambria Math" w:hAnsi="Cambria Math" w:cs="Times New Roman"/>
                            </w:rPr>
                            <m:t>β</m:t>
                          </m:r>
                          <m:ctrlPr>
                            <w:rPr>
                              <w:rFonts w:ascii="Cambria Math" w:hAnsi="Cambria Math" w:cs="Times New Roman"/>
                            </w:rPr>
                          </m:ctrlPr>
                        </m:e>
                        <m:sub>
                          <m:r>
                            <m:rPr/>
                            <w:rPr>
                              <w:rFonts w:ascii="Cambria Math" w:hAnsi="Cambria Math" w:cs="Times New Roman"/>
                            </w:rPr>
                            <m:t>k</m:t>
                          </m:r>
                          <m:ctrlPr>
                            <w:rPr>
                              <w:rFonts w:ascii="Cambria Math" w:hAnsi="Cambria Math" w:cs="Times New Roman"/>
                              <w:i/>
                            </w:rPr>
                          </m:ctrlPr>
                        </m:sub>
                        <m:sup>
                          <m:r>
                            <m:rPr/>
                            <w:rPr>
                              <w:rFonts w:ascii="Cambria Math" w:hAnsi="Cambria Math" w:cs="Times New Roman"/>
                            </w:rPr>
                            <m:t>F</m:t>
                          </m:r>
                          <m:ctrlPr>
                            <w:rPr>
                              <w:rFonts w:ascii="Cambria Math" w:hAnsi="Cambria Math" w:cs="Times New Roman"/>
                              <w:i/>
                            </w:rPr>
                          </m:ctrlPr>
                        </m:sup>
                      </m:sSubSup>
                      <m:ctrlPr>
                        <w:rPr>
                          <w:rFonts w:ascii="Cambria Math" w:hAnsi="Cambria Math" w:cs="Times New Roman"/>
                        </w:rPr>
                      </m:ctrlPr>
                    </m:e>
                  </m:acc>
                  <m:ctrlPr>
                    <w:rPr>
                      <w:rFonts w:ascii="Cambria Math" w:hAnsi="Cambria Math" w:cs="Times New Roman"/>
                      <w:i/>
                    </w:rPr>
                  </m:ctrlPr>
                </m:e>
              </m:d>
              <m:ctrlPr>
                <w:rPr>
                  <w:rFonts w:ascii="Cambria Math" w:hAnsi="Cambria Math" w:cs="Times New Roman"/>
                  <w:i/>
                </w:rPr>
              </m:ctrlPr>
            </m:den>
          </m:f>
          <m:r>
            <m:rPr>
              <m:sty m:val="p"/>
            </m:rP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χ</m:t>
              </m:r>
              <m:ctrlPr>
                <w:rPr>
                  <w:rFonts w:ascii="Cambria Math" w:hAnsi="Cambria Math" w:cs="Times New Roman"/>
                </w:rPr>
              </m:ctrlPr>
            </m:e>
            <m:sup>
              <m:r>
                <m:rPr/>
                <w:rPr>
                  <w:rFonts w:ascii="Cambria Math" w:hAnsi="Cambria Math" w:cs="Times New Roman"/>
                </w:rPr>
                <m:t>2</m:t>
              </m:r>
              <m:ctrlPr>
                <w:rPr>
                  <w:rFonts w:ascii="Cambria Math" w:hAnsi="Cambria Math" w:cs="Times New Roman"/>
                  <w:i/>
                </w:rPr>
              </m:ctrlPr>
            </m:sup>
          </m:sSup>
          <m:d>
            <m:dPr>
              <m:ctrlPr>
                <w:rPr>
                  <w:rFonts w:ascii="Cambria Math" w:hAnsi="Cambria Math" w:cs="Times New Roman"/>
                  <w:i/>
                </w:rPr>
              </m:ctrlPr>
            </m:dPr>
            <m:e>
              <m:r>
                <m:rPr/>
                <w:rPr>
                  <w:rFonts w:ascii="Cambria Math" w:hAnsi="Cambria Math" w:cs="Times New Roman"/>
                </w:rPr>
                <m:t>1</m:t>
              </m:r>
              <m:ctrlPr>
                <w:rPr>
                  <w:rFonts w:ascii="Cambria Math" w:hAnsi="Cambria Math" w:cs="Times New Roman"/>
                  <w:i/>
                </w:rPr>
              </m:ctrlPr>
            </m:e>
          </m:d>
        </m:oMath>
      </m:oMathPara>
    </w:p>
    <w:p w14:paraId="6E9B4E05">
      <w:pPr>
        <w:ind w:firstLine="480"/>
        <w:jc w:val="left"/>
        <w:rPr>
          <w:rFonts w:cs="Times New Roman"/>
        </w:rPr>
      </w:pPr>
      <w:r>
        <w:rPr>
          <w:rFonts w:cs="Times New Roman"/>
        </w:rPr>
        <w:t>Among them, the statistical significance is:</w:t>
      </w:r>
    </w:p>
    <w:p w14:paraId="570CFA85">
      <w:pPr>
        <w:ind w:firstLine="480"/>
        <w:jc w:val="left"/>
        <w:rPr>
          <w:rFonts w:cs="Times New Roman"/>
        </w:rPr>
      </w:pPr>
      <w:r>
        <w:rPr>
          <w:rFonts w:cs="Times New Roman"/>
        </w:rPr>
        <w:t xml:space="preserve">If </w:t>
      </w:r>
      <m:oMath>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Sub>
        <m:r>
          <m:rPr/>
          <w:rPr>
            <w:rFonts w:ascii="Cambria Math" w:hAnsi="Cambria Math" w:cs="Times New Roman"/>
          </w:rPr>
          <m:t>&gt;3.84</m:t>
        </m:r>
      </m:oMath>
      <w:r>
        <w:rPr>
          <w:rFonts w:cs="Times New Roman"/>
        </w:rPr>
        <w:t xml:space="preserve"> (</w:t>
      </w:r>
      <m:oMath>
        <m:r>
          <m:rPr/>
          <w:rPr>
            <w:rFonts w:ascii="Cambria Math" w:hAnsi="Cambria Math" w:cs="Times New Roman"/>
          </w:rPr>
          <m:t>corresponding to p&lt;0.05</m:t>
        </m:r>
      </m:oMath>
      <w:r>
        <w:rPr>
          <w:rFonts w:cs="Times New Roman"/>
        </w:rPr>
        <w:t>)，then the null hypothesis is rejected, indicating that there is a significant difference in the influence of the judges and the fans on feature k. Conversely, it is assumed that the preferences of the two systems are consistent.</w:t>
      </w:r>
    </w:p>
    <w:p w14:paraId="27F39EF4">
      <w:pPr>
        <w:ind w:firstLine="480"/>
        <w:jc w:val="left"/>
        <w:rPr>
          <w:rFonts w:cs="Times New Roman"/>
        </w:rPr>
      </w:pPr>
      <w:r>
        <w:rPr>
          <w:rFonts w:cs="Times New Roman"/>
        </w:rPr>
        <w:t>Our model directly addresses the key issues in the following ways:</w:t>
      </w:r>
    </w:p>
    <w:p w14:paraId="4825B9ED">
      <w:pPr>
        <w:ind w:firstLine="480"/>
        <w:jc w:val="left"/>
        <w:rPr>
          <w:rFonts w:cs="Times New Roman"/>
        </w:rPr>
      </w:pPr>
      <w:r>
        <w:rPr>
          <w:rFonts w:cs="Times New Roman"/>
        </w:rPr>
        <w:t>1) Quantifying the similarities and differences between the preferences of judges and fans.</w:t>
      </w:r>
    </w:p>
    <w:p w14:paraId="6A5A9748">
      <w:pPr>
        <w:ind w:firstLine="480"/>
        <w:jc w:val="left"/>
        <w:rPr>
          <w:rFonts w:cs="Times New Roman"/>
        </w:rPr>
      </w:pPr>
      <w:r>
        <w:rPr>
          <w:rFonts w:cs="Times New Roman"/>
        </w:rPr>
        <w:t>2) Controlling for the biases caused by changes in season rules and the effect of partner effects.</w:t>
      </w:r>
    </w:p>
    <w:p w14:paraId="306A8B5C">
      <w:pPr>
        <w:ind w:firstLine="480"/>
        <w:jc w:val="left"/>
        <w:rPr>
          <w:rFonts w:cs="Times New Roman"/>
        </w:rPr>
      </w:pPr>
      <w:r>
        <w:rPr>
          <w:rFonts w:cs="Times New Roman"/>
        </w:rPr>
        <w:t>3) Providing statistical evidence through hypothesis testing.</w:t>
      </w:r>
    </w:p>
    <w:p w14:paraId="027118F9">
      <w:pPr>
        <w:ind w:firstLine="480"/>
        <w:jc w:val="left"/>
        <w:rPr>
          <w:rFonts w:cs="Times New Roman"/>
        </w:rPr>
      </w:pPr>
      <w:r>
        <w:rPr>
          <w:rFonts w:cs="Times New Roman"/>
        </w:rPr>
        <w:t>4) Incorporating uncertainty into the explanations through statistical values such as standard deviation and confidence intervals.</w:t>
      </w:r>
    </w:p>
    <w:p w14:paraId="47D7C60C">
      <w:pPr>
        <w:ind w:firstLine="480"/>
        <w:jc w:val="left"/>
        <w:rPr>
          <w:rFonts w:cs="Times New Roman"/>
        </w:rPr>
      </w:pPr>
      <w:r>
        <w:rPr>
          <w:rFonts w:cs="Times New Roman"/>
        </w:rPr>
        <w:t>Through these four aspects, our statistical framework meets the analysis requirements of the question regarding the differences in evaluations by judges and audiences, and significantly ensures the interpretability of the model.</w:t>
      </w:r>
    </w:p>
    <w:p w14:paraId="3BD5A00A">
      <w:pPr>
        <w:ind w:firstLine="480"/>
        <w:rPr>
          <w:rFonts w:cs="Times New Roman"/>
        </w:rPr>
      </w:pPr>
      <w:r>
        <w:rPr>
          <w:rFonts w:cs="Times New Roman"/>
        </w:rPr>
        <w:t>Through model fitting, we obtained the coefficient estimates of the core features in the two parallel models as well as the corresponding Wald test results, as shown in Table:</w:t>
      </w:r>
    </w:p>
    <w:tbl>
      <w:tblPr>
        <w:tblStyle w:val="34"/>
        <w:tblW w:w="8908" w:type="dxa"/>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31"/>
        <w:gridCol w:w="1371"/>
        <w:gridCol w:w="1167"/>
        <w:gridCol w:w="1243"/>
        <w:gridCol w:w="2130"/>
      </w:tblGrid>
      <w:tr w14:paraId="7807C5E8">
        <w:trPr>
          <w:trHeight w:val="285" w:hRule="atLeast"/>
          <w:jc w:val="center"/>
        </w:trPr>
        <w:tc>
          <w:tcPr>
            <w:tcW w:w="3451" w:type="dxa"/>
            <w:tcBorders>
              <w:top w:val="single" w:color="auto" w:sz="12" w:space="0"/>
              <w:left w:val="nil"/>
              <w:bottom w:val="single" w:color="auto" w:sz="6" w:space="0"/>
              <w:right w:val="nil"/>
              <w:insideH w:val="single" w:sz="6" w:space="0"/>
              <w:insideV w:val="nil"/>
              <w:tl2br w:val="nil"/>
              <w:tr2bl w:val="nil"/>
            </w:tcBorders>
            <w:noWrap/>
            <w:vAlign w:val="center"/>
          </w:tcPr>
          <w:p w14:paraId="0D697CC6">
            <w:pPr>
              <w:ind w:firstLine="482"/>
              <w:jc w:val="left"/>
              <w:rPr>
                <w:rFonts w:cs="Times New Roman"/>
                <w:b/>
                <w:bCs/>
              </w:rPr>
            </w:pPr>
            <w:r>
              <w:rPr>
                <w:rFonts w:cs="Times New Roman"/>
                <w:b/>
                <w:bCs/>
              </w:rPr>
              <w:t>Feature</w:t>
            </w:r>
          </w:p>
        </w:tc>
        <w:tc>
          <w:tcPr>
            <w:tcW w:w="1416" w:type="dxa"/>
            <w:tcBorders>
              <w:top w:val="single" w:color="auto" w:sz="12" w:space="0"/>
              <w:bottom w:val="single" w:color="auto" w:sz="6" w:space="0"/>
              <w:right w:val="nil"/>
              <w:insideH w:val="single" w:sz="6" w:space="0"/>
              <w:insideV w:val="nil"/>
              <w:tl2br w:val="nil"/>
              <w:tr2bl w:val="nil"/>
            </w:tcBorders>
            <w:noWrap/>
            <w:vAlign w:val="center"/>
          </w:tcPr>
          <w:p w14:paraId="22E462F1">
            <w:pPr>
              <w:ind w:firstLine="0" w:firstLineChars="0"/>
              <w:jc w:val="left"/>
              <w:rPr>
                <w:rFonts w:cs="Times New Roman"/>
                <w:b/>
                <w:bCs/>
              </w:rPr>
            </w:pPr>
            <w:r>
              <w:rPr>
                <w:rFonts w:cs="Times New Roman"/>
                <w:b/>
                <w:bCs/>
              </w:rPr>
              <w:t>Beta_Judge</w:t>
            </w:r>
          </w:p>
        </w:tc>
        <w:tc>
          <w:tcPr>
            <w:tcW w:w="1203" w:type="dxa"/>
            <w:tcBorders>
              <w:top w:val="single" w:color="auto" w:sz="12" w:space="0"/>
              <w:bottom w:val="single" w:color="auto" w:sz="6" w:space="0"/>
              <w:right w:val="nil"/>
              <w:insideH w:val="single" w:sz="6" w:space="0"/>
              <w:insideV w:val="nil"/>
              <w:tl2br w:val="nil"/>
              <w:tr2bl w:val="nil"/>
            </w:tcBorders>
            <w:noWrap/>
            <w:vAlign w:val="center"/>
          </w:tcPr>
          <w:p w14:paraId="2EB47511">
            <w:pPr>
              <w:ind w:firstLine="0" w:firstLineChars="0"/>
              <w:jc w:val="left"/>
              <w:rPr>
                <w:rFonts w:cs="Times New Roman"/>
                <w:b/>
                <w:bCs/>
              </w:rPr>
            </w:pPr>
            <w:r>
              <w:rPr>
                <w:rFonts w:cs="Times New Roman"/>
                <w:b/>
                <w:bCs/>
              </w:rPr>
              <w:t>Beta_Fan</w:t>
            </w:r>
          </w:p>
        </w:tc>
        <w:tc>
          <w:tcPr>
            <w:tcW w:w="1261" w:type="dxa"/>
            <w:tcBorders>
              <w:top w:val="single" w:color="auto" w:sz="12" w:space="0"/>
              <w:bottom w:val="single" w:color="auto" w:sz="6" w:space="0"/>
              <w:right w:val="nil"/>
              <w:insideH w:val="single" w:sz="6" w:space="0"/>
              <w:insideV w:val="nil"/>
              <w:tl2br w:val="nil"/>
              <w:tr2bl w:val="nil"/>
            </w:tcBorders>
            <w:noWrap/>
            <w:vAlign w:val="center"/>
          </w:tcPr>
          <w:p w14:paraId="5BFBEBE2">
            <w:pPr>
              <w:ind w:firstLineChars="83"/>
              <w:jc w:val="left"/>
              <w:rPr>
                <w:rFonts w:cs="Times New Roman"/>
                <w:b/>
                <w:bCs/>
              </w:rPr>
            </w:pPr>
            <w:r>
              <w:rPr>
                <w:rFonts w:cs="Times New Roman"/>
                <w:b/>
                <w:bCs/>
              </w:rPr>
              <w:t>P_Value</w:t>
            </w:r>
          </w:p>
        </w:tc>
        <w:tc>
          <w:tcPr>
            <w:tcW w:w="1577" w:type="dxa"/>
            <w:tcBorders>
              <w:top w:val="single" w:color="auto" w:sz="12" w:space="0"/>
              <w:bottom w:val="single" w:color="auto" w:sz="6" w:space="0"/>
              <w:right w:val="nil"/>
              <w:insideH w:val="single" w:sz="6" w:space="0"/>
              <w:insideV w:val="nil"/>
              <w:tl2br w:val="nil"/>
              <w:tr2bl w:val="nil"/>
            </w:tcBorders>
            <w:noWrap/>
            <w:vAlign w:val="center"/>
          </w:tcPr>
          <w:p w14:paraId="6A952DB7">
            <w:pPr>
              <w:ind w:firstLine="360" w:firstLineChars="150"/>
              <w:rPr>
                <w:rFonts w:cs="Times New Roman"/>
                <w:b/>
                <w:bCs/>
              </w:rPr>
            </w:pPr>
            <w:r>
              <w:rPr>
                <w:rFonts w:cs="Times New Roman"/>
                <w:b/>
                <w:bCs/>
              </w:rPr>
              <w:t>Significant_Diff</w:t>
            </w:r>
          </w:p>
        </w:tc>
      </w:tr>
      <w:tr w14:paraId="55007E0A">
        <w:trPr>
          <w:trHeight w:val="285" w:hRule="atLeast"/>
          <w:jc w:val="center"/>
        </w:trPr>
        <w:tc>
          <w:tcPr>
            <w:tcW w:w="3451" w:type="dxa"/>
            <w:noWrap/>
            <w:vAlign w:val="center"/>
          </w:tcPr>
          <w:p w14:paraId="5D403BDB">
            <w:pPr>
              <w:ind w:firstLine="480"/>
              <w:jc w:val="left"/>
              <w:rPr>
                <w:rFonts w:cs="Times New Roman"/>
              </w:rPr>
            </w:pPr>
            <w:r>
              <w:rPr>
                <w:rFonts w:cs="Times New Roman"/>
              </w:rPr>
              <w:t>Intercept</w:t>
            </w:r>
          </w:p>
        </w:tc>
        <w:tc>
          <w:tcPr>
            <w:tcW w:w="1416" w:type="dxa"/>
            <w:noWrap/>
            <w:vAlign w:val="center"/>
          </w:tcPr>
          <w:p w14:paraId="04453407">
            <w:pPr>
              <w:ind w:firstLine="199" w:firstLineChars="83"/>
              <w:jc w:val="left"/>
              <w:rPr>
                <w:rFonts w:cs="Times New Roman"/>
              </w:rPr>
            </w:pPr>
            <w:r>
              <w:rPr>
                <w:rFonts w:cs="Times New Roman"/>
              </w:rPr>
              <w:t>1.34</w:t>
            </w:r>
          </w:p>
        </w:tc>
        <w:tc>
          <w:tcPr>
            <w:tcW w:w="1203" w:type="dxa"/>
            <w:noWrap/>
            <w:vAlign w:val="center"/>
          </w:tcPr>
          <w:p w14:paraId="6DE9A07F">
            <w:pPr>
              <w:ind w:firstLine="0" w:firstLineChars="0"/>
              <w:jc w:val="left"/>
              <w:rPr>
                <w:rFonts w:cs="Times New Roman"/>
              </w:rPr>
            </w:pPr>
            <w:r>
              <w:rPr>
                <w:rFonts w:cs="Times New Roman"/>
              </w:rPr>
              <w:t>1.242</w:t>
            </w:r>
          </w:p>
        </w:tc>
        <w:tc>
          <w:tcPr>
            <w:tcW w:w="1261" w:type="dxa"/>
            <w:noWrap/>
            <w:vAlign w:val="center"/>
          </w:tcPr>
          <w:p w14:paraId="36BF0B91">
            <w:pPr>
              <w:ind w:firstLine="0" w:firstLineChars="0"/>
              <w:jc w:val="left"/>
              <w:rPr>
                <w:rFonts w:cs="Times New Roman"/>
              </w:rPr>
            </w:pPr>
            <w:r>
              <w:rPr>
                <w:rFonts w:cs="Times New Roman"/>
              </w:rPr>
              <w:t>0.591187</w:t>
            </w:r>
          </w:p>
        </w:tc>
        <w:tc>
          <w:tcPr>
            <w:tcW w:w="1577" w:type="dxa"/>
            <w:noWrap/>
            <w:vAlign w:val="center"/>
          </w:tcPr>
          <w:p w14:paraId="5A2B9503">
            <w:pPr>
              <w:ind w:firstLine="480"/>
              <w:jc w:val="center"/>
              <w:rPr>
                <w:rFonts w:cs="Times New Roman"/>
              </w:rPr>
            </w:pPr>
            <w:r>
              <w:rPr>
                <w:rFonts w:cs="Times New Roman"/>
              </w:rPr>
              <w:t>FALSE</w:t>
            </w:r>
          </w:p>
        </w:tc>
      </w:tr>
      <w:tr w14:paraId="754285B1">
        <w:trPr>
          <w:trHeight w:val="285" w:hRule="atLeast"/>
          <w:jc w:val="center"/>
        </w:trPr>
        <w:tc>
          <w:tcPr>
            <w:tcW w:w="3451" w:type="dxa"/>
            <w:noWrap/>
            <w:vAlign w:val="center"/>
          </w:tcPr>
          <w:p w14:paraId="0EF01955">
            <w:pPr>
              <w:ind w:firstLine="480"/>
              <w:jc w:val="left"/>
              <w:rPr>
                <w:rFonts w:cs="Times New Roman"/>
              </w:rPr>
            </w:pPr>
            <w:r>
              <w:rPr>
                <w:rFonts w:cs="Times New Roman"/>
              </w:rPr>
              <w:t>Athlete</w:t>
            </w:r>
          </w:p>
        </w:tc>
        <w:tc>
          <w:tcPr>
            <w:tcW w:w="1416" w:type="dxa"/>
            <w:noWrap/>
            <w:vAlign w:val="center"/>
          </w:tcPr>
          <w:p w14:paraId="2C08813C">
            <w:pPr>
              <w:ind w:firstLine="199" w:firstLineChars="83"/>
              <w:jc w:val="left"/>
              <w:rPr>
                <w:rFonts w:cs="Times New Roman"/>
              </w:rPr>
            </w:pPr>
            <w:r>
              <w:rPr>
                <w:rFonts w:cs="Times New Roman"/>
              </w:rPr>
              <w:t>-0.276</w:t>
            </w:r>
          </w:p>
        </w:tc>
        <w:tc>
          <w:tcPr>
            <w:tcW w:w="1203" w:type="dxa"/>
            <w:noWrap/>
            <w:vAlign w:val="center"/>
          </w:tcPr>
          <w:p w14:paraId="5D52ACD8">
            <w:pPr>
              <w:ind w:firstLine="0" w:firstLineChars="0"/>
              <w:jc w:val="left"/>
              <w:rPr>
                <w:rFonts w:cs="Times New Roman"/>
              </w:rPr>
            </w:pPr>
            <w:r>
              <w:rPr>
                <w:rFonts w:cs="Times New Roman"/>
              </w:rPr>
              <w:t>-0.218</w:t>
            </w:r>
          </w:p>
        </w:tc>
        <w:tc>
          <w:tcPr>
            <w:tcW w:w="1261" w:type="dxa"/>
            <w:noWrap/>
            <w:vAlign w:val="center"/>
          </w:tcPr>
          <w:p w14:paraId="47BDB056">
            <w:pPr>
              <w:ind w:firstLine="0" w:firstLineChars="0"/>
              <w:jc w:val="left"/>
              <w:rPr>
                <w:rFonts w:cs="Times New Roman"/>
              </w:rPr>
            </w:pPr>
            <w:r>
              <w:rPr>
                <w:rFonts w:cs="Times New Roman"/>
              </w:rPr>
              <w:t>0.68024</w:t>
            </w:r>
          </w:p>
        </w:tc>
        <w:tc>
          <w:tcPr>
            <w:tcW w:w="1577" w:type="dxa"/>
            <w:noWrap/>
            <w:vAlign w:val="center"/>
          </w:tcPr>
          <w:p w14:paraId="5322B339">
            <w:pPr>
              <w:ind w:firstLine="480"/>
              <w:jc w:val="center"/>
              <w:rPr>
                <w:rFonts w:cs="Times New Roman"/>
              </w:rPr>
            </w:pPr>
            <w:r>
              <w:rPr>
                <w:rFonts w:cs="Times New Roman"/>
              </w:rPr>
              <w:t>FALSE</w:t>
            </w:r>
          </w:p>
        </w:tc>
      </w:tr>
      <w:tr w14:paraId="58581631">
        <w:trPr>
          <w:trHeight w:val="285" w:hRule="atLeast"/>
          <w:jc w:val="center"/>
        </w:trPr>
        <w:tc>
          <w:tcPr>
            <w:tcW w:w="3451" w:type="dxa"/>
            <w:noWrap/>
            <w:vAlign w:val="center"/>
          </w:tcPr>
          <w:p w14:paraId="140FDE66">
            <w:pPr>
              <w:ind w:firstLine="480"/>
              <w:jc w:val="left"/>
              <w:rPr>
                <w:rFonts w:cs="Times New Roman"/>
              </w:rPr>
            </w:pPr>
            <w:r>
              <w:rPr>
                <w:rFonts w:cs="Times New Roman"/>
              </w:rPr>
              <w:t>Other</w:t>
            </w:r>
          </w:p>
        </w:tc>
        <w:tc>
          <w:tcPr>
            <w:tcW w:w="1416" w:type="dxa"/>
            <w:noWrap/>
            <w:vAlign w:val="center"/>
          </w:tcPr>
          <w:p w14:paraId="3FD3B5B6">
            <w:pPr>
              <w:ind w:firstLine="199" w:firstLineChars="83"/>
              <w:jc w:val="left"/>
              <w:rPr>
                <w:rFonts w:cs="Times New Roman"/>
              </w:rPr>
            </w:pPr>
            <w:r>
              <w:rPr>
                <w:rFonts w:cs="Times New Roman"/>
              </w:rPr>
              <w:t>-0.452</w:t>
            </w:r>
          </w:p>
        </w:tc>
        <w:tc>
          <w:tcPr>
            <w:tcW w:w="1203" w:type="dxa"/>
            <w:noWrap/>
            <w:vAlign w:val="center"/>
          </w:tcPr>
          <w:p w14:paraId="37EEEBF9">
            <w:pPr>
              <w:ind w:firstLine="0" w:firstLineChars="0"/>
              <w:jc w:val="left"/>
              <w:rPr>
                <w:rFonts w:cs="Times New Roman"/>
              </w:rPr>
            </w:pPr>
            <w:r>
              <w:rPr>
                <w:rFonts w:cs="Times New Roman"/>
              </w:rPr>
              <w:t>-0.469</w:t>
            </w:r>
          </w:p>
        </w:tc>
        <w:tc>
          <w:tcPr>
            <w:tcW w:w="1261" w:type="dxa"/>
            <w:noWrap/>
            <w:vAlign w:val="center"/>
          </w:tcPr>
          <w:p w14:paraId="63DF75AA">
            <w:pPr>
              <w:ind w:firstLine="0" w:firstLineChars="0"/>
              <w:jc w:val="left"/>
              <w:rPr>
                <w:rFonts w:cs="Times New Roman"/>
              </w:rPr>
            </w:pPr>
            <w:r>
              <w:rPr>
                <w:rFonts w:cs="Times New Roman"/>
              </w:rPr>
              <w:t>0.916395</w:t>
            </w:r>
          </w:p>
        </w:tc>
        <w:tc>
          <w:tcPr>
            <w:tcW w:w="1577" w:type="dxa"/>
            <w:noWrap/>
            <w:vAlign w:val="center"/>
          </w:tcPr>
          <w:p w14:paraId="0EB1DC2B">
            <w:pPr>
              <w:ind w:firstLine="480"/>
              <w:jc w:val="center"/>
              <w:rPr>
                <w:rFonts w:cs="Times New Roman"/>
              </w:rPr>
            </w:pPr>
            <w:r>
              <w:rPr>
                <w:rFonts w:cs="Times New Roman"/>
              </w:rPr>
              <w:t>FALSE</w:t>
            </w:r>
          </w:p>
        </w:tc>
      </w:tr>
      <w:tr w14:paraId="59D119BA">
        <w:trPr>
          <w:trHeight w:val="285" w:hRule="atLeast"/>
          <w:jc w:val="center"/>
        </w:trPr>
        <w:tc>
          <w:tcPr>
            <w:tcW w:w="3451" w:type="dxa"/>
            <w:noWrap/>
            <w:vAlign w:val="center"/>
          </w:tcPr>
          <w:p w14:paraId="465834F6">
            <w:pPr>
              <w:ind w:firstLine="480"/>
              <w:jc w:val="left"/>
              <w:rPr>
                <w:rFonts w:cs="Times New Roman"/>
              </w:rPr>
            </w:pPr>
            <w:r>
              <w:rPr>
                <w:rFonts w:cs="Times New Roman"/>
              </w:rPr>
              <w:t>Singer/Rapper</w:t>
            </w:r>
          </w:p>
        </w:tc>
        <w:tc>
          <w:tcPr>
            <w:tcW w:w="1416" w:type="dxa"/>
            <w:noWrap/>
            <w:vAlign w:val="center"/>
          </w:tcPr>
          <w:p w14:paraId="40F48F11">
            <w:pPr>
              <w:ind w:firstLine="199" w:firstLineChars="83"/>
              <w:jc w:val="left"/>
              <w:rPr>
                <w:rFonts w:cs="Times New Roman"/>
              </w:rPr>
            </w:pPr>
            <w:r>
              <w:rPr>
                <w:rFonts w:cs="Times New Roman"/>
              </w:rPr>
              <w:t>-0.094</w:t>
            </w:r>
          </w:p>
        </w:tc>
        <w:tc>
          <w:tcPr>
            <w:tcW w:w="1203" w:type="dxa"/>
            <w:noWrap/>
            <w:vAlign w:val="center"/>
          </w:tcPr>
          <w:p w14:paraId="012166E1">
            <w:pPr>
              <w:ind w:firstLine="0" w:firstLineChars="0"/>
              <w:jc w:val="left"/>
              <w:rPr>
                <w:rFonts w:cs="Times New Roman"/>
              </w:rPr>
            </w:pPr>
            <w:r>
              <w:rPr>
                <w:rFonts w:cs="Times New Roman"/>
              </w:rPr>
              <w:t>-0.045</w:t>
            </w:r>
          </w:p>
        </w:tc>
        <w:tc>
          <w:tcPr>
            <w:tcW w:w="1261" w:type="dxa"/>
            <w:noWrap/>
            <w:vAlign w:val="center"/>
          </w:tcPr>
          <w:p w14:paraId="79748832">
            <w:pPr>
              <w:ind w:firstLine="0" w:firstLineChars="0"/>
              <w:jc w:val="left"/>
              <w:rPr>
                <w:rFonts w:cs="Times New Roman"/>
              </w:rPr>
            </w:pPr>
            <w:r>
              <w:rPr>
                <w:rFonts w:cs="Times New Roman"/>
              </w:rPr>
              <w:t>0.757086</w:t>
            </w:r>
          </w:p>
        </w:tc>
        <w:tc>
          <w:tcPr>
            <w:tcW w:w="1577" w:type="dxa"/>
            <w:noWrap/>
            <w:vAlign w:val="center"/>
          </w:tcPr>
          <w:p w14:paraId="0699EACB">
            <w:pPr>
              <w:ind w:firstLine="480"/>
              <w:jc w:val="center"/>
              <w:rPr>
                <w:rFonts w:cs="Times New Roman"/>
              </w:rPr>
            </w:pPr>
            <w:r>
              <w:rPr>
                <w:rFonts w:cs="Times New Roman"/>
              </w:rPr>
              <w:t>FALSE</w:t>
            </w:r>
          </w:p>
        </w:tc>
      </w:tr>
      <w:tr w14:paraId="76BF875D">
        <w:trPr>
          <w:trHeight w:val="285" w:hRule="atLeast"/>
          <w:jc w:val="center"/>
        </w:trPr>
        <w:tc>
          <w:tcPr>
            <w:tcW w:w="3451" w:type="dxa"/>
            <w:noWrap/>
            <w:vAlign w:val="center"/>
          </w:tcPr>
          <w:p w14:paraId="45D4E650">
            <w:pPr>
              <w:ind w:firstLine="480"/>
              <w:jc w:val="left"/>
              <w:rPr>
                <w:rFonts w:cs="Times New Roman"/>
              </w:rPr>
            </w:pPr>
            <w:r>
              <w:rPr>
                <w:rFonts w:cs="Times New Roman"/>
              </w:rPr>
              <w:t>Social Media Personality</w:t>
            </w:r>
          </w:p>
        </w:tc>
        <w:tc>
          <w:tcPr>
            <w:tcW w:w="1416" w:type="dxa"/>
            <w:noWrap/>
            <w:vAlign w:val="center"/>
          </w:tcPr>
          <w:p w14:paraId="13945A91">
            <w:pPr>
              <w:ind w:firstLine="199" w:firstLineChars="83"/>
              <w:jc w:val="left"/>
              <w:rPr>
                <w:rFonts w:cs="Times New Roman"/>
              </w:rPr>
            </w:pPr>
            <w:r>
              <w:rPr>
                <w:rFonts w:cs="Times New Roman"/>
              </w:rPr>
              <w:t>0.041</w:t>
            </w:r>
          </w:p>
        </w:tc>
        <w:tc>
          <w:tcPr>
            <w:tcW w:w="1203" w:type="dxa"/>
            <w:noWrap/>
            <w:vAlign w:val="center"/>
          </w:tcPr>
          <w:p w14:paraId="3D631570">
            <w:pPr>
              <w:ind w:firstLine="0" w:firstLineChars="0"/>
              <w:jc w:val="left"/>
              <w:rPr>
                <w:rFonts w:cs="Times New Roman"/>
              </w:rPr>
            </w:pPr>
            <w:r>
              <w:rPr>
                <w:rFonts w:cs="Times New Roman"/>
              </w:rPr>
              <w:t>0.095</w:t>
            </w:r>
          </w:p>
        </w:tc>
        <w:tc>
          <w:tcPr>
            <w:tcW w:w="1261" w:type="dxa"/>
            <w:noWrap/>
            <w:vAlign w:val="center"/>
          </w:tcPr>
          <w:p w14:paraId="1D3A3C56">
            <w:pPr>
              <w:ind w:firstLine="0" w:firstLineChars="0"/>
              <w:jc w:val="left"/>
              <w:rPr>
                <w:rFonts w:cs="Times New Roman"/>
              </w:rPr>
            </w:pPr>
            <w:r>
              <w:rPr>
                <w:rFonts w:cs="Times New Roman"/>
              </w:rPr>
              <w:t>0.880527</w:t>
            </w:r>
          </w:p>
        </w:tc>
        <w:tc>
          <w:tcPr>
            <w:tcW w:w="1577" w:type="dxa"/>
            <w:noWrap/>
            <w:vAlign w:val="center"/>
          </w:tcPr>
          <w:p w14:paraId="5E297021">
            <w:pPr>
              <w:ind w:firstLine="480"/>
              <w:jc w:val="center"/>
              <w:rPr>
                <w:rFonts w:cs="Times New Roman"/>
              </w:rPr>
            </w:pPr>
            <w:r>
              <w:rPr>
                <w:rFonts w:cs="Times New Roman"/>
              </w:rPr>
              <w:t>FALSE</w:t>
            </w:r>
          </w:p>
        </w:tc>
      </w:tr>
      <w:tr w14:paraId="28C1F7BD">
        <w:trPr>
          <w:trHeight w:val="285" w:hRule="atLeast"/>
          <w:jc w:val="center"/>
        </w:trPr>
        <w:tc>
          <w:tcPr>
            <w:tcW w:w="3451" w:type="dxa"/>
            <w:noWrap/>
            <w:vAlign w:val="center"/>
          </w:tcPr>
          <w:p w14:paraId="2CB8F1C6">
            <w:pPr>
              <w:ind w:firstLine="480"/>
              <w:jc w:val="left"/>
              <w:rPr>
                <w:rFonts w:cs="Times New Roman"/>
              </w:rPr>
            </w:pPr>
            <w:r>
              <w:rPr>
                <w:rFonts w:cs="Times New Roman"/>
              </w:rPr>
              <w:t>TV Personality</w:t>
            </w:r>
          </w:p>
        </w:tc>
        <w:tc>
          <w:tcPr>
            <w:tcW w:w="1416" w:type="dxa"/>
            <w:noWrap/>
            <w:vAlign w:val="center"/>
          </w:tcPr>
          <w:p w14:paraId="4E1FFD7D">
            <w:pPr>
              <w:ind w:firstLine="199" w:firstLineChars="83"/>
              <w:jc w:val="left"/>
              <w:rPr>
                <w:rFonts w:cs="Times New Roman"/>
              </w:rPr>
            </w:pPr>
            <w:r>
              <w:rPr>
                <w:rFonts w:cs="Times New Roman"/>
              </w:rPr>
              <w:t>-0.44</w:t>
            </w:r>
          </w:p>
        </w:tc>
        <w:tc>
          <w:tcPr>
            <w:tcW w:w="1203" w:type="dxa"/>
            <w:noWrap/>
            <w:vAlign w:val="center"/>
          </w:tcPr>
          <w:p w14:paraId="3C4C85F8">
            <w:pPr>
              <w:ind w:firstLine="0" w:firstLineChars="0"/>
              <w:jc w:val="left"/>
              <w:rPr>
                <w:rFonts w:cs="Times New Roman"/>
              </w:rPr>
            </w:pPr>
            <w:r>
              <w:rPr>
                <w:rFonts w:cs="Times New Roman"/>
              </w:rPr>
              <w:t>-0.313</w:t>
            </w:r>
          </w:p>
        </w:tc>
        <w:tc>
          <w:tcPr>
            <w:tcW w:w="1261" w:type="dxa"/>
            <w:noWrap/>
            <w:vAlign w:val="center"/>
          </w:tcPr>
          <w:p w14:paraId="5EBC419A">
            <w:pPr>
              <w:ind w:firstLine="0" w:firstLineChars="0"/>
              <w:jc w:val="left"/>
              <w:rPr>
                <w:rFonts w:cs="Times New Roman"/>
              </w:rPr>
            </w:pPr>
            <w:r>
              <w:rPr>
                <w:rFonts w:cs="Times New Roman"/>
              </w:rPr>
              <w:t>0.405769</w:t>
            </w:r>
          </w:p>
        </w:tc>
        <w:tc>
          <w:tcPr>
            <w:tcW w:w="1577" w:type="dxa"/>
            <w:noWrap/>
            <w:vAlign w:val="center"/>
          </w:tcPr>
          <w:p w14:paraId="772D87DC">
            <w:pPr>
              <w:ind w:firstLine="480"/>
              <w:jc w:val="center"/>
              <w:rPr>
                <w:rFonts w:cs="Times New Roman"/>
              </w:rPr>
            </w:pPr>
            <w:r>
              <w:rPr>
                <w:rFonts w:cs="Times New Roman"/>
              </w:rPr>
              <w:t>FALSE</w:t>
            </w:r>
          </w:p>
        </w:tc>
      </w:tr>
      <w:tr w14:paraId="1D0381E0">
        <w:trPr>
          <w:trHeight w:val="285" w:hRule="atLeast"/>
          <w:jc w:val="center"/>
        </w:trPr>
        <w:tc>
          <w:tcPr>
            <w:tcW w:w="3451" w:type="dxa"/>
            <w:noWrap/>
            <w:vAlign w:val="center"/>
          </w:tcPr>
          <w:p w14:paraId="3449C808">
            <w:pPr>
              <w:ind w:firstLine="480"/>
              <w:jc w:val="left"/>
              <w:rPr>
                <w:rFonts w:cs="Times New Roman"/>
              </w:rPr>
            </w:pPr>
            <w:r>
              <w:rPr>
                <w:rFonts w:cs="Times New Roman"/>
              </w:rPr>
              <w:t>Age</w:t>
            </w:r>
          </w:p>
        </w:tc>
        <w:tc>
          <w:tcPr>
            <w:tcW w:w="1416" w:type="dxa"/>
            <w:noWrap/>
            <w:vAlign w:val="center"/>
          </w:tcPr>
          <w:p w14:paraId="0D8BA17E">
            <w:pPr>
              <w:ind w:firstLine="199" w:firstLineChars="83"/>
              <w:jc w:val="left"/>
              <w:rPr>
                <w:rFonts w:cs="Times New Roman"/>
              </w:rPr>
            </w:pPr>
            <w:r>
              <w:rPr>
                <w:rFonts w:cs="Times New Roman"/>
              </w:rPr>
              <w:t>-0.036</w:t>
            </w:r>
          </w:p>
        </w:tc>
        <w:tc>
          <w:tcPr>
            <w:tcW w:w="1203" w:type="dxa"/>
            <w:noWrap/>
            <w:vAlign w:val="center"/>
          </w:tcPr>
          <w:p w14:paraId="40BF164C">
            <w:pPr>
              <w:ind w:firstLine="0" w:firstLineChars="0"/>
              <w:jc w:val="left"/>
              <w:rPr>
                <w:rFonts w:cs="Times New Roman"/>
              </w:rPr>
            </w:pPr>
            <w:r>
              <w:rPr>
                <w:rFonts w:cs="Times New Roman"/>
              </w:rPr>
              <w:t>-0.034</w:t>
            </w:r>
          </w:p>
        </w:tc>
        <w:tc>
          <w:tcPr>
            <w:tcW w:w="1261" w:type="dxa"/>
            <w:noWrap/>
            <w:vAlign w:val="center"/>
          </w:tcPr>
          <w:p w14:paraId="7DC72BEF">
            <w:pPr>
              <w:ind w:firstLine="0" w:firstLineChars="0"/>
              <w:jc w:val="left"/>
              <w:rPr>
                <w:rFonts w:cs="Times New Roman"/>
              </w:rPr>
            </w:pPr>
            <w:r>
              <w:rPr>
                <w:rFonts w:cs="Times New Roman"/>
              </w:rPr>
              <w:t>0.637352</w:t>
            </w:r>
          </w:p>
        </w:tc>
        <w:tc>
          <w:tcPr>
            <w:tcW w:w="1577" w:type="dxa"/>
            <w:noWrap/>
            <w:vAlign w:val="center"/>
          </w:tcPr>
          <w:p w14:paraId="5CED7738">
            <w:pPr>
              <w:ind w:firstLine="480"/>
              <w:jc w:val="center"/>
              <w:rPr>
                <w:rFonts w:cs="Times New Roman"/>
              </w:rPr>
            </w:pPr>
            <w:r>
              <w:rPr>
                <w:rFonts w:cs="Times New Roman"/>
              </w:rPr>
              <w:t>FALSE</w:t>
            </w:r>
          </w:p>
        </w:tc>
      </w:tr>
    </w:tbl>
    <w:p w14:paraId="2A9A42BF">
      <w:pPr>
        <w:pStyle w:val="51"/>
        <w:spacing w:before="163"/>
        <w:rPr>
          <w:rFonts w:cs="Times New Roman"/>
        </w:rPr>
      </w:pPr>
      <w:r>
        <w:rPr>
          <w:rFonts w:cs="Times New Roman"/>
        </w:rPr>
        <w:t>Comparative Analysis of Judge and Fan Preferences Across Contestant Features</w:t>
      </w:r>
    </w:p>
    <w:p w14:paraId="7AFF6117">
      <w:pPr>
        <w:pStyle w:val="4"/>
        <w:rPr>
          <w:rFonts w:cs="Times New Roman"/>
        </w:rPr>
      </w:pPr>
      <w:bookmarkStart w:id="54" w:name="_Toc220999061"/>
      <w:r>
        <w:rPr>
          <w:rFonts w:cs="Times New Roman"/>
        </w:rPr>
        <w:t>Robustness Analysis of Model Specifications</w:t>
      </w:r>
      <w:bookmarkEnd w:id="54"/>
    </w:p>
    <w:p w14:paraId="323CA90A">
      <w:pPr>
        <w:widowControl/>
        <w:ind w:firstLine="480"/>
        <w:jc w:val="left"/>
        <w:rPr>
          <w:rFonts w:cs="Times New Roman"/>
        </w:rPr>
      </w:pPr>
      <w:r>
        <w:rPr>
          <w:rFonts w:cs="Times New Roman"/>
          <w:kern w:val="0"/>
          <w:szCs w:val="24"/>
        </w:rPr>
        <w:t>This research performs data pretreatment and model setting robustness analyses t</w:t>
      </w:r>
      <w:bookmarkStart w:id="55" w:name="OLE_LINK18"/>
      <w:r>
        <w:rPr>
          <w:rFonts w:cs="Times New Roman"/>
        </w:rPr>
        <w:t xml:space="preserve">o ensure the reliability of the model’s results. In terms of data processing, the highly skewed audience voting data is transformed using the logarithmic method to reduce the influence of extreme values on parameter estimation. The results show that the coefficient directions and significance levels of the core variables remain consistent before and after the transformation, indicating that the conclusions are not dependent on individual extreme samples. </w:t>
      </w:r>
      <w:bookmarkEnd w:id="55"/>
    </w:p>
    <w:p w14:paraId="5C2DBDDF">
      <w:pPr>
        <w:ind w:firstLine="480"/>
        <w:rPr>
          <w:rFonts w:cs="Times New Roman"/>
        </w:rPr>
      </w:pPr>
      <w:bookmarkStart w:id="56" w:name="OLE_LINK19"/>
      <w:r>
        <w:rPr>
          <w:rFonts w:hint="eastAsia" w:cs="Times New Roman"/>
        </w:rPr>
        <w:t>Compared to</w:t>
      </w:r>
      <w:r>
        <w:rPr>
          <w:rFonts w:cs="Times New Roman"/>
        </w:rPr>
        <w:t xml:space="preserve"> the results with and without random effects, it was found that after introducing season and partner effects, the residuals significantly decreased, the fixed effect estimates became more stable, and the model's explanatory power was significantly enhanced. Because of data size, large-scale resampling tests were not performed, however the existing results indicate that the model conclusions have strong robustness with respect to the key settings.</w:t>
      </w:r>
    </w:p>
    <w:bookmarkEnd w:id="56"/>
    <w:p w14:paraId="61D9FAA9">
      <w:pPr>
        <w:pStyle w:val="3"/>
        <w:spacing w:after="163"/>
        <w:rPr>
          <w:rFonts w:cs="Times New Roman"/>
        </w:rPr>
      </w:pPr>
      <w:bookmarkStart w:id="57" w:name="_Toc220999062"/>
      <w:r>
        <w:rPr>
          <w:rFonts w:cs="Times New Roman"/>
        </w:rPr>
        <w:t>Analysis of Results</w:t>
      </w:r>
      <w:bookmarkEnd w:id="57"/>
    </w:p>
    <w:p w14:paraId="02721FC2">
      <w:pPr>
        <w:ind w:firstLine="480"/>
        <w:rPr>
          <w:rFonts w:cs="Times New Roman"/>
        </w:rPr>
      </w:pPr>
      <w:bookmarkStart w:id="58" w:name="OLE_LINK17"/>
      <w:r>
        <w:rPr>
          <w:rFonts w:cs="Times New Roman"/>
        </w:rPr>
        <w:t xml:space="preserve">Table </w:t>
      </w:r>
      <w:r>
        <w:rPr>
          <w:rFonts w:hint="eastAsia" w:cs="Times New Roman"/>
        </w:rPr>
        <w:t>4</w:t>
      </w:r>
      <w:r>
        <w:rPr>
          <w:rFonts w:cs="Times New Roman"/>
        </w:rPr>
        <w:t xml:space="preserve"> show</w:t>
      </w:r>
      <w:r>
        <w:rPr>
          <w:rFonts w:hint="eastAsia" w:cs="Times New Roman"/>
        </w:rPr>
        <w:t>s</w:t>
      </w:r>
      <w:r>
        <w:rPr>
          <w:rFonts w:cs="Times New Roman"/>
        </w:rPr>
        <w:t xml:space="preserve"> that, after controlling for the season and partner effects, the Wald test p-values for all core features were all greater than 0.05, indicating that there was no significant difference in the correlation coefficients between the judges and the fans. The differences mainly stemmed from the individual characteristics of the contestants and the season fluctuations, rather than conflicts in value orientations. This conclusion is consistent with the actual competition scenario, reflecting that both parties made comprehensive evaluations based on the contestants' charm and performance quality, thus presenting similar preference trends.</w:t>
      </w:r>
    </w:p>
    <w:bookmarkEnd w:id="58"/>
    <w:p w14:paraId="6F38FA57">
      <w:pPr>
        <w:pStyle w:val="4"/>
        <w:rPr>
          <w:rFonts w:cs="Times New Roman"/>
        </w:rPr>
      </w:pPr>
      <w:bookmarkStart w:id="59" w:name="_Toc220999063"/>
      <w:r>
        <w:rPr>
          <w:rFonts w:cs="Times New Roman"/>
        </w:rPr>
        <w:t>The universal negative effect of age</w:t>
      </w:r>
      <w:bookmarkEnd w:id="59"/>
    </w:p>
    <w:p w14:paraId="77E8C388">
      <w:pPr>
        <w:ind w:firstLine="480"/>
        <w:jc w:val="center"/>
        <w:rPr>
          <w:rFonts w:cs="Times New Roman"/>
          <w:szCs w:val="24"/>
        </w:rPr>
      </w:pPr>
      <w:r>
        <w:rPr>
          <w:rFonts w:cs="Times New Roman"/>
          <w:szCs w:val="24"/>
        </w:rPr>
        <w:drawing>
          <wp:inline distT="0" distB="0" distL="0" distR="0">
            <wp:extent cx="3935095" cy="2360930"/>
            <wp:effectExtent l="0" t="0" r="8255" b="1270"/>
            <wp:docPr id="21132195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9533" name="图片 1" descr="图表, 折线图&#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961706" cy="2377310"/>
                    </a:xfrm>
                    <a:prstGeom prst="rect">
                      <a:avLst/>
                    </a:prstGeom>
                    <a:noFill/>
                    <a:ln>
                      <a:noFill/>
                    </a:ln>
                  </pic:spPr>
                </pic:pic>
              </a:graphicData>
            </a:graphic>
          </wp:inline>
        </w:drawing>
      </w:r>
    </w:p>
    <w:p w14:paraId="37A226C7">
      <w:pPr>
        <w:pStyle w:val="50"/>
        <w:spacing w:after="163"/>
        <w:rPr>
          <w:rFonts w:cs="Times New Roman"/>
        </w:rPr>
      </w:pPr>
      <w:r>
        <w:rPr>
          <w:rFonts w:cs="Times New Roman" w:eastAsiaTheme="minorEastAsia"/>
        </w:rPr>
        <w:t>Predicted Marginal Effect Of Age</w:t>
      </w:r>
    </w:p>
    <w:p w14:paraId="62B66932">
      <w:pPr>
        <w:ind w:firstLine="480"/>
        <w:rPr>
          <w:rFonts w:cs="Times New Roman"/>
        </w:rPr>
      </w:pPr>
      <w:r>
        <w:rPr>
          <w:rFonts w:cs="Times New Roman"/>
        </w:rPr>
        <w:t xml:space="preserve">The age coefficients </w:t>
      </w:r>
      <m:oMath>
        <m:sSubSup>
          <m:sSubSupPr>
            <m:ctrlPr>
              <w:rPr>
                <w:rFonts w:ascii="Cambria Math" w:hAnsi="Cambria Math" w:cs="Times New Roman"/>
              </w:rPr>
            </m:ctrlPr>
          </m:sSubSupPr>
          <m:e>
            <m:r>
              <m:rPr>
                <m:sty m:val="p"/>
              </m:rPr>
              <w:rPr>
                <w:rFonts w:ascii="Cambria Math" w:hAnsi="Cambria Math" w:cs="Times New Roman"/>
              </w:rPr>
              <m:t>β</m:t>
            </m:r>
            <m:ctrlPr>
              <w:rPr>
                <w:rFonts w:ascii="Cambria Math" w:hAnsi="Cambria Math" w:cs="Times New Roman"/>
              </w:rPr>
            </m:ctrlPr>
          </m:e>
          <m:sub>
            <m:r>
              <m:rPr/>
              <w:rPr>
                <w:rFonts w:ascii="Cambria Math" w:hAnsi="Cambria Math" w:cs="Times New Roman"/>
              </w:rPr>
              <m:t>Age</m:t>
            </m:r>
            <m:ctrlPr>
              <w:rPr>
                <w:rFonts w:ascii="Cambria Math" w:hAnsi="Cambria Math" w:cs="Times New Roman"/>
              </w:rPr>
            </m:ctrlPr>
          </m:sub>
          <m:sup>
            <m:r>
              <m:rPr/>
              <w:rPr>
                <w:rFonts w:ascii="Cambria Math" w:hAnsi="Cambria Math" w:cs="Times New Roman"/>
              </w:rPr>
              <m:t>J</m:t>
            </m:r>
            <m:ctrlPr>
              <w:rPr>
                <w:rFonts w:ascii="Cambria Math" w:hAnsi="Cambria Math" w:cs="Times New Roman"/>
              </w:rPr>
            </m:ctrlPr>
          </m:sup>
        </m:sSubSup>
      </m:oMath>
      <w:r>
        <w:rPr>
          <w:rFonts w:cs="Times New Roman"/>
        </w:rPr>
        <w:t xml:space="preserve"> and </w:t>
      </w:r>
      <m:oMath>
        <m:sSubSup>
          <m:sSubSupPr>
            <m:ctrlPr>
              <w:rPr>
                <w:rFonts w:ascii="Cambria Math" w:hAnsi="Cambria Math" w:cs="Times New Roman"/>
              </w:rPr>
            </m:ctrlPr>
          </m:sSubSupPr>
          <m:e>
            <m:r>
              <m:rPr>
                <m:sty m:val="p"/>
              </m:rPr>
              <w:rPr>
                <w:rFonts w:ascii="Cambria Math" w:hAnsi="Cambria Math" w:cs="Times New Roman"/>
              </w:rPr>
              <m:t xml:space="preserve"> β</m:t>
            </m:r>
            <m:ctrlPr>
              <w:rPr>
                <w:rFonts w:ascii="Cambria Math" w:hAnsi="Cambria Math" w:cs="Times New Roman"/>
              </w:rPr>
            </m:ctrlPr>
          </m:e>
          <m:sub>
            <m:r>
              <m:rPr/>
              <w:rPr>
                <w:rFonts w:ascii="Cambria Math" w:hAnsi="Cambria Math" w:cs="Times New Roman"/>
              </w:rPr>
              <m:t>Age</m:t>
            </m:r>
            <m:ctrlPr>
              <w:rPr>
                <w:rFonts w:ascii="Cambria Math" w:hAnsi="Cambria Math" w:cs="Times New Roman"/>
              </w:rPr>
            </m:ctrlPr>
          </m:sub>
          <m:sup>
            <m:r>
              <m:rPr/>
              <w:rPr>
                <w:rFonts w:ascii="Cambria Math" w:hAnsi="Cambria Math" w:cs="Times New Roman"/>
              </w:rPr>
              <m:t>F</m:t>
            </m:r>
            <m:ctrlPr>
              <w:rPr>
                <w:rFonts w:ascii="Cambria Math" w:hAnsi="Cambria Math" w:cs="Times New Roman"/>
              </w:rPr>
            </m:ctrlPr>
          </m:sup>
        </m:sSubSup>
        <m:r>
          <m:rPr/>
          <w:rPr>
            <w:rFonts w:ascii="Cambria Math" w:hAnsi="Cambria Math" w:cs="Times New Roman"/>
          </w:rPr>
          <m:t xml:space="preserve"> </m:t>
        </m:r>
      </m:oMath>
      <w:r>
        <w:rPr>
          <w:rFonts w:cs="Times New Roman"/>
        </w:rPr>
        <w:t>are both negative and have similar values (respectively -0.036 and -0.034) in both models. This indicates that age has a negative impact on both evaluation systems. For every one standard unit increase in the contestant's age, the technical score and fan votes both decrease by approximately 0.035 standard units. This result reflects that in the actual DWTS arena, both fans and professional judges equally prefer the energetic performance of younger contestants, demonstrating the consistency of the age effect across the two systems.</w:t>
      </w:r>
    </w:p>
    <w:p w14:paraId="0AEE9941">
      <w:pPr>
        <w:pStyle w:val="4"/>
        <w:rPr>
          <w:rFonts w:cs="Times New Roman"/>
        </w:rPr>
      </w:pPr>
      <w:bookmarkStart w:id="60" w:name="_Toc220999064"/>
      <w:r>
        <w:rPr>
          <w:rFonts w:cs="Times New Roman"/>
        </w:rPr>
        <w:t>The Impact of Professional Background Disparities</w:t>
      </w:r>
      <w:bookmarkEnd w:id="60"/>
    </w:p>
    <w:p w14:paraId="7E7A1047">
      <w:pPr>
        <w:ind w:firstLine="480"/>
        <w:jc w:val="center"/>
        <w:rPr>
          <w:rFonts w:cs="Times New Roman"/>
          <w:szCs w:val="24"/>
        </w:rPr>
      </w:pPr>
      <w:r>
        <w:rPr>
          <w:rFonts w:cs="Times New Roman"/>
          <w:szCs w:val="24"/>
        </w:rPr>
        <w:drawing>
          <wp:inline distT="0" distB="0" distL="0" distR="0">
            <wp:extent cx="3623945" cy="2174240"/>
            <wp:effectExtent l="0" t="0" r="0" b="0"/>
            <wp:docPr id="363019424" name="图片 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19424" name="图片 3" descr="图表, 条形图&#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631631" cy="2179241"/>
                    </a:xfrm>
                    <a:prstGeom prst="rect">
                      <a:avLst/>
                    </a:prstGeom>
                    <a:noFill/>
                    <a:ln>
                      <a:noFill/>
                    </a:ln>
                  </pic:spPr>
                </pic:pic>
              </a:graphicData>
            </a:graphic>
          </wp:inline>
        </w:drawing>
      </w:r>
    </w:p>
    <w:p w14:paraId="2BCF6071">
      <w:pPr>
        <w:pStyle w:val="50"/>
        <w:spacing w:after="163"/>
        <w:rPr>
          <w:rFonts w:cs="Times New Roman"/>
        </w:rPr>
      </w:pPr>
      <w:r>
        <w:rPr>
          <w:rFonts w:cs="Times New Roman" w:eastAsiaTheme="minorEastAsia"/>
        </w:rPr>
        <w:t>Standardized Coefficient Comparasion</w:t>
      </w:r>
    </w:p>
    <w:p w14:paraId="4DB39136">
      <w:pPr>
        <w:ind w:firstLine="480"/>
        <w:rPr>
          <w:rFonts w:cs="Times New Roman"/>
          <w:szCs w:val="24"/>
        </w:rPr>
      </w:pPr>
      <w:r>
        <w:rPr>
          <w:rFonts w:cs="Times New Roman"/>
          <w:szCs w:val="24"/>
        </w:rPr>
        <w:t>Social media-based contestants showed positive effects in both models, indicating that their online popularity can be converted into competitive advantages, and the influence of fans was slightly stronger than that of judges. In contrast, the television entertainment category showed a significant negative effect, possibly due to the high public expectations resulting in lower evaluations. Overall, judges and fans had highly consistent preferences in terms of professional characteristics, except for the social media-based contestants, who demonstrated a notable fan amplification effect.</w:t>
      </w:r>
    </w:p>
    <w:p w14:paraId="7CD6AD5D">
      <w:pPr>
        <w:pStyle w:val="4"/>
        <w:rPr>
          <w:rFonts w:cs="Times New Roman"/>
        </w:rPr>
      </w:pPr>
      <w:bookmarkStart w:id="61" w:name="_Toc220999065"/>
      <w:r>
        <w:rPr>
          <w:rFonts w:cs="Times New Roman"/>
        </w:rPr>
        <w:t>The 'Kingmaker' Pro Effect</w:t>
      </w:r>
      <w:bookmarkEnd w:id="61"/>
    </w:p>
    <w:p w14:paraId="52C5C670">
      <w:pPr>
        <w:ind w:firstLine="480"/>
        <w:jc w:val="center"/>
        <w:rPr>
          <w:rFonts w:cs="Times New Roman"/>
          <w:szCs w:val="24"/>
        </w:rPr>
      </w:pPr>
      <w:r>
        <w:rPr>
          <w:rFonts w:cs="Times New Roman"/>
          <w:szCs w:val="24"/>
        </w:rPr>
        <w:drawing>
          <wp:inline distT="0" distB="0" distL="0" distR="0">
            <wp:extent cx="4276725" cy="2566035"/>
            <wp:effectExtent l="0" t="0" r="0" b="5715"/>
            <wp:docPr id="1906583407" name="图片 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83407" name="图片 2" descr="图表, 条形图&#10;&#10;AI 生成的内容可能不正确。"/>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283443" cy="2570375"/>
                    </a:xfrm>
                    <a:prstGeom prst="rect">
                      <a:avLst/>
                    </a:prstGeom>
                    <a:noFill/>
                    <a:ln>
                      <a:noFill/>
                    </a:ln>
                  </pic:spPr>
                </pic:pic>
              </a:graphicData>
            </a:graphic>
          </wp:inline>
        </w:drawing>
      </w:r>
    </w:p>
    <w:p w14:paraId="085AA80F">
      <w:pPr>
        <w:pStyle w:val="50"/>
        <w:spacing w:after="163"/>
        <w:rPr>
          <w:rFonts w:cs="Times New Roman"/>
        </w:rPr>
      </w:pPr>
      <w:r>
        <w:rPr>
          <w:rFonts w:cs="Times New Roman" w:eastAsiaTheme="minorEastAsia"/>
        </w:rPr>
        <w:t>Top 10 Kingmaker Pros</w:t>
      </w:r>
    </w:p>
    <w:p w14:paraId="18EDF41C">
      <w:pPr>
        <w:ind w:firstLine="480"/>
        <w:rPr>
          <w:rFonts w:cs="Times New Roman"/>
          <w:szCs w:val="24"/>
        </w:rPr>
      </w:pPr>
      <w:r>
        <w:rPr>
          <w:rFonts w:cs="Times New Roman"/>
        </w:rPr>
        <w:t>The results of the random effect analysis indicate that, after eliminating the inherent characteristics of the contestants, some top professional dance pairs can still significantly improve the scores for their partners, including the judges' ratings and fan votes. This result suggests that the selection of dance partners is a key hidden variable independent of the star's qualifications - excellent professional dance partners not only enhance the contestants' expressiveness through technical guidance, but also attract fan support by their own popularity. This has become an invisible determining factor for the contestants' competition results</w:t>
      </w:r>
      <w:r>
        <w:rPr>
          <w:rFonts w:cs="Times New Roman"/>
          <w:szCs w:val="24"/>
        </w:rPr>
        <w:t>.</w:t>
      </w:r>
    </w:p>
    <w:p w14:paraId="7BBA9389">
      <w:pPr>
        <w:pStyle w:val="3"/>
        <w:spacing w:after="163"/>
        <w:rPr>
          <w:rFonts w:cs="Times New Roman"/>
        </w:rPr>
      </w:pPr>
      <w:bookmarkStart w:id="62" w:name="_Toc220999066"/>
      <w:r>
        <w:rPr>
          <w:rFonts w:cs="Times New Roman"/>
        </w:rPr>
        <w:t>Implication</w:t>
      </w:r>
      <w:bookmarkEnd w:id="62"/>
    </w:p>
    <w:p w14:paraId="3FBAE5E8">
      <w:pPr>
        <w:ind w:firstLine="480"/>
        <w:rPr>
          <w:rFonts w:cs="Times New Roman"/>
        </w:rPr>
      </w:pPr>
      <w:r>
        <w:rPr>
          <w:rFonts w:cs="Times New Roman"/>
        </w:rPr>
        <w:t>The results show that the judges and the audience actually tend to have consistent evaluations in terms of logic, which greatly enhances the rationality of the comprehensive scoring mechanism. However, the dominance of the backup dancer effect also means that the structure arrangement will have a significant impact on the competition results. In conclusion, this model provides reliable statistical evidence for the optimization of the competition mechanism.</w:t>
      </w:r>
    </w:p>
    <w:p w14:paraId="0012C7EE">
      <w:pPr>
        <w:pStyle w:val="2"/>
        <w:rPr>
          <w:rFonts w:cs="Times New Roman"/>
        </w:rPr>
      </w:pPr>
      <w:bookmarkStart w:id="63" w:name="_Toc220999067"/>
      <w:r>
        <w:rPr>
          <w:rFonts w:cs="Times New Roman"/>
        </w:rPr>
        <w:t>T</w:t>
      </w:r>
      <w:r>
        <w:rPr>
          <w:rFonts w:cs="Times New Roman"/>
          <w:color w:val="000000" w:themeColor="text1"/>
          <w:szCs w:val="32"/>
          <w14:textFill>
            <w14:solidFill>
              <w14:schemeClr w14:val="tx1"/>
            </w14:solidFill>
          </w14:textFill>
        </w:rPr>
        <w:t>ask 5: The Damped Multiplier Mode</w:t>
      </w:r>
      <w:r>
        <w:rPr>
          <w:rFonts w:cs="Times New Roman"/>
        </w:rPr>
        <w:t>l</w:t>
      </w:r>
      <w:bookmarkEnd w:id="63"/>
    </w:p>
    <w:p w14:paraId="6B8CB659">
      <w:pPr>
        <w:ind w:firstLine="480"/>
        <w:rPr>
          <w:rFonts w:cs="Times New Roman"/>
        </w:rPr>
      </w:pPr>
      <w:bookmarkStart w:id="64" w:name="OLE_LINK11"/>
      <w:r>
        <w:rPr>
          <w:rFonts w:cs="Times New Roman"/>
        </w:rPr>
        <w:t>The inversion results of Task 1 indicate that there is significant heteroscedasticity in the fan voting data, where the votes for the top contestants are much higher than those for the bottom contestants. Since the pure additive aggregation method is overly sensitive to extreme popularity and weakens the effect of technical scores, and the pure multiplicative model amplifies volatility, we propose the Damped Multiplier Model. By coupling the technical scores with popularity within the limited range [0.8, 1.2], this model suppresses the marginal impact of extreme popularity while retaining the substantive influence of the audience on the competition.</w:t>
      </w:r>
    </w:p>
    <w:bookmarkEnd w:id="64"/>
    <w:p w14:paraId="103C59B7">
      <w:pPr>
        <w:pStyle w:val="3"/>
        <w:spacing w:after="163"/>
        <w:rPr>
          <w:rFonts w:cs="Times New Roman"/>
        </w:rPr>
      </w:pPr>
      <w:bookmarkStart w:id="65" w:name="_Toc220999068"/>
      <w:r>
        <w:rPr>
          <w:rFonts w:cs="Times New Roman"/>
        </w:rPr>
        <w:t>Model Setup</w:t>
      </w:r>
      <w:bookmarkEnd w:id="65"/>
    </w:p>
    <w:p w14:paraId="764A7973">
      <w:pPr>
        <w:ind w:firstLine="442"/>
        <w:jc w:val="left"/>
        <w:rPr>
          <w:rFonts w:cs="Times New Roman"/>
          <w:b/>
          <w:bCs/>
          <w:color w:val="000000" w:themeColor="text1"/>
          <w:sz w:val="22"/>
          <w14:textFill>
            <w14:solidFill>
              <w14:schemeClr w14:val="tx1"/>
            </w14:solidFill>
          </w14:textFill>
        </w:rPr>
      </w:pPr>
      <w:r>
        <w:rPr>
          <w:rFonts w:cs="Times New Roman"/>
          <w:b/>
          <w:bCs/>
          <w:color w:val="000000" w:themeColor="text1"/>
          <w:sz w:val="22"/>
          <w14:textFill>
            <w14:solidFill>
              <w14:schemeClr w14:val="tx1"/>
            </w14:solidFill>
          </w14:textFill>
        </w:rPr>
        <w:t>Step 1</w:t>
      </w:r>
      <w:r>
        <w:rPr>
          <w:rFonts w:hint="eastAsia" w:cs="Times New Roman"/>
          <w:b/>
          <w:bCs/>
          <w:color w:val="000000" w:themeColor="text1"/>
          <w:sz w:val="22"/>
          <w14:textFill>
            <w14:solidFill>
              <w14:schemeClr w14:val="tx1"/>
            </w14:solidFill>
          </w14:textFill>
        </w:rPr>
        <w:t xml:space="preserve">: </w:t>
      </w:r>
      <w:r>
        <w:rPr>
          <w:rFonts w:cs="Times New Roman"/>
          <w:b/>
          <w:bCs/>
          <w:color w:val="000000" w:themeColor="text1"/>
          <w:sz w:val="22"/>
          <w14:textFill>
            <w14:solidFill>
              <w14:schemeClr w14:val="tx1"/>
            </w14:solidFill>
          </w14:textFill>
        </w:rPr>
        <w:t xml:space="preserve">Normalization of Technical Merit </w:t>
      </w:r>
    </w:p>
    <w:p w14:paraId="222224EB">
      <w:pPr>
        <w:ind w:firstLine="480"/>
        <w:rPr>
          <w:rFonts w:cs="Times New Roman"/>
        </w:rPr>
      </w:pPr>
      <w:r>
        <w:rPr>
          <w:rFonts w:cs="Times New Roman"/>
        </w:rPr>
        <w:t xml:space="preserve">Because the number of referees is different in different seasons (3 or 4), the original score of the referee is standardized to the performance rate </w:t>
      </w:r>
      <m:oMath>
        <m:r>
          <m:rPr>
            <m:sty m:val="p"/>
          </m:rPr>
          <w:rPr>
            <w:rFonts w:ascii="Cambria Math" w:hAnsi="Cambria Math" w:cs="Times New Roman"/>
          </w:rPr>
          <m:t>η</m:t>
        </m:r>
      </m:oMath>
      <w:r>
        <w:rPr>
          <w:rFonts w:cs="Times New Roman"/>
        </w:rPr>
        <w:t xml:space="preserve"> of [0, 1].</w:t>
      </w:r>
    </w:p>
    <w:p w14:paraId="12EF13D4">
      <w:pPr>
        <w:ind w:firstLine="440"/>
        <w:jc w:val="left"/>
        <w:rPr>
          <w:rFonts w:cs="Times New Roman"/>
          <w:b/>
          <w:bCs/>
          <w:color w:val="000000" w:themeColor="text1"/>
          <w:sz w:val="22"/>
          <w14:textFill>
            <w14:solidFill>
              <w14:schemeClr w14:val="tx1"/>
            </w14:solidFill>
          </w14:textFill>
        </w:rPr>
      </w:pPr>
      <m:oMathPara>
        <m:oMath>
          <m:sSub>
            <m:sSubPr>
              <m:ctrlPr>
                <w:rPr>
                  <w:rFonts w:ascii="Cambria Math" w:hAnsi="Cambria Math" w:cs="Times New Roman"/>
                  <w:i/>
                  <w:color w:val="000000" w:themeColor="text1"/>
                  <w:sz w:val="22"/>
                  <w14:textFill>
                    <w14:solidFill>
                      <w14:schemeClr w14:val="tx1"/>
                    </w14:solidFill>
                  </w14:textFill>
                </w:rPr>
              </m:ctrlPr>
            </m:sSubPr>
            <m:e>
              <m:r>
                <m:rPr>
                  <m:sty m:val="p"/>
                </m:rPr>
                <w:rPr>
                  <w:rFonts w:ascii="Cambria Math" w:hAnsi="Cambria Math" w:cs="Times New Roman"/>
                  <w:color w:val="000000" w:themeColor="text1"/>
                  <w:sz w:val="22"/>
                  <w14:textFill>
                    <w14:solidFill>
                      <w14:schemeClr w14:val="tx1"/>
                    </w14:solidFill>
                  </w14:textFill>
                </w:rPr>
                <m:t>η</m:t>
              </m:r>
              <m:ctrlPr>
                <w:rPr>
                  <w:rFonts w:ascii="Cambria Math" w:hAnsi="Cambria Math" w:cs="Times New Roman"/>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r>
            <m:rPr/>
            <w:rPr>
              <w:rFonts w:ascii="Cambria Math" w:hAnsi="Cambria Math" w:cs="Times New Roman"/>
              <w:color w:val="000000" w:themeColor="text1"/>
              <w:sz w:val="22"/>
              <w14:textFill>
                <w14:solidFill>
                  <w14:schemeClr w14:val="tx1"/>
                </w14:solidFill>
              </w14:textFill>
            </w:rPr>
            <m:t>=</m:t>
          </m:r>
          <m:f>
            <m:fPr>
              <m:ctrlPr>
                <w:rPr>
                  <w:rFonts w:ascii="Cambria Math" w:hAnsi="Cambria Math" w:cs="Times New Roman"/>
                  <w:color w:val="000000" w:themeColor="text1"/>
                  <w:sz w:val="22"/>
                  <w14:textFill>
                    <w14:solidFill>
                      <w14:schemeClr w14:val="tx1"/>
                    </w14:solidFill>
                  </w14:textFill>
                </w:rPr>
              </m:ctrlPr>
            </m:fPr>
            <m:num>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J</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ctrlPr>
                <w:rPr>
                  <w:rFonts w:ascii="Cambria Math" w:hAnsi="Cambria Math" w:cs="Times New Roman"/>
                  <w:i/>
                  <w:color w:val="000000" w:themeColor="text1"/>
                  <w:sz w:val="22"/>
                  <w14:textFill>
                    <w14:solidFill>
                      <w14:schemeClr w14:val="tx1"/>
                    </w14:solidFill>
                  </w14:textFill>
                </w:rPr>
              </m:ctrlPr>
            </m:num>
            <m:den>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J</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max</m:t>
                  </m:r>
                  <m:ctrlPr>
                    <w:rPr>
                      <w:rFonts w:ascii="Cambria Math" w:hAnsi="Cambria Math" w:cs="Times New Roman"/>
                      <w:i/>
                      <w:color w:val="000000" w:themeColor="text1"/>
                      <w:sz w:val="22"/>
                      <w14:textFill>
                        <w14:solidFill>
                          <w14:schemeClr w14:val="tx1"/>
                        </w14:solidFill>
                      </w14:textFill>
                    </w:rPr>
                  </m:ctrlPr>
                </m:sub>
              </m:sSub>
              <m:ctrlPr>
                <w:rPr>
                  <w:rFonts w:ascii="Cambria Math" w:hAnsi="Cambria Math" w:cs="Times New Roman"/>
                  <w:i/>
                  <w:color w:val="000000" w:themeColor="text1"/>
                  <w:sz w:val="22"/>
                  <w14:textFill>
                    <w14:solidFill>
                      <w14:schemeClr w14:val="tx1"/>
                    </w14:solidFill>
                  </w14:textFill>
                </w:rPr>
              </m:ctrlPr>
            </m:den>
          </m:f>
          <m:r>
            <m:rPr>
              <m:sty m:val="p"/>
            </m:rPr>
            <w:rPr>
              <w:rFonts w:ascii="Cambria Math" w:hAnsi="Cambria Math" w:cs="Times New Roman"/>
              <w:color w:val="000000" w:themeColor="text1"/>
              <w:sz w:val="22"/>
              <w14:textFill>
                <w14:solidFill>
                  <w14:schemeClr w14:val="tx1"/>
                </w14:solidFill>
              </w14:textFill>
            </w:rPr>
            <m:t>  …</m:t>
          </m:r>
          <m:d>
            <m:dPr>
              <m:ctrlPr>
                <w:rPr>
                  <w:rFonts w:ascii="Cambria Math" w:hAnsi="Cambria Math" w:cs="Times New Roman"/>
                  <w:i/>
                  <w:color w:val="000000" w:themeColor="text1"/>
                  <w:sz w:val="22"/>
                  <w14:textFill>
                    <w14:solidFill>
                      <w14:schemeClr w14:val="tx1"/>
                    </w14:solidFill>
                  </w14:textFill>
                </w:rPr>
              </m:ctrlPr>
            </m:dPr>
            <m:e>
              <m:r>
                <m:rPr/>
                <w:rPr>
                  <w:rFonts w:ascii="Cambria Math" w:hAnsi="Cambria Math" w:cs="Times New Roman"/>
                  <w:color w:val="000000" w:themeColor="text1"/>
                  <w:sz w:val="22"/>
                  <w14:textFill>
                    <w14:solidFill>
                      <w14:schemeClr w14:val="tx1"/>
                    </w14:solidFill>
                  </w14:textFill>
                </w:rPr>
                <m:t>1</m:t>
              </m:r>
              <m:ctrlPr>
                <w:rPr>
                  <w:rFonts w:ascii="Cambria Math" w:hAnsi="Cambria Math" w:cs="Times New Roman"/>
                  <w:i/>
                  <w:color w:val="000000" w:themeColor="text1"/>
                  <w:sz w:val="22"/>
                  <w14:textFill>
                    <w14:solidFill>
                      <w14:schemeClr w14:val="tx1"/>
                    </w14:solidFill>
                  </w14:textFill>
                </w:rPr>
              </m:ctrlPr>
            </m:e>
          </m:d>
        </m:oMath>
      </m:oMathPara>
    </w:p>
    <w:p w14:paraId="78D8784A">
      <w:pPr>
        <w:ind w:firstLine="442"/>
        <w:jc w:val="left"/>
        <w:rPr>
          <w:rFonts w:cs="Times New Roman"/>
          <w:b/>
          <w:bCs/>
          <w:color w:val="000000" w:themeColor="text1"/>
          <w:sz w:val="22"/>
          <w14:textFill>
            <w14:solidFill>
              <w14:schemeClr w14:val="tx1"/>
            </w14:solidFill>
          </w14:textFill>
        </w:rPr>
      </w:pPr>
      <w:r>
        <w:rPr>
          <w:rFonts w:cs="Times New Roman"/>
          <w:b/>
          <w:bCs/>
          <w:color w:val="000000" w:themeColor="text1"/>
          <w:sz w:val="22"/>
          <w14:textFill>
            <w14:solidFill>
              <w14:schemeClr w14:val="tx1"/>
            </w14:solidFill>
          </w14:textFill>
        </w:rPr>
        <w:t>Step 2: Linear Damping Mapping</w:t>
      </w:r>
    </w:p>
    <w:p w14:paraId="238BABA4">
      <w:pPr>
        <w:ind w:firstLine="480"/>
        <w:rPr>
          <w:rFonts w:cs="Times New Roman"/>
        </w:rPr>
      </w:pPr>
      <w:r>
        <w:rPr>
          <w:rFonts w:cs="Times New Roman"/>
        </w:rPr>
        <w:t xml:space="preserve">We need a mapping function </w:t>
      </w:r>
      <m:oMath>
        <m:r>
          <m:rPr/>
          <w:rPr>
            <w:rFonts w:ascii="Cambria Math" w:hAnsi="Cambria Math" w:cs="Times New Roman"/>
          </w:rPr>
          <m:t>f</m:t>
        </m:r>
        <m:r>
          <m:rPr>
            <m:sty m:val="p"/>
          </m:rPr>
          <w:rPr>
            <w:rFonts w:ascii="Cambria Math" w:hAnsi="Cambria Math" w:cs="Times New Roman"/>
          </w:rPr>
          <m:t>: η→</m:t>
        </m:r>
        <m:r>
          <m:rPr/>
          <w:rPr>
            <w:rFonts w:ascii="Cambria Math" w:hAnsi="Cambria Math" w:cs="Times New Roman"/>
          </w:rPr>
          <m:t>M</m:t>
        </m:r>
      </m:oMath>
      <w:r>
        <w:rPr>
          <w:rFonts w:cs="Times New Roman"/>
        </w:rPr>
        <w:t>，converting performance rate into voting weight. We use a linear function:</w:t>
      </w:r>
    </w:p>
    <w:p w14:paraId="404476B0">
      <w:pPr>
        <w:ind w:firstLine="440"/>
        <w:jc w:val="left"/>
        <w:rPr>
          <w:rFonts w:cs="Times New Roman"/>
          <w:color w:val="000000" w:themeColor="text1"/>
          <w:sz w:val="22"/>
          <w14:textFill>
            <w14:solidFill>
              <w14:schemeClr w14:val="tx1"/>
            </w14:solidFill>
          </w14:textFill>
        </w:rPr>
      </w:pPr>
      <m:oMathPara>
        <m:oMath>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M</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r>
            <m:rPr/>
            <w:rPr>
              <w:rFonts w:ascii="Cambria Math" w:hAnsi="Cambria Math" w:cs="Times New Roman"/>
              <w:color w:val="000000" w:themeColor="text1"/>
              <w:sz w:val="22"/>
              <w14:textFill>
                <w14:solidFill>
                  <w14:schemeClr w14:val="tx1"/>
                </w14:solidFill>
              </w14:textFill>
            </w:rPr>
            <m:t>=</m:t>
          </m:r>
          <m:sSub>
            <m:sSubPr>
              <m:ctrlPr>
                <w:rPr>
                  <w:rFonts w:ascii="Cambria Math" w:hAnsi="Cambria Math" w:cs="Times New Roman"/>
                  <w:i/>
                  <w:color w:val="000000" w:themeColor="text1"/>
                  <w:sz w:val="22"/>
                  <w14:textFill>
                    <w14:solidFill>
                      <w14:schemeClr w14:val="tx1"/>
                    </w14:solidFill>
                  </w14:textFill>
                </w:rPr>
              </m:ctrlPr>
            </m:sSubPr>
            <m:e>
              <m:r>
                <m:rPr>
                  <m:sty m:val="p"/>
                </m:rPr>
                <w:rPr>
                  <w:rFonts w:ascii="Cambria Math" w:hAnsi="Cambria Math" w:cs="Times New Roman"/>
                  <w:color w:val="000000" w:themeColor="text1"/>
                  <w:sz w:val="22"/>
                  <w14:textFill>
                    <w14:solidFill>
                      <w14:schemeClr w14:val="tx1"/>
                    </w14:solidFill>
                  </w14:textFill>
                </w:rPr>
                <m:t>λ</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floor</m:t>
              </m:r>
              <m:ctrlPr>
                <w:rPr>
                  <w:rFonts w:ascii="Cambria Math" w:hAnsi="Cambria Math" w:cs="Times New Roman"/>
                  <w:i/>
                  <w:color w:val="000000" w:themeColor="text1"/>
                  <w:sz w:val="22"/>
                  <w14:textFill>
                    <w14:solidFill>
                      <w14:schemeClr w14:val="tx1"/>
                    </w14:solidFill>
                  </w14:textFill>
                </w:rPr>
              </m:ctrlPr>
            </m:sub>
          </m:sSub>
          <m:r>
            <m:rPr/>
            <w:rPr>
              <w:rFonts w:ascii="Cambria Math" w:hAnsi="Cambria Math" w:cs="Times New Roman"/>
              <w:color w:val="000000" w:themeColor="text1"/>
              <w:sz w:val="22"/>
              <w14:textFill>
                <w14:solidFill>
                  <w14:schemeClr w14:val="tx1"/>
                </w14:solidFill>
              </w14:textFill>
            </w:rPr>
            <m:t>+</m:t>
          </m:r>
          <m:sSub>
            <m:sSubPr>
              <m:ctrlPr>
                <w:rPr>
                  <w:rFonts w:ascii="Cambria Math" w:hAnsi="Cambria Math" w:cs="Times New Roman"/>
                  <w:i/>
                  <w:color w:val="000000" w:themeColor="text1"/>
                  <w:sz w:val="22"/>
                  <w14:textFill>
                    <w14:solidFill>
                      <w14:schemeClr w14:val="tx1"/>
                    </w14:solidFill>
                  </w14:textFill>
                </w:rPr>
              </m:ctrlPr>
            </m:sSubPr>
            <m:e>
              <m:r>
                <m:rPr>
                  <m:sty m:val="p"/>
                </m:rPr>
                <w:rPr>
                  <w:rFonts w:ascii="Cambria Math" w:hAnsi="Cambria Math" w:cs="Times New Roman"/>
                  <w:color w:val="000000" w:themeColor="text1"/>
                  <w:sz w:val="22"/>
                  <w14:textFill>
                    <w14:solidFill>
                      <w14:schemeClr w14:val="tx1"/>
                    </w14:solidFill>
                  </w14:textFill>
                </w:rPr>
                <m:t>λ</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swing</m:t>
              </m:r>
              <m:ctrlPr>
                <w:rPr>
                  <w:rFonts w:ascii="Cambria Math" w:hAnsi="Cambria Math" w:cs="Times New Roman"/>
                  <w:i/>
                  <w:color w:val="000000" w:themeColor="text1"/>
                  <w:sz w:val="22"/>
                  <w14:textFill>
                    <w14:solidFill>
                      <w14:schemeClr w14:val="tx1"/>
                    </w14:solidFill>
                  </w14:textFill>
                </w:rPr>
              </m:ctrlPr>
            </m:sub>
          </m:sSub>
          <m:r>
            <m:rPr>
              <m:sty m:val="p"/>
            </m:rPr>
            <w:rPr>
              <w:rFonts w:ascii="Cambria Math" w:hAnsi="Cambria Math" w:cs="Times New Roman"/>
              <w:color w:val="000000" w:themeColor="text1"/>
              <w:sz w:val="22"/>
              <w14:textFill>
                <w14:solidFill>
                  <w14:schemeClr w14:val="tx1"/>
                </w14:solidFill>
              </w14:textFill>
            </w:rPr>
            <m:t>×</m:t>
          </m:r>
          <m:sSub>
            <m:sSubPr>
              <m:ctrlPr>
                <w:rPr>
                  <w:rFonts w:ascii="Cambria Math" w:hAnsi="Cambria Math" w:cs="Times New Roman"/>
                  <w:i/>
                  <w:color w:val="000000" w:themeColor="text1"/>
                  <w:sz w:val="22"/>
                  <w14:textFill>
                    <w14:solidFill>
                      <w14:schemeClr w14:val="tx1"/>
                    </w14:solidFill>
                  </w14:textFill>
                </w:rPr>
              </m:ctrlPr>
            </m:sSubPr>
            <m:e>
              <m:r>
                <m:rPr>
                  <m:sty m:val="p"/>
                </m:rPr>
                <w:rPr>
                  <w:rFonts w:ascii="Cambria Math" w:hAnsi="Cambria Math" w:cs="Times New Roman"/>
                  <w:color w:val="000000" w:themeColor="text1"/>
                  <w:sz w:val="22"/>
                  <w14:textFill>
                    <w14:solidFill>
                      <w14:schemeClr w14:val="tx1"/>
                    </w14:solidFill>
                  </w14:textFill>
                </w:rPr>
                <m:t>η</m:t>
              </m:r>
              <m:ctrlPr>
                <w:rPr>
                  <w:rFonts w:ascii="Cambria Math" w:hAnsi="Cambria Math" w:cs="Times New Roman"/>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r>
            <m:rPr>
              <m:sty m:val="p"/>
            </m:rPr>
            <w:rPr>
              <w:rFonts w:ascii="Cambria Math" w:hAnsi="Cambria Math" w:cs="Times New Roman"/>
              <w:color w:val="000000" w:themeColor="text1"/>
              <w:sz w:val="22"/>
              <w14:textFill>
                <w14:solidFill>
                  <w14:schemeClr w14:val="tx1"/>
                </w14:solidFill>
              </w14:textFill>
            </w:rPr>
            <m:t>  …</m:t>
          </m:r>
          <m:d>
            <m:dPr>
              <m:ctrlPr>
                <w:rPr>
                  <w:rFonts w:ascii="Cambria Math" w:hAnsi="Cambria Math" w:cs="Times New Roman"/>
                  <w:i/>
                  <w:color w:val="000000" w:themeColor="text1"/>
                  <w:sz w:val="22"/>
                  <w14:textFill>
                    <w14:solidFill>
                      <w14:schemeClr w14:val="tx1"/>
                    </w14:solidFill>
                  </w14:textFill>
                </w:rPr>
              </m:ctrlPr>
            </m:dPr>
            <m:e>
              <m:r>
                <m:rPr/>
                <w:rPr>
                  <w:rFonts w:ascii="Cambria Math" w:hAnsi="Cambria Math" w:cs="Times New Roman"/>
                  <w:color w:val="000000" w:themeColor="text1"/>
                  <w:sz w:val="22"/>
                  <w14:textFill>
                    <w14:solidFill>
                      <w14:schemeClr w14:val="tx1"/>
                    </w14:solidFill>
                  </w14:textFill>
                </w:rPr>
                <m:t>2</m:t>
              </m:r>
              <m:ctrlPr>
                <w:rPr>
                  <w:rFonts w:ascii="Cambria Math" w:hAnsi="Cambria Math" w:cs="Times New Roman"/>
                  <w:i/>
                  <w:color w:val="000000" w:themeColor="text1"/>
                  <w:sz w:val="22"/>
                  <w14:textFill>
                    <w14:solidFill>
                      <w14:schemeClr w14:val="tx1"/>
                    </w14:solidFill>
                  </w14:textFill>
                </w:rPr>
              </m:ctrlPr>
            </m:e>
          </m:d>
        </m:oMath>
      </m:oMathPara>
    </w:p>
    <w:p w14:paraId="1D8A1C0D">
      <w:pPr>
        <w:ind w:firstLine="480"/>
        <w:rPr>
          <w:rFonts w:cs="Times New Roman"/>
        </w:rPr>
      </w:pPr>
      <w:r>
        <w:rPr>
          <w:rFonts w:cs="Times New Roman"/>
        </w:rPr>
        <w:t xml:space="preserve">Insert the parameters </w:t>
      </w:r>
      <m:oMath>
        <m:sSub>
          <m:sSubPr>
            <m:ctrlPr>
              <w:rPr>
                <w:rFonts w:ascii="Cambria Math" w:hAnsi="Cambria Math" w:cs="Times New Roman"/>
              </w:rPr>
            </m:ctrlPr>
          </m:sSubPr>
          <m:e>
            <m:r>
              <m:rPr>
                <m:sty m:val="p"/>
              </m:rPr>
              <w:rPr>
                <w:rFonts w:ascii="Cambria Math" w:hAnsi="Cambria Math" w:cs="Times New Roman"/>
              </w:rPr>
              <m:t>λ</m:t>
            </m:r>
            <m:ctrlPr>
              <w:rPr>
                <w:rFonts w:ascii="Cambria Math" w:hAnsi="Cambria Math" w:cs="Times New Roman"/>
              </w:rPr>
            </m:ctrlPr>
          </m:e>
          <m:sub>
            <m:r>
              <m:rPr/>
              <w:rPr>
                <w:rFonts w:ascii="Cambria Math" w:hAnsi="Cambria Math" w:cs="Times New Roman"/>
              </w:rPr>
              <m:t>floor</m:t>
            </m:r>
            <m:ctrlPr>
              <w:rPr>
                <w:rFonts w:ascii="Cambria Math" w:hAnsi="Cambria Math" w:cs="Times New Roman"/>
              </w:rPr>
            </m:ctrlPr>
          </m:sub>
        </m:sSub>
        <m:r>
          <m:rPr>
            <m:sty m:val="p"/>
          </m:rPr>
          <w:rPr>
            <w:rFonts w:ascii="Cambria Math" w:hAnsi="Cambria Math" w:cs="Times New Roman"/>
          </w:rPr>
          <m:t>=0.8,</m:t>
        </m:r>
        <m:sSub>
          <m:sSubPr>
            <m:ctrlPr>
              <w:rPr>
                <w:rFonts w:ascii="Cambria Math" w:hAnsi="Cambria Math" w:cs="Times New Roman"/>
              </w:rPr>
            </m:ctrlPr>
          </m:sSubPr>
          <m:e>
            <m:r>
              <m:rPr>
                <m:sty m:val="p"/>
              </m:rPr>
              <w:rPr>
                <w:rFonts w:ascii="Cambria Math" w:hAnsi="Cambria Math" w:cs="Times New Roman"/>
              </w:rPr>
              <m:t>λ</m:t>
            </m:r>
            <m:ctrlPr>
              <w:rPr>
                <w:rFonts w:ascii="Cambria Math" w:hAnsi="Cambria Math" w:cs="Times New Roman"/>
              </w:rPr>
            </m:ctrlPr>
          </m:e>
          <m:sub>
            <m:r>
              <m:rPr/>
              <w:rPr>
                <w:rFonts w:ascii="Cambria Math" w:hAnsi="Cambria Math" w:cs="Times New Roman"/>
              </w:rPr>
              <m:t>swing</m:t>
            </m:r>
            <m:ctrlPr>
              <w:rPr>
                <w:rFonts w:ascii="Cambria Math" w:hAnsi="Cambria Math" w:cs="Times New Roman"/>
              </w:rPr>
            </m:ctrlPr>
          </m:sub>
        </m:sSub>
        <m:r>
          <m:rPr>
            <m:sty m:val="p"/>
          </m:rPr>
          <w:rPr>
            <w:rFonts w:ascii="Cambria Math" w:hAnsi="Cambria Math" w:cs="Times New Roman"/>
          </w:rPr>
          <m:t>=0.4</m:t>
        </m:r>
      </m:oMath>
      <w:r>
        <w:rPr>
          <w:rFonts w:cs="Times New Roman"/>
        </w:rPr>
        <w:t>：</w:t>
      </w:r>
    </w:p>
    <w:p w14:paraId="5662D798">
      <w:pPr>
        <w:ind w:firstLine="440"/>
        <w:jc w:val="left"/>
        <w:rPr>
          <w:rFonts w:cs="Times New Roman"/>
          <w:color w:val="000000" w:themeColor="text1"/>
          <w:sz w:val="22"/>
          <w14:textFill>
            <w14:solidFill>
              <w14:schemeClr w14:val="tx1"/>
            </w14:solidFill>
          </w14:textFill>
        </w:rPr>
      </w:pPr>
      <m:oMathPara>
        <m:oMath>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M</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r>
            <m:rPr/>
            <w:rPr>
              <w:rFonts w:ascii="Cambria Math" w:hAnsi="Cambria Math" w:cs="Times New Roman"/>
              <w:color w:val="000000" w:themeColor="text1"/>
              <w:sz w:val="22"/>
              <w14:textFill>
                <w14:solidFill>
                  <w14:schemeClr w14:val="tx1"/>
                </w14:solidFill>
              </w14:textFill>
            </w:rPr>
            <m:t>=0.8+0.4</m:t>
          </m:r>
          <m:r>
            <m:rPr>
              <m:sty m:val="p"/>
            </m:rPr>
            <w:rPr>
              <w:rFonts w:ascii="Cambria Math" w:hAnsi="Cambria Math" w:cs="Times New Roman"/>
              <w:color w:val="000000" w:themeColor="text1"/>
              <w:sz w:val="22"/>
              <w14:textFill>
                <w14:solidFill>
                  <w14:schemeClr w14:val="tx1"/>
                </w14:solidFill>
              </w14:textFill>
            </w:rPr>
            <m:t>×</m:t>
          </m:r>
          <m:f>
            <m:fPr>
              <m:ctrlPr>
                <w:rPr>
                  <w:rFonts w:ascii="Cambria Math" w:hAnsi="Cambria Math" w:cs="Times New Roman"/>
                  <w:color w:val="000000" w:themeColor="text1"/>
                  <w:sz w:val="22"/>
                  <w14:textFill>
                    <w14:solidFill>
                      <w14:schemeClr w14:val="tx1"/>
                    </w14:solidFill>
                  </w14:textFill>
                </w:rPr>
              </m:ctrlPr>
            </m:fPr>
            <m:num>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J</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ctrlPr>
                <w:rPr>
                  <w:rFonts w:ascii="Cambria Math" w:hAnsi="Cambria Math" w:cs="Times New Roman"/>
                  <w:i/>
                  <w:color w:val="000000" w:themeColor="text1"/>
                  <w:sz w:val="22"/>
                  <w14:textFill>
                    <w14:solidFill>
                      <w14:schemeClr w14:val="tx1"/>
                    </w14:solidFill>
                  </w14:textFill>
                </w:rPr>
              </m:ctrlPr>
            </m:num>
            <m:den>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J</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max</m:t>
                  </m:r>
                  <m:ctrlPr>
                    <w:rPr>
                      <w:rFonts w:ascii="Cambria Math" w:hAnsi="Cambria Math" w:cs="Times New Roman"/>
                      <w:i/>
                      <w:color w:val="000000" w:themeColor="text1"/>
                      <w:sz w:val="22"/>
                      <w14:textFill>
                        <w14:solidFill>
                          <w14:schemeClr w14:val="tx1"/>
                        </w14:solidFill>
                      </w14:textFill>
                    </w:rPr>
                  </m:ctrlPr>
                </m:sub>
              </m:sSub>
              <m:ctrlPr>
                <w:rPr>
                  <w:rFonts w:ascii="Cambria Math" w:hAnsi="Cambria Math" w:cs="Times New Roman"/>
                  <w:i/>
                  <w:color w:val="000000" w:themeColor="text1"/>
                  <w:sz w:val="22"/>
                  <w14:textFill>
                    <w14:solidFill>
                      <w14:schemeClr w14:val="tx1"/>
                    </w14:solidFill>
                  </w14:textFill>
                </w:rPr>
              </m:ctrlPr>
            </m:den>
          </m:f>
        </m:oMath>
      </m:oMathPara>
    </w:p>
    <w:p w14:paraId="28F5B6E4">
      <w:pPr>
        <w:ind w:firstLine="442"/>
        <w:jc w:val="left"/>
        <w:rPr>
          <w:rFonts w:cs="Times New Roman"/>
          <w:b/>
          <w:bCs/>
          <w:color w:val="000000" w:themeColor="text1"/>
          <w:sz w:val="22"/>
          <w14:textFill>
            <w14:solidFill>
              <w14:schemeClr w14:val="tx1"/>
            </w14:solidFill>
          </w14:textFill>
        </w:rPr>
      </w:pPr>
      <w:r>
        <w:rPr>
          <w:rFonts w:cs="Times New Roman"/>
          <w:b/>
          <w:bCs/>
          <w:color w:val="000000" w:themeColor="text1"/>
          <w:sz w:val="22"/>
          <w14:textFill>
            <w14:solidFill>
              <w14:schemeClr w14:val="tx1"/>
            </w14:solidFill>
          </w14:textFill>
        </w:rPr>
        <w:t>Step 3</w:t>
      </w:r>
      <w:r>
        <w:rPr>
          <w:rFonts w:hint="eastAsia" w:cs="Times New Roman"/>
          <w:b/>
          <w:bCs/>
          <w:color w:val="000000" w:themeColor="text1"/>
          <w:sz w:val="22"/>
          <w14:textFill>
            <w14:solidFill>
              <w14:schemeClr w14:val="tx1"/>
            </w14:solidFill>
          </w14:textFill>
        </w:rPr>
        <w:t xml:space="preserve">: </w:t>
      </w:r>
      <w:r>
        <w:rPr>
          <w:rFonts w:cs="Times New Roman"/>
          <w:b/>
          <w:bCs/>
          <w:color w:val="000000" w:themeColor="text1"/>
          <w:sz w:val="22"/>
          <w14:textFill>
            <w14:solidFill>
              <w14:schemeClr w14:val="tx1"/>
            </w14:solidFill>
          </w14:textFill>
        </w:rPr>
        <w:t>Vote-Performance Coupling</w:t>
      </w:r>
    </w:p>
    <w:p w14:paraId="7576060B">
      <w:pPr>
        <w:ind w:firstLine="480"/>
        <w:rPr>
          <w:rFonts w:cs="Times New Roman"/>
        </w:rPr>
      </w:pPr>
      <w:r>
        <w:rPr>
          <w:rFonts w:cs="Times New Roman"/>
        </w:rPr>
        <w:t xml:space="preserve">Calculate the final "effective score" Ω. Here we use the latent variable θ of Task 1's inverse performance as the input for fan wishes: </w:t>
      </w:r>
    </w:p>
    <w:p w14:paraId="4BD2BD32">
      <w:pPr>
        <w:ind w:firstLine="440"/>
        <w:jc w:val="left"/>
        <w:rPr>
          <w:rFonts w:cs="Times New Roman"/>
          <w:color w:val="000000" w:themeColor="text1"/>
          <w:sz w:val="22"/>
          <w14:textFill>
            <w14:solidFill>
              <w14:schemeClr w14:val="tx1"/>
            </w14:solidFill>
          </w14:textFill>
        </w:rPr>
      </w:pPr>
      <m:oMathPara>
        <m:oMath>
          <m:sSubSup>
            <m:sSubSupPr>
              <m:ctrlPr>
                <w:rPr>
                  <w:rFonts w:ascii="Cambria Math" w:hAnsi="Cambria Math" w:cs="Times New Roman"/>
                  <w:i/>
                  <w:color w:val="000000" w:themeColor="text1"/>
                  <w:sz w:val="22"/>
                  <w14:textFill>
                    <w14:solidFill>
                      <w14:schemeClr w14:val="tx1"/>
                    </w14:solidFill>
                  </w14:textFill>
                </w:rPr>
              </m:ctrlPr>
            </m:sSubSupPr>
            <m:e>
              <m:r>
                <m:rPr>
                  <m:sty m:val="p"/>
                </m:rPr>
                <w:rPr>
                  <w:rFonts w:ascii="Cambria Math" w:hAnsi="Cambria Math" w:cs="Times New Roman"/>
                  <w:color w:val="000000" w:themeColor="text1"/>
                  <w:sz w:val="22"/>
                  <w14:textFill>
                    <w14:solidFill>
                      <w14:schemeClr w14:val="tx1"/>
                    </w14:solidFill>
                  </w14:textFill>
                </w:rPr>
                <m:t>Ω</m:t>
              </m:r>
              <m:ctrlPr>
                <w:rPr>
                  <w:rFonts w:ascii="Cambria Math" w:hAnsi="Cambria Math" w:cs="Times New Roman"/>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up>
              <m:r>
                <m:rPr/>
                <w:rPr>
                  <w:rFonts w:ascii="Cambria Math" w:hAnsi="Cambria Math" w:cs="Times New Roman"/>
                  <w:color w:val="000000" w:themeColor="text1"/>
                  <w:sz w:val="22"/>
                  <w14:textFill>
                    <w14:solidFill>
                      <w14:schemeClr w14:val="tx1"/>
                    </w14:solidFill>
                  </w14:textFill>
                </w:rPr>
                <m:t>New</m:t>
              </m:r>
              <m:ctrlPr>
                <w:rPr>
                  <w:rFonts w:ascii="Cambria Math" w:hAnsi="Cambria Math" w:cs="Times New Roman"/>
                  <w:i/>
                  <w:color w:val="000000" w:themeColor="text1"/>
                  <w:sz w:val="22"/>
                  <w14:textFill>
                    <w14:solidFill>
                      <w14:schemeClr w14:val="tx1"/>
                    </w14:solidFill>
                  </w14:textFill>
                </w:rPr>
              </m:ctrlPr>
            </m:sup>
          </m:sSubSup>
          <m:r>
            <m:rPr/>
            <w:rPr>
              <w:rFonts w:ascii="Cambria Math" w:hAnsi="Cambria Math" w:cs="Times New Roman"/>
              <w:color w:val="000000" w:themeColor="text1"/>
              <w:sz w:val="22"/>
              <w14:textFill>
                <w14:solidFill>
                  <w14:schemeClr w14:val="tx1"/>
                </w14:solidFill>
              </w14:textFill>
            </w:rPr>
            <m:t>=</m:t>
          </m:r>
          <m:sSub>
            <m:sSubPr>
              <m:ctrlPr>
                <w:rPr>
                  <w:rFonts w:ascii="Cambria Math" w:hAnsi="Cambria Math" w:cs="Times New Roman"/>
                  <w:i/>
                  <w:color w:val="000000" w:themeColor="text1"/>
                  <w:sz w:val="22"/>
                  <w14:textFill>
                    <w14:solidFill>
                      <w14:schemeClr w14:val="tx1"/>
                    </w14:solidFill>
                  </w14:textFill>
                </w:rPr>
              </m:ctrlPr>
            </m:sSubPr>
            <m:e>
              <m:r>
                <m:rPr>
                  <m:sty m:val="p"/>
                </m:rPr>
                <w:rPr>
                  <w:rFonts w:ascii="Cambria Math" w:hAnsi="Cambria Math" w:cs="Times New Roman"/>
                  <w:color w:val="000000" w:themeColor="text1"/>
                  <w:sz w:val="22"/>
                  <w14:textFill>
                    <w14:solidFill>
                      <w14:schemeClr w14:val="tx1"/>
                    </w14:solidFill>
                  </w14:textFill>
                </w:rPr>
                <m:t>θ</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r>
            <m:rPr>
              <m:sty m:val="p"/>
            </m:rPr>
            <w:rPr>
              <w:rFonts w:ascii="Cambria Math" w:hAnsi="Cambria Math" w:cs="Times New Roman"/>
              <w:color w:val="000000" w:themeColor="text1"/>
              <w:sz w:val="22"/>
              <w14:textFill>
                <w14:solidFill>
                  <w14:schemeClr w14:val="tx1"/>
                </w14:solidFill>
              </w14:textFill>
            </w:rPr>
            <m:t>×</m:t>
          </m:r>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M</m:t>
              </m:r>
              <m:ctrlPr>
                <w:rPr>
                  <w:rFonts w:ascii="Cambria Math" w:hAnsi="Cambria Math" w:cs="Times New Roman"/>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r>
            <m:rPr>
              <m:sty m:val="p"/>
            </m:rPr>
            <w:rPr>
              <w:rFonts w:ascii="Cambria Math" w:hAnsi="Cambria Math" w:cs="Times New Roman"/>
              <w:color w:val="000000" w:themeColor="text1"/>
              <w:sz w:val="22"/>
              <w14:textFill>
                <w14:solidFill>
                  <w14:schemeClr w14:val="tx1"/>
                </w14:solidFill>
              </w14:textFill>
            </w:rPr>
            <m:t>  …</m:t>
          </m:r>
          <m:d>
            <m:dPr>
              <m:ctrlPr>
                <w:rPr>
                  <w:rFonts w:ascii="Cambria Math" w:hAnsi="Cambria Math" w:cs="Times New Roman"/>
                  <w:i/>
                  <w:color w:val="000000" w:themeColor="text1"/>
                  <w:sz w:val="22"/>
                  <w14:textFill>
                    <w14:solidFill>
                      <w14:schemeClr w14:val="tx1"/>
                    </w14:solidFill>
                  </w14:textFill>
                </w:rPr>
              </m:ctrlPr>
            </m:dPr>
            <m:e>
              <m:r>
                <m:rPr/>
                <w:rPr>
                  <w:rFonts w:ascii="Cambria Math" w:hAnsi="Cambria Math" w:cs="Times New Roman"/>
                  <w:color w:val="000000" w:themeColor="text1"/>
                  <w:sz w:val="22"/>
                  <w14:textFill>
                    <w14:solidFill>
                      <w14:schemeClr w14:val="tx1"/>
                    </w14:solidFill>
                  </w14:textFill>
                </w:rPr>
                <m:t>3</m:t>
              </m:r>
              <m:ctrlPr>
                <w:rPr>
                  <w:rFonts w:ascii="Cambria Math" w:hAnsi="Cambria Math" w:cs="Times New Roman"/>
                  <w:i/>
                  <w:color w:val="000000" w:themeColor="text1"/>
                  <w:sz w:val="22"/>
                  <w14:textFill>
                    <w14:solidFill>
                      <w14:schemeClr w14:val="tx1"/>
                    </w14:solidFill>
                  </w14:textFill>
                </w:rPr>
              </m:ctrlPr>
            </m:e>
          </m:d>
        </m:oMath>
      </m:oMathPara>
    </w:p>
    <w:p w14:paraId="6EB101E6">
      <w:pPr>
        <w:ind w:firstLine="480"/>
        <w:rPr>
          <w:rFonts w:cs="Times New Roman"/>
        </w:rPr>
      </w:pPr>
      <w:r>
        <w:rPr>
          <w:rFonts w:cs="Times New Roman"/>
        </w:rPr>
        <w:t>After expanding, you get the full model formula:</w:t>
      </w:r>
    </w:p>
    <w:p w14:paraId="17A2D37C">
      <w:pPr>
        <w:ind w:firstLine="440"/>
        <w:jc w:val="left"/>
        <w:rPr>
          <w:rFonts w:cs="Times New Roman"/>
          <w:color w:val="000000" w:themeColor="text1"/>
          <w:sz w:val="22"/>
          <w14:textFill>
            <w14:solidFill>
              <w14:schemeClr w14:val="tx1"/>
            </w14:solidFill>
          </w14:textFill>
        </w:rPr>
      </w:pPr>
      <m:oMathPara>
        <m:oMath>
          <m:sSubSup>
            <m:sSubSupPr>
              <m:ctrlPr>
                <w:rPr>
                  <w:rFonts w:ascii="Cambria Math" w:hAnsi="Cambria Math" w:cs="Times New Roman"/>
                  <w:i/>
                  <w:color w:val="000000" w:themeColor="text1"/>
                  <w:sz w:val="22"/>
                  <w14:textFill>
                    <w14:solidFill>
                      <w14:schemeClr w14:val="tx1"/>
                    </w14:solidFill>
                  </w14:textFill>
                </w:rPr>
              </m:ctrlPr>
            </m:sSubSupPr>
            <m:e>
              <m:r>
                <m:rPr>
                  <m:sty m:val="p"/>
                </m:rPr>
                <w:rPr>
                  <w:rFonts w:ascii="Cambria Math" w:hAnsi="Cambria Math" w:cs="Times New Roman"/>
                  <w:color w:val="000000" w:themeColor="text1"/>
                  <w:sz w:val="22"/>
                  <w14:textFill>
                    <w14:solidFill>
                      <w14:schemeClr w14:val="tx1"/>
                    </w14:solidFill>
                  </w14:textFill>
                </w:rPr>
                <m:t>Ω</m:t>
              </m:r>
              <m:ctrlPr>
                <w:rPr>
                  <w:rFonts w:ascii="Cambria Math" w:hAnsi="Cambria Math" w:cs="Times New Roman"/>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up>
              <m:r>
                <m:rPr/>
                <w:rPr>
                  <w:rFonts w:ascii="Cambria Math" w:hAnsi="Cambria Math" w:cs="Times New Roman"/>
                  <w:color w:val="000000" w:themeColor="text1"/>
                  <w:sz w:val="22"/>
                  <w14:textFill>
                    <w14:solidFill>
                      <w14:schemeClr w14:val="tx1"/>
                    </w14:solidFill>
                  </w14:textFill>
                </w:rPr>
                <m:t>New</m:t>
              </m:r>
              <m:ctrlPr>
                <w:rPr>
                  <w:rFonts w:ascii="Cambria Math" w:hAnsi="Cambria Math" w:cs="Times New Roman"/>
                  <w:i/>
                  <w:color w:val="000000" w:themeColor="text1"/>
                  <w:sz w:val="22"/>
                  <w14:textFill>
                    <w14:solidFill>
                      <w14:schemeClr w14:val="tx1"/>
                    </w14:solidFill>
                  </w14:textFill>
                </w:rPr>
              </m:ctrlPr>
            </m:sup>
          </m:sSubSup>
          <m:r>
            <m:rPr/>
            <w:rPr>
              <w:rFonts w:ascii="Cambria Math" w:hAnsi="Cambria Math" w:cs="Times New Roman"/>
              <w:color w:val="000000" w:themeColor="text1"/>
              <w:sz w:val="22"/>
              <w14:textFill>
                <w14:solidFill>
                  <w14:schemeClr w14:val="tx1"/>
                </w14:solidFill>
              </w14:textFill>
            </w:rPr>
            <m:t>=</m:t>
          </m:r>
          <m:sSub>
            <m:sSubPr>
              <m:ctrlPr>
                <w:rPr>
                  <w:rFonts w:ascii="Cambria Math" w:hAnsi="Cambria Math" w:cs="Times New Roman"/>
                  <w:i/>
                  <w:color w:val="000000" w:themeColor="text1"/>
                  <w:sz w:val="22"/>
                  <w14:textFill>
                    <w14:solidFill>
                      <w14:schemeClr w14:val="tx1"/>
                    </w14:solidFill>
                  </w14:textFill>
                </w:rPr>
              </m:ctrlPr>
            </m:sSubPr>
            <m:e>
              <m:r>
                <m:rPr>
                  <m:sty m:val="p"/>
                </m:rPr>
                <w:rPr>
                  <w:rFonts w:ascii="Cambria Math" w:hAnsi="Cambria Math" w:cs="Times New Roman"/>
                  <w:color w:val="000000" w:themeColor="text1"/>
                  <w:sz w:val="22"/>
                  <w14:textFill>
                    <w14:solidFill>
                      <w14:schemeClr w14:val="tx1"/>
                    </w14:solidFill>
                  </w14:textFill>
                </w:rPr>
                <m:t>θ</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r>
            <m:rPr>
              <m:sty m:val="p"/>
            </m:rPr>
            <w:rPr>
              <w:rFonts w:ascii="Cambria Math" w:hAnsi="Cambria Math" w:cs="Times New Roman"/>
              <w:color w:val="000000" w:themeColor="text1"/>
              <w:sz w:val="22"/>
              <w14:textFill>
                <w14:solidFill>
                  <w14:schemeClr w14:val="tx1"/>
                </w14:solidFill>
              </w14:textFill>
            </w:rPr>
            <m:t>×</m:t>
          </m:r>
          <m:d>
            <m:dPr>
              <m:ctrlPr>
                <w:rPr>
                  <w:rFonts w:ascii="Cambria Math" w:hAnsi="Cambria Math" w:cs="Times New Roman"/>
                  <w:color w:val="000000" w:themeColor="text1"/>
                  <w:sz w:val="22"/>
                  <w14:textFill>
                    <w14:solidFill>
                      <w14:schemeClr w14:val="tx1"/>
                    </w14:solidFill>
                  </w14:textFill>
                </w:rPr>
              </m:ctrlPr>
            </m:dPr>
            <m:e>
              <m:r>
                <m:rPr/>
                <w:rPr>
                  <w:rFonts w:ascii="Cambria Math" w:hAnsi="Cambria Math" w:cs="Times New Roman"/>
                  <w:color w:val="000000" w:themeColor="text1"/>
                  <w:sz w:val="22"/>
                  <w14:textFill>
                    <w14:solidFill>
                      <w14:schemeClr w14:val="tx1"/>
                    </w14:solidFill>
                  </w14:textFill>
                </w:rPr>
                <m:t>0.8+0.4</m:t>
              </m:r>
              <m:r>
                <m:rPr>
                  <m:sty m:val="p"/>
                </m:rPr>
                <w:rPr>
                  <w:rFonts w:ascii="Cambria Math" w:hAnsi="Cambria Math" w:cs="Times New Roman"/>
                  <w:color w:val="000000" w:themeColor="text1"/>
                  <w:sz w:val="22"/>
                  <w14:textFill>
                    <w14:solidFill>
                      <w14:schemeClr w14:val="tx1"/>
                    </w14:solidFill>
                  </w14:textFill>
                </w:rPr>
                <m:t>×</m:t>
              </m:r>
              <m:f>
                <m:fPr>
                  <m:ctrlPr>
                    <w:rPr>
                      <w:rFonts w:ascii="Cambria Math" w:hAnsi="Cambria Math" w:cs="Times New Roman"/>
                      <w:color w:val="000000" w:themeColor="text1"/>
                      <w:sz w:val="22"/>
                      <w14:textFill>
                        <w14:solidFill>
                          <w14:schemeClr w14:val="tx1"/>
                        </w14:solidFill>
                      </w14:textFill>
                    </w:rPr>
                  </m:ctrlPr>
                </m:fPr>
                <m:num>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J</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s,w,i</m:t>
                      </m:r>
                      <m:ctrlPr>
                        <w:rPr>
                          <w:rFonts w:ascii="Cambria Math" w:hAnsi="Cambria Math" w:cs="Times New Roman"/>
                          <w:i/>
                          <w:color w:val="000000" w:themeColor="text1"/>
                          <w:sz w:val="22"/>
                          <w14:textFill>
                            <w14:solidFill>
                              <w14:schemeClr w14:val="tx1"/>
                            </w14:solidFill>
                          </w14:textFill>
                        </w:rPr>
                      </m:ctrlPr>
                    </m:sub>
                  </m:sSub>
                  <m:ctrlPr>
                    <w:rPr>
                      <w:rFonts w:ascii="Cambria Math" w:hAnsi="Cambria Math" w:cs="Times New Roman"/>
                      <w:i/>
                      <w:color w:val="000000" w:themeColor="text1"/>
                      <w:sz w:val="22"/>
                      <w14:textFill>
                        <w14:solidFill>
                          <w14:schemeClr w14:val="tx1"/>
                        </w14:solidFill>
                      </w14:textFill>
                    </w:rPr>
                  </m:ctrlPr>
                </m:num>
                <m:den>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J</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max</m:t>
                      </m:r>
                      <m:ctrlPr>
                        <w:rPr>
                          <w:rFonts w:ascii="Cambria Math" w:hAnsi="Cambria Math" w:cs="Times New Roman"/>
                          <w:i/>
                          <w:color w:val="000000" w:themeColor="text1"/>
                          <w:sz w:val="22"/>
                          <w14:textFill>
                            <w14:solidFill>
                              <w14:schemeClr w14:val="tx1"/>
                            </w14:solidFill>
                          </w14:textFill>
                        </w:rPr>
                      </m:ctrlPr>
                    </m:sub>
                  </m:sSub>
                  <m:ctrlPr>
                    <w:rPr>
                      <w:rFonts w:ascii="Cambria Math" w:hAnsi="Cambria Math" w:cs="Times New Roman"/>
                      <w:i/>
                      <w:color w:val="000000" w:themeColor="text1"/>
                      <w:sz w:val="22"/>
                      <w14:textFill>
                        <w14:solidFill>
                          <w14:schemeClr w14:val="tx1"/>
                        </w14:solidFill>
                      </w14:textFill>
                    </w:rPr>
                  </m:ctrlPr>
                </m:den>
              </m:f>
              <m:ctrlPr>
                <w:rPr>
                  <w:rFonts w:ascii="Cambria Math" w:hAnsi="Cambria Math" w:cs="Times New Roman"/>
                  <w:i/>
                  <w:color w:val="000000" w:themeColor="text1"/>
                  <w:sz w:val="22"/>
                  <w14:textFill>
                    <w14:solidFill>
                      <w14:schemeClr w14:val="tx1"/>
                    </w14:solidFill>
                  </w14:textFill>
                </w:rPr>
              </m:ctrlPr>
            </m:e>
          </m:d>
        </m:oMath>
      </m:oMathPara>
    </w:p>
    <w:p w14:paraId="5C980A7F">
      <w:pPr>
        <w:ind w:firstLine="442"/>
        <w:jc w:val="left"/>
        <w:rPr>
          <w:rFonts w:cs="Times New Roman"/>
          <w:color w:val="000000" w:themeColor="text1"/>
          <w:sz w:val="22"/>
          <w14:textFill>
            <w14:solidFill>
              <w14:schemeClr w14:val="tx1"/>
            </w14:solidFill>
          </w14:textFill>
        </w:rPr>
      </w:pPr>
      <w:r>
        <w:rPr>
          <w:rFonts w:cs="Times New Roman"/>
          <w:b/>
          <w:bCs/>
          <w:color w:val="000000" w:themeColor="text1"/>
          <w:sz w:val="22"/>
          <w14:textFill>
            <w14:solidFill>
              <w14:schemeClr w14:val="tx1"/>
            </w14:solidFill>
          </w14:textFill>
        </w:rPr>
        <w:t>Step 4</w:t>
      </w:r>
      <w:r>
        <w:rPr>
          <w:rFonts w:hint="eastAsia" w:cs="Times New Roman"/>
          <w:b/>
          <w:bCs/>
          <w:color w:val="000000" w:themeColor="text1"/>
          <w:sz w:val="22"/>
          <w14:textFill>
            <w14:solidFill>
              <w14:schemeClr w14:val="tx1"/>
            </w14:solidFill>
          </w14:textFill>
        </w:rPr>
        <w:t xml:space="preserve">: </w:t>
      </w:r>
      <w:r>
        <w:rPr>
          <w:rFonts w:cs="Times New Roman"/>
          <w:b/>
          <w:bCs/>
          <w:color w:val="000000" w:themeColor="text1"/>
          <w:sz w:val="22"/>
          <w14:textFill>
            <w14:solidFill>
              <w14:schemeClr w14:val="tx1"/>
            </w14:solidFill>
          </w14:textFill>
        </w:rPr>
        <w:t>Elimination Rule)</w:t>
      </w:r>
    </w:p>
    <w:p w14:paraId="4FD78ACB">
      <w:pPr>
        <w:ind w:firstLine="480"/>
        <w:rPr>
          <w:rFonts w:cs="Times New Roman"/>
        </w:rPr>
      </w:pPr>
      <w:r>
        <w:rPr>
          <w:rFonts w:cs="Times New Roman"/>
        </w:rPr>
        <w:t>The final ranking is determined by the Ω descending order, with the lower the value, the higher the risk of being at the elimination border:</w:t>
      </w:r>
    </w:p>
    <w:p w14:paraId="1AF473BA">
      <w:pPr>
        <w:ind w:firstLine="480"/>
        <w:rPr>
          <w:rFonts w:cs="Times New Roman"/>
          <w:sz w:val="32"/>
          <w:szCs w:val="32"/>
        </w:rPr>
      </w:pPr>
      <m:oMathPara>
        <m:oMath>
          <m:sSub>
            <m:sSubPr>
              <m:ctrlPr>
                <w:rPr>
                  <w:rFonts w:ascii="Cambria Math" w:hAnsi="Cambria Math" w:cs="Times New Roman"/>
                  <w:i/>
                </w:rPr>
              </m:ctrlPr>
            </m:sSubPr>
            <m:e>
              <m:r>
                <m:rPr/>
                <w:rPr>
                  <w:rFonts w:ascii="Cambria Math" w:hAnsi="Cambria Math" w:cs="Times New Roman"/>
                </w:rPr>
                <m:t>i</m:t>
              </m:r>
              <m:ctrlPr>
                <w:rPr>
                  <w:rFonts w:ascii="Cambria Math" w:hAnsi="Cambria Math" w:cs="Times New Roman"/>
                  <w:i/>
                </w:rPr>
              </m:ctrlPr>
            </m:e>
            <m:sub>
              <m:r>
                <m:rPr>
                  <m:nor/>
                  <m:sty m:val="p"/>
                </m:rPr>
                <w:rPr>
                  <w:rFonts w:cs="Times New Roman"/>
                </w:rPr>
                <m:t>eliminated</m:t>
              </m:r>
              <m:ctrlPr>
                <w:rPr>
                  <w:rFonts w:ascii="Cambria Math" w:hAnsi="Cambria Math" w:cs="Times New Roman"/>
                  <w:i/>
                </w:rPr>
              </m:ctrlPr>
            </m:sub>
          </m:sSub>
          <m:r>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min</m:t>
                      </m:r>
                      <m:ctrlPr>
                        <w:rPr>
                          <w:rFonts w:ascii="Cambria Math" w:hAnsi="Cambria Math" w:cs="Times New Roman"/>
                        </w:rPr>
                      </m:ctrlPr>
                    </m:e>
                    <m:lim>
                      <m:r>
                        <m:rPr/>
                        <w:rPr>
                          <w:rFonts w:ascii="Cambria Math" w:hAnsi="Cambria Math" w:cs="Times New Roman"/>
                        </w:rPr>
                        <m:t>i</m:t>
                      </m:r>
                      <m:ctrlPr>
                        <w:rPr>
                          <w:rFonts w:ascii="Cambria Math" w:hAnsi="Cambria Math" w:cs="Times New Roman"/>
                        </w:rPr>
                      </m:ctrlPr>
                    </m:lim>
                  </m:limLow>
                  <m:ctrlPr>
                    <w:rPr>
                      <w:rFonts w:ascii="Cambria Math" w:hAnsi="Cambria Math" w:cs="Times New Roman"/>
                    </w:rPr>
                  </m:ctrlPr>
                </m:fName>
                <m:e>
                  <m:sSubSup>
                    <m:sSubSupPr>
                      <m:ctrlPr>
                        <w:rPr>
                          <w:rFonts w:ascii="Cambria Math" w:hAnsi="Cambria Math" w:cs="Times New Roman"/>
                          <w:i/>
                        </w:rPr>
                      </m:ctrlPr>
                    </m:sSubSupPr>
                    <m:e>
                      <m:r>
                        <m:rPr>
                          <m:sty m:val="p"/>
                        </m:rPr>
                        <w:rPr>
                          <w:rFonts w:ascii="Cambria Math" w:hAnsi="Cambria Math" w:cs="Times New Roman"/>
                        </w:rPr>
                        <m:t>Ω</m:t>
                      </m:r>
                      <m:ctrlPr>
                        <w:rPr>
                          <w:rFonts w:ascii="Cambria Math" w:hAnsi="Cambria Math" w:cs="Times New Roman"/>
                        </w:rPr>
                      </m:ctrlPr>
                    </m:e>
                    <m:sub>
                      <m:r>
                        <m:rPr/>
                        <w:rPr>
                          <w:rFonts w:ascii="Cambria Math" w:hAnsi="Cambria Math" w:cs="Times New Roman"/>
                        </w:rPr>
                        <m:t>s,w,i</m:t>
                      </m:r>
                      <m:ctrlPr>
                        <w:rPr>
                          <w:rFonts w:ascii="Cambria Math" w:hAnsi="Cambria Math" w:cs="Times New Roman"/>
                          <w:i/>
                        </w:rPr>
                      </m:ctrlPr>
                    </m:sub>
                    <m:sup>
                      <m:r>
                        <m:rPr>
                          <m:nor/>
                          <m:sty m:val="p"/>
                        </m:rPr>
                        <w:rPr>
                          <w:rFonts w:cs="Times New Roman"/>
                        </w:rPr>
                        <m:t>New</m:t>
                      </m:r>
                      <m:ctrlPr>
                        <w:rPr>
                          <w:rFonts w:ascii="Cambria Math" w:hAnsi="Cambria Math" w:cs="Times New Roman"/>
                          <w:i/>
                        </w:rPr>
                      </m:ctrlPr>
                    </m:sup>
                  </m:sSubSup>
                  <m:ctrlPr>
                    <w:rPr>
                      <w:rFonts w:ascii="Cambria Math" w:hAnsi="Cambria Math" w:cs="Times New Roman"/>
                      <w:i/>
                    </w:rPr>
                  </m:ctrlPr>
                </m:e>
              </m:func>
              <m:ctrlPr>
                <w:rPr>
                  <w:rFonts w:ascii="Cambria Math" w:hAnsi="Cambria Math" w:cs="Times New Roman"/>
                </w:rPr>
              </m:ctrlPr>
            </m:e>
          </m:func>
          <m:r>
            <m:rPr>
              <m:sty m:val="p"/>
            </m:rPr>
            <w:rPr>
              <w:rFonts w:ascii="Cambria Math" w:hAnsi="Cambria Math" w:cs="Times New Roman"/>
            </w:rPr>
            <m:t>  …</m:t>
          </m:r>
          <m:r>
            <m:rPr/>
            <w:rPr>
              <w:rFonts w:ascii="Cambria Math" w:hAnsi="Cambria Math" w:cs="Times New Roman"/>
            </w:rPr>
            <m:t> </m:t>
          </m:r>
          <m:d>
            <m:dPr>
              <m:ctrlPr>
                <w:rPr>
                  <w:rFonts w:ascii="Cambria Math" w:hAnsi="Cambria Math" w:cs="Times New Roman"/>
                  <w:i/>
                </w:rPr>
              </m:ctrlPr>
            </m:dPr>
            <m:e>
              <m:r>
                <m:rPr/>
                <w:rPr>
                  <w:rFonts w:ascii="Cambria Math" w:hAnsi="Cambria Math" w:cs="Times New Roman"/>
                </w:rPr>
                <m:t>4</m:t>
              </m:r>
              <m:ctrlPr>
                <w:rPr>
                  <w:rFonts w:ascii="Cambria Math" w:hAnsi="Cambria Math" w:cs="Times New Roman"/>
                  <w:i/>
                </w:rPr>
              </m:ctrlPr>
            </m:e>
          </m:d>
        </m:oMath>
      </m:oMathPara>
    </w:p>
    <w:p w14:paraId="2F086237">
      <w:pPr>
        <w:pStyle w:val="3"/>
        <w:spacing w:after="163"/>
        <w:rPr>
          <w:rFonts w:cs="Times New Roman"/>
        </w:rPr>
      </w:pPr>
      <w:bookmarkStart w:id="66" w:name="_Toc220999069"/>
      <w:r>
        <w:rPr>
          <w:rFonts w:cs="Times New Roman"/>
        </w:rPr>
        <w:t>Parameter Setting and Design Targets</w:t>
      </w:r>
      <w:bookmarkEnd w:id="66"/>
    </w:p>
    <w:p w14:paraId="6FACA1EF">
      <w:pPr>
        <w:ind w:firstLine="480"/>
        <w:rPr>
          <w:rFonts w:cs="Times New Roman"/>
        </w:rPr>
      </w:pPr>
      <w:r>
        <w:rPr>
          <w:rFonts w:cs="Times New Roman"/>
        </w:rPr>
        <w:t>Compared with the traditional method (Rank / Percentage) mentioned in the title, the innovation of this model lies in the fact that it has been from "linear superposition" to "non-linear coupling":</w:t>
      </w:r>
    </w:p>
    <w:p w14:paraId="4CCD3261">
      <w:pPr>
        <w:ind w:firstLine="480"/>
        <w:rPr>
          <w:rFonts w:cs="Times New Roman"/>
        </w:rPr>
      </w:pPr>
      <w:r>
        <w:rPr>
          <w:rFonts w:cs="Times New Roman"/>
        </w:rPr>
        <w:t xml:space="preserve">The traditional ranking method or percentage method is the addition logic of </w:t>
      </w:r>
      <m:oMath>
        <m:r>
          <m:rPr/>
          <w:rPr>
            <w:rFonts w:ascii="Cambria Math" w:hAnsi="Cambria Math" w:cs="Times New Roman"/>
          </w:rPr>
          <m:t>Scor</m:t>
        </m:r>
        <m:sSub>
          <m:sSubPr>
            <m:ctrlPr>
              <w:rPr>
                <w:rFonts w:ascii="Cambria Math" w:hAnsi="Cambria Math" w:cs="Times New Roman"/>
              </w:rPr>
            </m:ctrlPr>
          </m:sSubPr>
          <m:e>
            <m:r>
              <m:rPr/>
              <w:rPr>
                <w:rFonts w:ascii="Cambria Math" w:hAnsi="Cambria Math" w:cs="Times New Roman"/>
              </w:rPr>
              <m:t>e</m:t>
            </m:r>
            <m:ctrlPr>
              <w:rPr>
                <w:rFonts w:ascii="Cambria Math" w:hAnsi="Cambria Math" w:cs="Times New Roman"/>
              </w:rPr>
            </m:ctrlPr>
          </m:e>
          <m:sub>
            <m:r>
              <m:rPr/>
              <w:rPr>
                <w:rFonts w:ascii="Cambria Math" w:hAnsi="Cambria Math" w:cs="Times New Roman"/>
              </w:rPr>
              <m:t>total</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A</m:t>
        </m:r>
        <m:r>
          <m:rPr>
            <m:sty m:val="p"/>
          </m:rPr>
          <w:rPr>
            <w:rFonts w:ascii="Cambria Math" w:hAnsi="Cambria Math" w:cs="Times New Roman"/>
          </w:rPr>
          <m:t>+</m:t>
        </m:r>
        <m:r>
          <m:rPr/>
          <w:rPr>
            <w:rFonts w:ascii="Cambria Math" w:hAnsi="Cambria Math" w:cs="Times New Roman"/>
          </w:rPr>
          <m:t>B</m:t>
        </m:r>
      </m:oMath>
      <w:r>
        <w:rPr>
          <w:rFonts w:cs="Times New Roman"/>
        </w:rPr>
        <w:t xml:space="preserve">, and the two are independent additions. This model introduces the multiplication logic </w:t>
      </w:r>
      <m:oMath>
        <m:r>
          <m:rPr/>
          <w:rPr>
            <w:rFonts w:ascii="Cambria Math" w:hAnsi="Cambria Math" w:cs="Times New Roman"/>
          </w:rPr>
          <m:t>Scor</m:t>
        </m:r>
        <m:sSub>
          <m:sSubPr>
            <m:ctrlPr>
              <w:rPr>
                <w:rFonts w:ascii="Cambria Math" w:hAnsi="Cambria Math" w:cs="Times New Roman"/>
              </w:rPr>
            </m:ctrlPr>
          </m:sSubPr>
          <m:e>
            <m:r>
              <m:rPr/>
              <w:rPr>
                <w:rFonts w:ascii="Cambria Math" w:hAnsi="Cambria Math" w:cs="Times New Roman"/>
              </w:rPr>
              <m:t>e</m:t>
            </m:r>
            <m:ctrlPr>
              <w:rPr>
                <w:rFonts w:ascii="Cambria Math" w:hAnsi="Cambria Math" w:cs="Times New Roman"/>
              </w:rPr>
            </m:ctrlPr>
          </m:e>
          <m:sub>
            <m:r>
              <m:rPr/>
              <w:rPr>
                <w:rFonts w:ascii="Cambria Math" w:hAnsi="Cambria Math" w:cs="Times New Roman"/>
              </w:rPr>
              <m:t>total</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A</m:t>
        </m:r>
        <m:r>
          <m:rPr>
            <m:sty m:val="p"/>
          </m:rPr>
          <w:rPr>
            <w:rFonts w:ascii="Cambria Math" w:hAnsi="Cambria Math" w:cs="Times New Roman"/>
          </w:rPr>
          <m:t>×</m:t>
        </m:r>
        <m:r>
          <m:rPr/>
          <w:rPr>
            <w:rFonts w:ascii="Cambria Math" w:hAnsi="Cambria Math" w:cs="Times New Roman"/>
          </w:rPr>
          <m:t>f</m:t>
        </m:r>
        <m:d>
          <m:dPr>
            <m:ctrlPr>
              <w:rPr>
                <w:rFonts w:ascii="Cambria Math" w:hAnsi="Cambria Math" w:cs="Times New Roman"/>
              </w:rPr>
            </m:ctrlPr>
          </m:dPr>
          <m:e>
            <m:r>
              <m:rPr/>
              <w:rPr>
                <w:rFonts w:ascii="Cambria Math" w:hAnsi="Cambria Math" w:cs="Times New Roman"/>
              </w:rPr>
              <m:t>B</m:t>
            </m:r>
            <m:ctrlPr>
              <w:rPr>
                <w:rFonts w:ascii="Cambria Math" w:hAnsi="Cambria Math" w:cs="Times New Roman"/>
              </w:rPr>
            </m:ctrlPr>
          </m:e>
        </m:d>
      </m:oMath>
      <w:r>
        <w:rPr>
          <w:rFonts w:cs="Times New Roman"/>
        </w:rPr>
        <w:t>, to create "Dynamic Weighting". This means that the referee score is no longer just a score, it becomes a "leverage factor", allowing technical points to directly intervene in the force of popularity points.</w:t>
      </w:r>
    </w:p>
    <w:p w14:paraId="77128415">
      <w:pPr>
        <w:ind w:firstLine="480"/>
        <w:rPr>
          <w:rFonts w:cs="Times New Roman"/>
        </w:rPr>
      </w:pPr>
      <w:r>
        <w:rPr>
          <w:rFonts w:cs="Times New Roman"/>
        </w:rPr>
        <w:t>In the nonlinear coupling (</w:t>
      </w:r>
      <m:oMath>
        <m:sSub>
          <m:sSubPr>
            <m:ctrlPr>
              <w:rPr>
                <w:rFonts w:ascii="Cambria Math" w:hAnsi="Cambria Math" w:cs="Times New Roman"/>
              </w:rPr>
            </m:ctrlPr>
          </m:sSubPr>
          <m:e>
            <m:r>
              <m:rPr/>
              <w:rPr>
                <w:rFonts w:ascii="Cambria Math" w:hAnsi="Cambria Math" w:cs="Times New Roman"/>
              </w:rPr>
              <m:t>V</m:t>
            </m:r>
            <m:ctrlPr>
              <w:rPr>
                <w:rFonts w:ascii="Cambria Math" w:hAnsi="Cambria Math" w:cs="Times New Roman"/>
              </w:rPr>
            </m:ctrlPr>
          </m:e>
          <m:sub>
            <m:r>
              <m:rPr/>
              <w:rPr>
                <w:rFonts w:ascii="Cambria Math" w:hAnsi="Cambria Math" w:cs="Times New Roman"/>
              </w:rPr>
              <m:t>eff</m:t>
            </m:r>
            <m:ctrlPr>
              <w:rPr>
                <w:rFonts w:ascii="Cambria Math" w:hAnsi="Cambria Math" w:cs="Times New Roman"/>
              </w:rPr>
            </m:ctrlPr>
          </m:sub>
        </m:sSub>
        <m:r>
          <m:rPr>
            <m:sty m:val="p"/>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V</m:t>
            </m:r>
            <m:ctrlPr>
              <w:rPr>
                <w:rFonts w:ascii="Cambria Math" w:hAnsi="Cambria Math" w:cs="Times New Roman"/>
              </w:rPr>
            </m:ctrlPr>
          </m:e>
          <m:sub>
            <m:r>
              <m:rPr/>
              <w:rPr>
                <w:rFonts w:ascii="Cambria Math" w:hAnsi="Cambria Math" w:cs="Times New Roman"/>
              </w:rPr>
              <m:t>raw</m:t>
            </m:r>
            <m:ctrlPr>
              <w:rPr>
                <w:rFonts w:ascii="Cambria Math" w:hAnsi="Cambria Math" w:cs="Times New Roman"/>
              </w:rPr>
            </m:ctrlPr>
          </m:sub>
        </m:sSub>
        <m:r>
          <m:rPr>
            <m:sty m:val="p"/>
          </m:rPr>
          <w:rPr>
            <w:rFonts w:ascii="Cambria Math" w:hAnsi="Cambria Math" w:cs="Times New Roman"/>
          </w:rPr>
          <m:t>×</m:t>
        </m:r>
        <m:r>
          <m:rPr/>
          <w:rPr>
            <w:rFonts w:ascii="Cambria Math" w:hAnsi="Cambria Math" w:cs="Times New Roman"/>
          </w:rPr>
          <m:t>M</m:t>
        </m:r>
      </m:oMath>
      <w:r>
        <w:rPr>
          <w:rFonts w:cs="Times New Roman"/>
        </w:rPr>
        <w:t>), the model takes</w:t>
      </w:r>
      <m:oMath>
        <m:d>
          <m:dPr>
            <m:ctrlPr>
              <w:rPr>
                <w:rFonts w:ascii="Cambria Math" w:hAnsi="Cambria Math" w:cs="Times New Roman"/>
              </w:rPr>
            </m:ctrlPr>
          </m:dPr>
          <m:e>
            <m:r>
              <m:rPr>
                <m:sty m:val="bi"/>
              </m:rPr>
              <w:rPr>
                <w:rFonts w:ascii="Cambria Math" w:hAnsi="Cambria Math" w:cs="Times New Roman"/>
              </w:rPr>
              <m:t>α</m:t>
            </m:r>
            <m:r>
              <m:rPr>
                <m:sty m:val="p"/>
              </m:rPr>
              <w:rPr>
                <w:rFonts w:ascii="Cambria Math" w:hAnsi="Cambria Math" w:cs="Times New Roman"/>
              </w:rPr>
              <m:t>,</m:t>
            </m:r>
            <m:r>
              <m:rPr>
                <m:sty m:val="bi"/>
              </m:rPr>
              <w:rPr>
                <w:rFonts w:ascii="Cambria Math" w:hAnsi="Cambria Math" w:cs="Times New Roman"/>
              </w:rPr>
              <m:t>β</m:t>
            </m:r>
            <m:r>
              <m:rPr>
                <m:sty m:val="p"/>
              </m:rPr>
              <w:rPr>
                <w:rFonts w:ascii="Cambria Math" w:hAnsi="Cambria Math" w:cs="Times New Roman"/>
              </w:rPr>
              <m:t>)=(</m:t>
            </m:r>
            <m:r>
              <m:rPr>
                <m:sty m:val="b"/>
              </m:rPr>
              <w:rPr>
                <w:rFonts w:ascii="Cambria Math" w:hAnsi="Cambria Math" w:cs="Times New Roman"/>
              </w:rPr>
              <m:t>0</m:t>
            </m:r>
            <m:r>
              <m:rPr>
                <m:sty m:val="p"/>
              </m:rPr>
              <w:rPr>
                <w:rFonts w:ascii="Cambria Math" w:hAnsi="Cambria Math" w:cs="Times New Roman"/>
              </w:rPr>
              <m:t>.</m:t>
            </m:r>
            <m:r>
              <m:rPr>
                <m:sty m:val="b"/>
              </m:rPr>
              <w:rPr>
                <w:rFonts w:ascii="Cambria Math" w:hAnsi="Cambria Math" w:cs="Times New Roman"/>
              </w:rPr>
              <m:t>8</m:t>
            </m:r>
            <m:r>
              <m:rPr>
                <m:sty m:val="p"/>
              </m:rPr>
              <w:rPr>
                <w:rFonts w:ascii="Cambria Math" w:hAnsi="Cambria Math" w:cs="Times New Roman"/>
              </w:rPr>
              <m:t>,</m:t>
            </m:r>
            <m:r>
              <m:rPr>
                <m:sty m:val="b"/>
              </m:rPr>
              <w:rPr>
                <w:rFonts w:ascii="Cambria Math" w:hAnsi="Cambria Math" w:cs="Times New Roman"/>
              </w:rPr>
              <m:t>0</m:t>
            </m:r>
            <m:r>
              <m:rPr>
                <m:sty m:val="p"/>
              </m:rPr>
              <w:rPr>
                <w:rFonts w:ascii="Cambria Math" w:hAnsi="Cambria Math" w:cs="Times New Roman"/>
              </w:rPr>
              <m:t>.</m:t>
            </m:r>
            <m:r>
              <m:rPr>
                <m:sty m:val="b"/>
              </m:rPr>
              <w:rPr>
                <w:rFonts w:ascii="Cambria Math" w:hAnsi="Cambria Math" w:cs="Times New Roman"/>
              </w:rPr>
              <m:t>4</m:t>
            </m:r>
            <m:ctrlPr>
              <w:rPr>
                <w:rFonts w:ascii="Cambria Math" w:hAnsi="Cambria Math" w:cs="Times New Roman"/>
              </w:rPr>
            </m:ctrlPr>
          </m:e>
        </m:d>
      </m:oMath>
      <w:r>
        <w:rPr>
          <w:rFonts w:cs="Times New Roman"/>
        </w:rPr>
        <w:t xml:space="preserve">, so that </w:t>
      </w:r>
      <m:oMath>
        <m:r>
          <m:rPr>
            <m:sty m:val="bi"/>
          </m:rPr>
          <w:rPr>
            <w:rFonts w:ascii="Cambria Math" w:hAnsi="Cambria Math" w:cs="Times New Roman"/>
          </w:rPr>
          <m:t>m</m:t>
        </m:r>
        <m:r>
          <m:rPr>
            <m:sty m:val="p"/>
          </m:rPr>
          <w:rPr>
            <w:rFonts w:ascii="Cambria Math" w:hAnsi="Cambria Math" w:cs="Times New Roman"/>
          </w:rPr>
          <m:t>(</m:t>
        </m:r>
        <m:r>
          <m:rPr>
            <m:sty m:val="bi"/>
          </m:rPr>
          <w:rPr>
            <w:rFonts w:ascii="Cambria Math" w:hAnsi="Cambria Math" w:cs="Times New Roman"/>
          </w:rPr>
          <m:t>P</m:t>
        </m:r>
        <m:r>
          <m:rPr>
            <m:sty m:val="p"/>
          </m:rPr>
          <w:rPr>
            <w:rFonts w:ascii="Cambria Math" w:hAnsi="Cambria Math" w:cs="Times New Roman"/>
          </w:rPr>
          <m:t>)∈[</m:t>
        </m:r>
        <m:r>
          <m:rPr>
            <m:sty m:val="b"/>
          </m:rPr>
          <w:rPr>
            <w:rFonts w:ascii="Cambria Math" w:hAnsi="Cambria Math" w:cs="Times New Roman"/>
          </w:rPr>
          <m:t>0</m:t>
        </m:r>
        <m:r>
          <m:rPr>
            <m:sty m:val="p"/>
          </m:rPr>
          <w:rPr>
            <w:rFonts w:ascii="Cambria Math" w:hAnsi="Cambria Math" w:cs="Times New Roman"/>
          </w:rPr>
          <m:t>.</m:t>
        </m:r>
        <m:r>
          <m:rPr>
            <m:sty m:val="b"/>
          </m:rPr>
          <w:rPr>
            <w:rFonts w:ascii="Cambria Math" w:hAnsi="Cambria Math" w:cs="Times New Roman"/>
          </w:rPr>
          <m:t>8</m:t>
        </m:r>
        <m:r>
          <m:rPr>
            <m:sty m:val="p"/>
          </m:rPr>
          <w:rPr>
            <w:rFonts w:ascii="Cambria Math" w:hAnsi="Cambria Math" w:cs="Times New Roman"/>
          </w:rPr>
          <m:t>,</m:t>
        </m:r>
        <m:r>
          <m:rPr>
            <m:sty m:val="b"/>
          </m:rPr>
          <w:rPr>
            <w:rFonts w:ascii="Cambria Math" w:hAnsi="Cambria Math" w:cs="Times New Roman"/>
          </w:rPr>
          <m:t>1</m:t>
        </m:r>
        <m:r>
          <m:rPr>
            <m:sty m:val="p"/>
          </m:rPr>
          <w:rPr>
            <w:rFonts w:ascii="Cambria Math" w:hAnsi="Cambria Math" w:cs="Times New Roman"/>
          </w:rPr>
          <m:t>.</m:t>
        </m:r>
        <m:r>
          <m:rPr>
            <m:sty m:val="b"/>
          </m:rPr>
          <w:rPr>
            <w:rFonts w:ascii="Cambria Math" w:hAnsi="Cambria Math" w:cs="Times New Roman"/>
          </w:rPr>
          <m:t>2</m:t>
        </m:r>
        <m:r>
          <m:rPr>
            <m:sty m:val="p"/>
          </m:rPr>
          <w:rPr>
            <w:rFonts w:ascii="Cambria Math" w:hAnsi="Cambria Math" w:cs="Times New Roman"/>
          </w:rPr>
          <m:t>]</m:t>
        </m:r>
      </m:oMath>
      <w:r>
        <w:rPr>
          <w:rFonts w:cs="Times New Roman"/>
        </w:rPr>
        <w:t>effectively maintains the "fairness" of the competition system</w:t>
      </w:r>
    </w:p>
    <w:p w14:paraId="1C621976">
      <w:pPr>
        <w:pStyle w:val="29"/>
        <w:numPr>
          <w:ilvl w:val="0"/>
          <w:numId w:val="9"/>
        </w:numPr>
        <w:ind w:firstLineChars="0"/>
        <w:rPr>
          <w:rFonts w:cs="Times New Roman"/>
        </w:rPr>
      </w:pPr>
      <w:r>
        <w:rPr>
          <w:rFonts w:cs="Times New Roman"/>
          <w:b/>
          <w:bCs/>
        </w:rPr>
        <w:t>Neutral anchoring:</w:t>
      </w:r>
      <w:r>
        <w:rPr>
          <w:rFonts w:cs="Times New Roman"/>
        </w:rPr>
        <w:t xml:space="preserve"> enforce </w:t>
      </w:r>
      <m:oMath>
        <m:r>
          <m:rPr/>
          <w:rPr>
            <w:rFonts w:ascii="Cambria Math" w:hAnsi="Cambria Math" w:cs="Times New Roman"/>
          </w:rPr>
          <m:t>m</m:t>
        </m:r>
        <m:r>
          <m:rPr>
            <m:sty m:val="p"/>
          </m:rPr>
          <w:rPr>
            <w:rFonts w:ascii="Cambria Math" w:hAnsi="Cambria Math" w:cs="Times New Roman"/>
          </w:rPr>
          <m:t>(0.5)=1</m:t>
        </m:r>
      </m:oMath>
      <w:r>
        <w:rPr>
          <w:rFonts w:cs="Times New Roman"/>
        </w:rPr>
        <w:t>, so an average technical performance does not inflate or deflate fan votes.</w:t>
      </w:r>
    </w:p>
    <w:p w14:paraId="7A7772D8">
      <w:pPr>
        <w:pStyle w:val="29"/>
        <w:numPr>
          <w:ilvl w:val="0"/>
          <w:numId w:val="9"/>
        </w:numPr>
        <w:ind w:firstLineChars="0"/>
        <w:rPr>
          <w:rFonts w:cs="Times New Roman"/>
        </w:rPr>
      </w:pPr>
      <w:r>
        <w:rPr>
          <w:rFonts w:cs="Times New Roman"/>
          <w:b/>
          <w:bCs/>
        </w:rPr>
        <w:t>Safety floor:</w:t>
      </w:r>
      <w:r>
        <w:rPr>
          <w:rFonts w:cs="Times New Roman"/>
        </w:rPr>
        <w:t xml:space="preserve"> the lower bound </w:t>
      </w:r>
      <m:oMath>
        <m:r>
          <m:rPr>
            <m:sty m:val="p"/>
          </m:rPr>
          <w:rPr>
            <w:rFonts w:ascii="Cambria Math" w:hAnsi="Cambria Math" w:cs="Times New Roman"/>
          </w:rPr>
          <m:t>0.8</m:t>
        </m:r>
      </m:oMath>
      <w:r>
        <w:rPr>
          <w:rFonts w:cs="Times New Roman"/>
        </w:rPr>
        <w:t>avoids excessive devaluation of the audience signal for low-scoring performances.</w:t>
      </w:r>
    </w:p>
    <w:p w14:paraId="537DC466">
      <w:pPr>
        <w:pStyle w:val="29"/>
        <w:numPr>
          <w:ilvl w:val="0"/>
          <w:numId w:val="9"/>
        </w:numPr>
        <w:ind w:firstLineChars="0"/>
        <w:rPr>
          <w:rFonts w:cs="Times New Roman"/>
        </w:rPr>
      </w:pPr>
      <w:r>
        <w:rPr>
          <w:rFonts w:cs="Times New Roman"/>
          <w:b/>
          <w:bCs/>
        </w:rPr>
        <w:t>Moderate correction strength:</w:t>
      </w:r>
      <w:r>
        <w:rPr>
          <w:rFonts w:cs="Times New Roman"/>
        </w:rPr>
        <w:t xml:space="preserve"> the resulting range is wide enough to matter near the elimination boundary, but not so wide that technical scores dominate outcomes mechanically.</w:t>
      </w:r>
    </w:p>
    <w:p w14:paraId="1AE467AE">
      <w:pPr>
        <w:ind w:firstLine="480"/>
        <w:rPr>
          <w:rFonts w:cs="Times New Roman"/>
        </w:rPr>
      </w:pPr>
      <w:r>
        <w:rPr>
          <w:rFonts w:cs="Times New Roman"/>
        </w:rPr>
        <w:t>For players with a vote difference of less than 50% (within 1.5x leverage), the technical score (referee score) becomes a key variable in determining victory or defeat. This is a perfect fit for the title of "making dance technique important again".</w:t>
      </w:r>
    </w:p>
    <w:p w14:paraId="476A43E5">
      <w:pPr>
        <w:pStyle w:val="3"/>
        <w:spacing w:after="163"/>
        <w:rPr>
          <w:rFonts w:cs="Times New Roman"/>
        </w:rPr>
      </w:pPr>
      <w:bookmarkStart w:id="67" w:name="_Toc220999070"/>
      <w:r>
        <w:rPr>
          <w:rFonts w:cs="Times New Roman"/>
        </w:rPr>
        <w:t>Sensitive Analysis</w:t>
      </w:r>
      <w:bookmarkEnd w:id="67"/>
    </w:p>
    <w:p w14:paraId="52BB7F2F">
      <w:pPr>
        <w:ind w:firstLine="480"/>
        <w:rPr>
          <w:rFonts w:cs="Times New Roman"/>
        </w:rPr>
      </w:pPr>
      <w:r>
        <w:rPr>
          <w:rFonts w:cs="Times New Roman"/>
        </w:rPr>
        <w:t xml:space="preserve">To justify that </w:t>
      </w:r>
      <m:oMath>
        <m:d>
          <m:dPr>
            <m:ctrlPr>
              <w:rPr>
                <w:rFonts w:ascii="Cambria Math" w:hAnsi="Cambria Math" w:cs="Times New Roman"/>
              </w:rPr>
            </m:ctrlPr>
          </m:dPr>
          <m:e>
            <m:r>
              <m:rPr/>
              <w:rPr>
                <w:rFonts w:ascii="Cambria Math" w:hAnsi="Cambria Math" w:cs="Times New Roman"/>
              </w:rPr>
              <m:t>α</m:t>
            </m:r>
            <m:r>
              <m:rPr>
                <m:sty m:val="p"/>
              </m:rPr>
              <w:rPr>
                <w:rFonts w:ascii="Cambria Math" w:hAnsi="Cambria Math" w:cs="Times New Roman"/>
              </w:rPr>
              <m:t>,</m:t>
            </m:r>
            <m:r>
              <m:rPr/>
              <w:rPr>
                <w:rFonts w:ascii="Cambria Math" w:hAnsi="Cambria Math" w:cs="Times New Roman"/>
              </w:rPr>
              <m:t>β</m:t>
            </m:r>
            <m:r>
              <m:rPr>
                <m:sty m:val="p"/>
              </m:rPr>
              <w:rPr>
                <w:rFonts w:ascii="Cambria Math" w:hAnsi="Cambria Math" w:cs="Times New Roman"/>
              </w:rPr>
              <m:t>)=(0.8,0.4</m:t>
            </m:r>
            <m:ctrlPr>
              <w:rPr>
                <w:rFonts w:ascii="Cambria Math" w:hAnsi="Cambria Math" w:cs="Times New Roman"/>
              </w:rPr>
            </m:ctrlPr>
          </m:e>
        </m:d>
      </m:oMath>
      <w:r>
        <w:rPr>
          <w:rFonts w:cs="Times New Roman"/>
        </w:rPr>
        <w:t xml:space="preserve"> is a reasonable operating point, we compare several representative alternatives.</w:t>
      </w:r>
    </w:p>
    <w:p w14:paraId="7E0B037D">
      <w:pPr>
        <w:pStyle w:val="51"/>
        <w:spacing w:before="163"/>
        <w:rPr>
          <w:rFonts w:cs="Times New Roman"/>
        </w:rPr>
      </w:pPr>
      <w:r>
        <w:rPr>
          <w:rFonts w:cs="Times New Roman"/>
        </w:rPr>
        <w:t>Comparative Sensitivity Analysis of Damped Multiplier Model Parameter Sets</w:t>
      </w:r>
    </w:p>
    <w:tbl>
      <w:tblPr>
        <w:tblStyle w:val="34"/>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38"/>
        <w:gridCol w:w="1134"/>
        <w:gridCol w:w="1276"/>
        <w:gridCol w:w="1417"/>
        <w:gridCol w:w="2631"/>
      </w:tblGrid>
      <w:tr w14:paraId="3078B877">
        <w:trPr>
          <w:jc w:val="center"/>
        </w:trPr>
        <w:tc>
          <w:tcPr>
            <w:tcW w:w="1838" w:type="dxa"/>
            <w:tcBorders>
              <w:top w:val="single" w:color="auto" w:sz="12" w:space="0"/>
              <w:left w:val="nil"/>
              <w:bottom w:val="single" w:color="auto" w:sz="6" w:space="0"/>
              <w:right w:val="nil"/>
              <w:insideH w:val="single" w:sz="6" w:space="0"/>
              <w:insideV w:val="nil"/>
              <w:tl2br w:val="nil"/>
              <w:tr2bl w:val="nil"/>
            </w:tcBorders>
            <w:vAlign w:val="center"/>
          </w:tcPr>
          <w:p w14:paraId="0791D550">
            <w:pPr>
              <w:widowControl/>
              <w:ind w:firstLine="0" w:firstLineChars="0"/>
              <w:jc w:val="center"/>
              <w:rPr>
                <w:rFonts w:cs="Times New Roman"/>
                <w:b/>
                <w:bCs/>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Parameter set</w:t>
            </w:r>
          </w:p>
        </w:tc>
        <w:tc>
          <w:tcPr>
            <w:tcW w:w="1134" w:type="dxa"/>
            <w:tcBorders>
              <w:top w:val="single" w:color="auto" w:sz="12" w:space="0"/>
              <w:bottom w:val="single" w:color="auto" w:sz="6" w:space="0"/>
              <w:right w:val="nil"/>
              <w:insideH w:val="single" w:sz="6" w:space="0"/>
              <w:insideV w:val="nil"/>
              <w:tl2br w:val="nil"/>
              <w:tr2bl w:val="nil"/>
            </w:tcBorders>
            <w:vAlign w:val="center"/>
          </w:tcPr>
          <w:p w14:paraId="00B11E21">
            <w:pPr>
              <w:ind w:firstLine="0" w:firstLineChars="0"/>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 xml:space="preserve">Range of </w:t>
            </w:r>
            <m:oMath>
              <m:sSub>
                <m:sSubPr>
                  <m:ctrlPr>
                    <w:rPr>
                      <w:rFonts w:ascii="Cambria Math" w:hAnsi="Cambria Math" w:cs="Times New Roman"/>
                      <w:i/>
                      <w:color w:val="000000" w:themeColor="text1"/>
                      <w:szCs w:val="24"/>
                      <w14:textFill>
                        <w14:solidFill>
                          <w14:schemeClr w14:val="tx1"/>
                        </w14:solidFill>
                      </w14:textFill>
                    </w:rPr>
                  </m:ctrlPr>
                </m:sSubPr>
                <m:e>
                  <m:r>
                    <m:rPr/>
                    <w:rPr>
                      <w:rFonts w:ascii="Cambria Math" w:hAnsi="Cambria Math" w:cs="Times New Roman"/>
                      <w:color w:val="000000" w:themeColor="text1"/>
                      <w:szCs w:val="24"/>
                      <w14:textFill>
                        <w14:solidFill>
                          <w14:schemeClr w14:val="tx1"/>
                        </w14:solidFill>
                      </w14:textFill>
                    </w:rPr>
                    <m:t>M</m:t>
                  </m:r>
                  <m:ctrlPr>
                    <w:rPr>
                      <w:rFonts w:ascii="Cambria Math" w:hAnsi="Cambria Math" w:cs="Times New Roman"/>
                      <w:i/>
                      <w:color w:val="000000" w:themeColor="text1"/>
                      <w:szCs w:val="24"/>
                      <w14:textFill>
                        <w14:solidFill>
                          <w14:schemeClr w14:val="tx1"/>
                        </w14:solidFill>
                      </w14:textFill>
                    </w:rPr>
                  </m:ctrlPr>
                </m:e>
                <m:sub>
                  <m:r>
                    <m:rPr/>
                    <w:rPr>
                      <w:rFonts w:ascii="Cambria Math" w:hAnsi="Cambria Math" w:cs="Times New Roman"/>
                      <w:color w:val="000000" w:themeColor="text1"/>
                      <w:szCs w:val="24"/>
                      <w14:textFill>
                        <w14:solidFill>
                          <w14:schemeClr w14:val="tx1"/>
                        </w14:solidFill>
                      </w14:textFill>
                    </w:rPr>
                    <m:t>s,w,i</m:t>
                  </m:r>
                  <m:ctrlPr>
                    <w:rPr>
                      <w:rFonts w:ascii="Cambria Math" w:hAnsi="Cambria Math" w:cs="Times New Roman"/>
                      <w:i/>
                      <w:color w:val="000000" w:themeColor="text1"/>
                      <w:szCs w:val="24"/>
                      <w14:textFill>
                        <w14:solidFill>
                          <w14:schemeClr w14:val="tx1"/>
                        </w14:solidFill>
                      </w14:textFill>
                    </w:rPr>
                  </m:ctrlPr>
                </m:sub>
              </m:sSub>
            </m:oMath>
          </w:p>
        </w:tc>
        <w:tc>
          <w:tcPr>
            <w:tcW w:w="1276" w:type="dxa"/>
            <w:tcBorders>
              <w:top w:val="single" w:color="auto" w:sz="12" w:space="0"/>
              <w:bottom w:val="single" w:color="auto" w:sz="6" w:space="0"/>
              <w:right w:val="nil"/>
              <w:insideH w:val="single" w:sz="6" w:space="0"/>
              <w:insideV w:val="nil"/>
              <w:tl2br w:val="nil"/>
              <w:tr2bl w:val="nil"/>
            </w:tcBorders>
            <w:vAlign w:val="center"/>
          </w:tcPr>
          <w:p w14:paraId="25DD9714">
            <w:pPr>
              <w:ind w:firstLine="0" w:firstLineChars="0"/>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Neutral anchoring (P=0.5)</w:t>
            </w:r>
          </w:p>
        </w:tc>
        <w:tc>
          <w:tcPr>
            <w:tcW w:w="1417" w:type="dxa"/>
            <w:tcBorders>
              <w:top w:val="single" w:color="auto" w:sz="12" w:space="0"/>
              <w:bottom w:val="single" w:color="auto" w:sz="6" w:space="0"/>
              <w:right w:val="nil"/>
              <w:insideH w:val="single" w:sz="6" w:space="0"/>
              <w:insideV w:val="nil"/>
              <w:tl2br w:val="nil"/>
              <w:tr2bl w:val="nil"/>
            </w:tcBorders>
            <w:vAlign w:val="center"/>
          </w:tcPr>
          <w:p w14:paraId="40F9B1DC">
            <w:pPr>
              <w:ind w:firstLine="0" w:firstLineChars="0"/>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Leverage strength (Max/Min)</w:t>
            </w:r>
          </w:p>
        </w:tc>
        <w:tc>
          <w:tcPr>
            <w:tcW w:w="2631" w:type="dxa"/>
            <w:tcBorders>
              <w:top w:val="single" w:color="auto" w:sz="12" w:space="0"/>
              <w:bottom w:val="single" w:color="auto" w:sz="6" w:space="0"/>
              <w:right w:val="nil"/>
              <w:insideH w:val="single" w:sz="6" w:space="0"/>
              <w:insideV w:val="nil"/>
              <w:tl2br w:val="nil"/>
              <w:tr2bl w:val="nil"/>
            </w:tcBorders>
            <w:vAlign w:val="center"/>
          </w:tcPr>
          <w:p w14:paraId="462910DD">
            <w:pPr>
              <w:ind w:firstLine="0" w:firstLineChars="0"/>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Interpretation</w:t>
            </w:r>
          </w:p>
        </w:tc>
      </w:tr>
      <w:tr w14:paraId="752E1D20">
        <w:trPr>
          <w:jc w:val="center"/>
        </w:trPr>
        <w:tc>
          <w:tcPr>
            <w:tcW w:w="1838" w:type="dxa"/>
            <w:vAlign w:val="center"/>
          </w:tcPr>
          <w:p w14:paraId="22498054">
            <w:pPr>
              <w:ind w:firstLine="0" w:firstLineChars="0"/>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Aggressive (0.5,1.0)</w:t>
            </w:r>
          </w:p>
        </w:tc>
        <w:tc>
          <w:tcPr>
            <w:tcW w:w="1134" w:type="dxa"/>
            <w:vAlign w:val="center"/>
          </w:tcPr>
          <w:p w14:paraId="78CCDAD9">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[0.5, 1.5]</w:t>
            </w:r>
          </w:p>
        </w:tc>
        <w:tc>
          <w:tcPr>
            <w:tcW w:w="1276" w:type="dxa"/>
            <w:vAlign w:val="center"/>
          </w:tcPr>
          <w:p w14:paraId="65F4A9D8">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1.0</w:t>
            </w:r>
          </w:p>
        </w:tc>
        <w:tc>
          <w:tcPr>
            <w:tcW w:w="1417" w:type="dxa"/>
            <w:vAlign w:val="center"/>
          </w:tcPr>
          <w:p w14:paraId="7624BCC6">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3.0x</w:t>
            </w:r>
          </w:p>
        </w:tc>
        <w:tc>
          <w:tcPr>
            <w:tcW w:w="2631" w:type="dxa"/>
            <w:vAlign w:val="center"/>
          </w:tcPr>
          <w:p w14:paraId="7A6AFB0D">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Strong correction. Over-penalize low technical weeks and increase the volatility of the results.</w:t>
            </w:r>
          </w:p>
        </w:tc>
      </w:tr>
      <w:tr w14:paraId="1EDCF8C8">
        <w:trPr>
          <w:jc w:val="center"/>
        </w:trPr>
        <w:tc>
          <w:tcPr>
            <w:tcW w:w="1838" w:type="dxa"/>
            <w:vAlign w:val="center"/>
          </w:tcPr>
          <w:p w14:paraId="05205B20">
            <w:pPr>
              <w:ind w:firstLine="0" w:firstLineChars="0"/>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Conservative (0.9,0.2)</w:t>
            </w:r>
          </w:p>
        </w:tc>
        <w:tc>
          <w:tcPr>
            <w:tcW w:w="1134" w:type="dxa"/>
            <w:vAlign w:val="center"/>
          </w:tcPr>
          <w:p w14:paraId="45548FE6">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[0.9, 1.1]</w:t>
            </w:r>
          </w:p>
        </w:tc>
        <w:tc>
          <w:tcPr>
            <w:tcW w:w="1276" w:type="dxa"/>
            <w:vAlign w:val="center"/>
          </w:tcPr>
          <w:p w14:paraId="58214A03">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1.0</w:t>
            </w:r>
          </w:p>
        </w:tc>
        <w:tc>
          <w:tcPr>
            <w:tcW w:w="1417" w:type="dxa"/>
            <w:vAlign w:val="center"/>
          </w:tcPr>
          <w:p w14:paraId="10213EAB">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1.2x</w:t>
            </w:r>
          </w:p>
        </w:tc>
        <w:tc>
          <w:tcPr>
            <w:tcW w:w="2631" w:type="dxa"/>
            <w:vAlign w:val="center"/>
          </w:tcPr>
          <w:p w14:paraId="666DD6F9">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Limited correction of popularity dominance, with minimal technical leverage</w:t>
            </w:r>
          </w:p>
        </w:tc>
      </w:tr>
      <w:tr w14:paraId="317499A6">
        <w:trPr>
          <w:jc w:val="center"/>
        </w:trPr>
        <w:tc>
          <w:tcPr>
            <w:tcW w:w="1838" w:type="dxa"/>
            <w:vAlign w:val="center"/>
          </w:tcPr>
          <w:p w14:paraId="1E40E0D5">
            <w:pPr>
              <w:ind w:firstLine="0" w:firstLineChars="0"/>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Asymmetric (1.0,0.5)</w:t>
            </w:r>
          </w:p>
        </w:tc>
        <w:tc>
          <w:tcPr>
            <w:tcW w:w="1134" w:type="dxa"/>
            <w:vAlign w:val="center"/>
          </w:tcPr>
          <w:p w14:paraId="39FE0C7E">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[1.0, 1.5]</w:t>
            </w:r>
          </w:p>
        </w:tc>
        <w:tc>
          <w:tcPr>
            <w:tcW w:w="1276" w:type="dxa"/>
            <w:vAlign w:val="center"/>
          </w:tcPr>
          <w:p w14:paraId="623211B1">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1.25</w:t>
            </w:r>
          </w:p>
        </w:tc>
        <w:tc>
          <w:tcPr>
            <w:tcW w:w="1417" w:type="dxa"/>
            <w:vAlign w:val="center"/>
          </w:tcPr>
          <w:p w14:paraId="35DD9DED">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1.5x</w:t>
            </w:r>
          </w:p>
        </w:tc>
        <w:tc>
          <w:tcPr>
            <w:tcW w:w="2631" w:type="dxa"/>
            <w:vAlign w:val="center"/>
          </w:tcPr>
          <w:p w14:paraId="120052C9">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Removes downside discipline.</w:t>
            </w:r>
            <w:r>
              <w:rPr>
                <w:rFonts w:cs="Times New Roman"/>
              </w:rPr>
              <w:t xml:space="preserve"> T</w:t>
            </w:r>
            <w:r>
              <w:rPr>
                <w:rFonts w:cs="Times New Roman"/>
                <w:color w:val="000000" w:themeColor="text1"/>
                <w:szCs w:val="24"/>
                <w14:textFill>
                  <w14:solidFill>
                    <w14:schemeClr w14:val="tx1"/>
                  </w14:solidFill>
                </w14:textFill>
              </w:rPr>
              <w:t>end to inflate effective scores.</w:t>
            </w:r>
          </w:p>
        </w:tc>
      </w:tr>
      <w:tr w14:paraId="7C43FAC6">
        <w:trPr>
          <w:trHeight w:val="1222" w:hRule="atLeast"/>
          <w:jc w:val="center"/>
        </w:trPr>
        <w:tc>
          <w:tcPr>
            <w:tcW w:w="1838" w:type="dxa"/>
            <w:vAlign w:val="center"/>
          </w:tcPr>
          <w:p w14:paraId="61374AB9">
            <w:pPr>
              <w:ind w:firstLine="0" w:firstLineChars="0"/>
              <w:jc w:val="center"/>
              <w:rPr>
                <w:rFonts w:cs="Times New Roman"/>
                <w:color w:val="000000" w:themeColor="text1"/>
                <w:szCs w:val="24"/>
                <w14:textFill>
                  <w14:solidFill>
                    <w14:schemeClr w14:val="tx1"/>
                  </w14:solidFill>
                </w14:textFill>
              </w:rPr>
            </w:pPr>
            <w:r>
              <w:rPr>
                <w:rFonts w:cs="Times New Roman"/>
                <w:b/>
                <w:bCs/>
                <w:color w:val="000000" w:themeColor="text1"/>
                <w:szCs w:val="24"/>
                <w14:textFill>
                  <w14:solidFill>
                    <w14:schemeClr w14:val="tx1"/>
                  </w14:solidFill>
                </w14:textFill>
              </w:rPr>
              <w:t>Recommended (0.8,0.4)</w:t>
            </w:r>
          </w:p>
        </w:tc>
        <w:tc>
          <w:tcPr>
            <w:tcW w:w="1134" w:type="dxa"/>
            <w:vAlign w:val="center"/>
          </w:tcPr>
          <w:p w14:paraId="213A77BF">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[0.8, 1.2]</w:t>
            </w:r>
          </w:p>
        </w:tc>
        <w:tc>
          <w:tcPr>
            <w:tcW w:w="1276" w:type="dxa"/>
            <w:vAlign w:val="center"/>
          </w:tcPr>
          <w:p w14:paraId="5B109A60">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1.0</w:t>
            </w:r>
          </w:p>
        </w:tc>
        <w:tc>
          <w:tcPr>
            <w:tcW w:w="1417" w:type="dxa"/>
            <w:vAlign w:val="center"/>
          </w:tcPr>
          <w:p w14:paraId="26FF335D">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1.5x</w:t>
            </w:r>
          </w:p>
        </w:tc>
        <w:tc>
          <w:tcPr>
            <w:tcW w:w="2631" w:type="dxa"/>
            <w:vAlign w:val="center"/>
          </w:tcPr>
          <w:p w14:paraId="27622C23">
            <w:pPr>
              <w:ind w:firstLine="0" w:firstLineChars="0"/>
              <w:jc w:val="left"/>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Balanced anchoring with moderate leverage. Moderate punishment and effective incentives.</w:t>
            </w:r>
          </w:p>
        </w:tc>
      </w:tr>
    </w:tbl>
    <w:p w14:paraId="56F889BF">
      <w:pPr>
        <w:pStyle w:val="3"/>
        <w:spacing w:after="0" w:afterLines="0"/>
        <w:rPr>
          <w:rFonts w:cs="Times New Roman"/>
        </w:rPr>
      </w:pPr>
      <w:bookmarkStart w:id="68" w:name="_Toc220999071"/>
      <w:r>
        <w:rPr>
          <w:rFonts w:cs="Times New Roman"/>
        </w:rPr>
        <w:t>Model Strength</w:t>
      </w:r>
      <w:bookmarkEnd w:id="68"/>
    </w:p>
    <w:p w14:paraId="17C93C21">
      <w:pPr>
        <w:ind w:firstLine="480"/>
        <w:rPr>
          <w:rFonts w:cs="Times New Roman"/>
        </w:rPr>
      </w:pPr>
      <w:r>
        <w:rPr>
          <w:rFonts w:cs="Times New Roman"/>
        </w:rPr>
        <w:t xml:space="preserve">From a production perspective, the damping multiplier rule is clear, adjustable, and has low overhead. It introduces two interpretable parameters, namely </w:t>
      </w:r>
      <m:oMath>
        <m:r>
          <m:rPr/>
          <w:rPr>
            <w:rFonts w:ascii="Cambria Math" w:hAnsi="Cambria Math" w:cs="Times New Roman"/>
          </w:rPr>
          <m:t>α</m:t>
        </m:r>
      </m:oMath>
      <w:r>
        <w:rPr>
          <w:rFonts w:cs="Times New Roman"/>
        </w:rPr>
        <w:t xml:space="preserve"> and </w:t>
      </w:r>
      <m:oMath>
        <m:r>
          <m:rPr/>
          <w:rPr>
            <w:rFonts w:ascii="Cambria Math" w:hAnsi="Cambria Math" w:cs="Times New Roman"/>
          </w:rPr>
          <m:t>β</m:t>
        </m:r>
      </m:oMath>
      <w:r>
        <w:rPr>
          <w:rFonts w:cs="Times New Roman"/>
        </w:rPr>
        <w:t xml:space="preserve">, which enable the public </w:t>
      </w:r>
      <m:oMath>
        <m:r>
          <m:rPr/>
          <w:rPr>
            <w:rFonts w:ascii="Cambria Math" w:hAnsi="Cambria Math" w:cs="Times New Roman"/>
          </w:rPr>
          <m:t>m(P)</m:t>
        </m:r>
      </m:oMath>
      <w:r>
        <w:rPr>
          <w:rFonts w:cs="Times New Roman"/>
        </w:rPr>
        <w:t xml:space="preserve"> </w:t>
      </w:r>
      <m:oMath>
        <m:r>
          <m:rPr/>
          <w:rPr>
            <w:rFonts w:ascii="Cambria Math" w:hAnsi="Cambria Math" w:cs="Times New Roman"/>
          </w:rPr>
          <m:t>∈</m:t>
        </m:r>
      </m:oMath>
      <w:r>
        <w:rPr>
          <w:rFonts w:cs="Times New Roman"/>
        </w:rPr>
        <w:t xml:space="preserve"> </w:t>
      </w:r>
      <m:oMath>
        <m:r>
          <m:rPr/>
          <w:rPr>
            <w:rFonts w:ascii="Cambria Math" w:hAnsi="Cambria Math" w:cs="Times New Roman"/>
          </w:rPr>
          <m:t>[α, α + β]</m:t>
        </m:r>
      </m:oMath>
      <w:r>
        <w:rPr>
          <w:rFonts w:cs="Times New Roman"/>
        </w:rPr>
        <w:t xml:space="preserve"> to enhance stability by limiting ranking fluctuations, while still maintaining meaningful audience influence near the elimination boundaries. Moreover, this model only requires the judges' ratings and proxy data on voting shares, and can be seamlessly integrated into the existing rating system.</w:t>
      </w:r>
    </w:p>
    <w:p w14:paraId="1E148C5E">
      <w:pPr>
        <w:pStyle w:val="3"/>
        <w:spacing w:after="163"/>
        <w:rPr>
          <w:rFonts w:cs="Times New Roman"/>
        </w:rPr>
      </w:pPr>
      <w:bookmarkStart w:id="69" w:name="_Toc220999072"/>
      <w:r>
        <w:rPr>
          <w:rFonts w:cs="Times New Roman"/>
        </w:rPr>
        <w:t>Model limitation</w:t>
      </w:r>
      <w:bookmarkEnd w:id="69"/>
    </w:p>
    <w:p w14:paraId="1559A57A">
      <w:pPr>
        <w:ind w:firstLine="480"/>
        <w:rPr>
          <w:rFonts w:cs="Times New Roman"/>
        </w:rPr>
      </w:pPr>
      <w:r>
        <w:rPr>
          <w:rFonts w:cs="Times New Roman"/>
        </w:rPr>
        <w:t xml:space="preserve">Because </w:t>
      </w:r>
      <m:oMath>
        <m:r>
          <m:rPr/>
          <w:rPr>
            <w:rFonts w:ascii="Cambria Math" w:hAnsi="Cambria Math" w:cs="Times New Roman"/>
          </w:rPr>
          <m:t>m</m:t>
        </m:r>
        <m:r>
          <m:rPr>
            <m:sty m:val="p"/>
          </m:rPr>
          <w:rPr>
            <w:rFonts w:ascii="Cambria Math" w:hAnsi="Cambria Math" w:cs="Times New Roman"/>
          </w:rPr>
          <m:t>(</m:t>
        </m:r>
        <m:r>
          <m:rPr/>
          <w:rPr>
            <w:rFonts w:ascii="Cambria Math" w:hAnsi="Cambria Math" w:cs="Times New Roman"/>
          </w:rPr>
          <m:t>P</m:t>
        </m:r>
        <m:r>
          <m:rPr>
            <m:sty m:val="p"/>
          </m:rPr>
          <w:rPr>
            <w:rFonts w:ascii="Cambria Math" w:hAnsi="Cambria Math" w:cs="Times New Roman"/>
          </w:rPr>
          <m:t xml:space="preserve">) </m:t>
        </m:r>
      </m:oMath>
      <w:r>
        <w:rPr>
          <w:rFonts w:cs="Times New Roman"/>
        </w:rPr>
        <w:t xml:space="preserve">is bounded, the model’s corrective effect is strongest when popularity gaps are moderate. If one contestant’s </w:t>
      </w:r>
      <m:oMath>
        <m:r>
          <m:rPr/>
          <w:rPr>
            <w:rFonts w:ascii="Cambria Math" w:hAnsi="Cambria Math" w:cs="Times New Roman"/>
          </w:rPr>
          <m:t>θ</m:t>
        </m:r>
      </m:oMath>
      <w:r>
        <w:rPr>
          <w:rFonts w:cs="Times New Roman"/>
        </w:rPr>
        <w:t xml:space="preserve"> exceeds others by several multiples, a bounded multiplier is not designed to guarantee a reversal. Instead, the rule is intended to correct outcomes near the elimination boundary without eliminating the audience signal.</w:t>
      </w:r>
    </w:p>
    <w:p w14:paraId="2B2DFD0F">
      <w:pPr>
        <w:pStyle w:val="2"/>
        <w:rPr>
          <w:rFonts w:cs="Times New Roman"/>
        </w:rPr>
      </w:pPr>
      <w:bookmarkStart w:id="70" w:name="_Toc220999073"/>
      <w:bookmarkStart w:id="71" w:name="_Toc58505787"/>
      <w:r>
        <w:rPr>
          <w:rFonts w:cs="Times New Roman"/>
        </w:rPr>
        <w:t>Conclusion</w:t>
      </w:r>
      <w:bookmarkEnd w:id="70"/>
      <w:bookmarkEnd w:id="71"/>
    </w:p>
    <w:p w14:paraId="1E51E3B8">
      <w:pPr>
        <w:ind w:firstLine="480"/>
        <w:rPr>
          <w:rFonts w:cs="Times New Roman"/>
        </w:rPr>
      </w:pPr>
      <w:r>
        <w:rPr>
          <w:rFonts w:hint="eastAsia" w:cs="Times New Roman"/>
        </w:rPr>
        <w:t>This study establishes a comprehensive mathematical framework to deconstruct the opacity of the Dancing with the Stars voting system. Our analysis yields four key insights:</w:t>
      </w:r>
    </w:p>
    <w:p w14:paraId="4699D752">
      <w:pPr>
        <w:numPr>
          <w:ilvl w:val="0"/>
          <w:numId w:val="10"/>
        </w:numPr>
        <w:ind w:firstLine="480"/>
        <w:rPr>
          <w:rFonts w:cs="Times New Roman"/>
        </w:rPr>
      </w:pPr>
      <w:r>
        <w:rPr>
          <w:rFonts w:hint="eastAsia" w:cs="Times New Roman"/>
        </w:rPr>
        <w:t>Quantified Stability: Through latent vote reconstruction, we find that 64% of historical weeks represent stable equilibria, while 11% exhibit “high-conflict” patterns. Quantitative evidence demonstrates that disputes stem from structural fragility rather than random noise.</w:t>
      </w:r>
    </w:p>
    <w:p w14:paraId="16E63796">
      <w:pPr>
        <w:numPr>
          <w:ilvl w:val="0"/>
          <w:numId w:val="10"/>
        </w:numPr>
        <w:ind w:firstLine="480"/>
        <w:rPr>
          <w:rFonts w:cs="Times New Roman"/>
        </w:rPr>
      </w:pPr>
      <w:r>
        <w:rPr>
          <w:rFonts w:hint="eastAsia" w:cs="Times New Roman"/>
        </w:rPr>
        <w:t>Mechanism Advantage: Ranked voting outperforms percentage-based methods by neutralizing extreme vote stacking through its “amplitude-erasing” mechanism. Additionally, implementing “judge saves” is crucial for establishing a “technical safety net” for skilled yet unpopular contestants.</w:t>
      </w:r>
    </w:p>
    <w:p w14:paraId="18EF4452">
      <w:pPr>
        <w:numPr>
          <w:ilvl w:val="0"/>
          <w:numId w:val="10"/>
        </w:numPr>
        <w:ind w:firstLine="480"/>
        <w:rPr>
          <w:rFonts w:cs="Times New Roman"/>
        </w:rPr>
      </w:pPr>
      <w:r>
        <w:rPr>
          <w:rFonts w:hint="eastAsia" w:cs="Times New Roman"/>
        </w:rPr>
        <w:t>Preference Alignment and “Kingmakers”: Our hierarchical linear model reveals consistent preferences between judges and fans regarding age and performance. However, specific professional partnerships act as “kingmakers,” significantly inflating scores independently of celebrity skill.</w:t>
      </w:r>
    </w:p>
    <w:p w14:paraId="2E1CB490">
      <w:pPr>
        <w:numPr>
          <w:ilvl w:val="0"/>
          <w:numId w:val="10"/>
        </w:numPr>
        <w:ind w:firstLine="480"/>
        <w:rPr>
          <w:rFonts w:cs="Times New Roman"/>
        </w:rPr>
      </w:pPr>
      <w:r>
        <w:rPr>
          <w:rFonts w:hint="eastAsia" w:cs="Times New Roman"/>
        </w:rPr>
        <w:t>Optimizing the Scoring Model: We propose a damped multiplier model that shifts aggregation from linear addition to nonlinear coupling. This transforms technical scores into leverage factors, mathematically ensuring popularity does not completely overwhelm technical merit.</w:t>
      </w:r>
    </w:p>
    <w:p w14:paraId="1E47C9B0">
      <w:pPr>
        <w:ind w:firstLine="420" w:firstLineChars="0"/>
        <w:rPr>
          <w:rFonts w:cs="Times New Roman"/>
        </w:rPr>
      </w:pPr>
      <w:r>
        <w:rPr>
          <w:rFonts w:hint="eastAsia" w:cs="Times New Roman"/>
        </w:rPr>
        <w:t>In summary, this framework not only reconstructs the “invisible” influence of fans but also provides producers with a tunable and robust scoring scheme to balance entertainment value with competitive fairness.</w:t>
      </w:r>
    </w:p>
    <w:p w14:paraId="43112274">
      <w:pPr>
        <w:pStyle w:val="2"/>
        <w:numPr>
          <w:ilvl w:val="0"/>
          <w:numId w:val="0"/>
        </w:numPr>
        <w:rPr>
          <w:rFonts w:cs="Times New Roman"/>
        </w:rPr>
      </w:pPr>
      <w:bookmarkStart w:id="72" w:name="_Toc220999074"/>
      <w:r>
        <w:rPr>
          <w:rFonts w:cs="Times New Roman"/>
        </w:rPr>
        <w:t>10 Memo For Producers</w:t>
      </w:r>
      <w:bookmarkEnd w:id="72"/>
    </w:p>
    <w:p w14:paraId="03639ADB">
      <w:pPr>
        <w:widowControl/>
        <w:ind w:firstLine="0" w:firstLineChars="0"/>
        <w:jc w:val="left"/>
        <w:rPr>
          <w:rFonts w:cs="Times New Roman"/>
        </w:rPr>
      </w:pPr>
      <w:r>
        <w:drawing>
          <wp:inline distT="0" distB="0" distL="0" distR="0">
            <wp:extent cx="5731510" cy="8108950"/>
            <wp:effectExtent l="0" t="0" r="2540" b="6350"/>
            <wp:docPr id="14845661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66116"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31510" cy="8109484"/>
                    </a:xfrm>
                    <a:prstGeom prst="rect">
                      <a:avLst/>
                    </a:prstGeom>
                    <a:noFill/>
                    <a:ln>
                      <a:noFill/>
                    </a:ln>
                  </pic:spPr>
                </pic:pic>
              </a:graphicData>
            </a:graphic>
          </wp:inline>
        </w:drawing>
      </w:r>
    </w:p>
    <w:p w14:paraId="1F386774">
      <w:pPr>
        <w:pStyle w:val="2"/>
        <w:numPr>
          <w:ilvl w:val="0"/>
          <w:numId w:val="0"/>
        </w:numPr>
        <w:rPr>
          <w:rFonts w:cs="Times New Roman"/>
        </w:rPr>
      </w:pPr>
      <w:bookmarkStart w:id="73" w:name="_Toc58505788"/>
      <w:bookmarkStart w:id="74" w:name="_Toc220999075"/>
      <w:r>
        <w:rPr>
          <w:rFonts w:cs="Times New Roman"/>
        </w:rPr>
        <w:t>References</w:t>
      </w:r>
      <w:bookmarkEnd w:id="73"/>
      <w:bookmarkEnd w:id="74"/>
    </w:p>
    <w:p w14:paraId="51E580D7">
      <w:pPr>
        <w:pStyle w:val="53"/>
        <w:ind w:left="420"/>
        <w:rPr>
          <w:rFonts w:cs="Times New Roman"/>
        </w:rPr>
      </w:pPr>
      <w:bookmarkStart w:id="75" w:name="_Ref419829711"/>
      <w:r>
        <w:rPr>
          <w:rFonts w:cs="Times New Roman"/>
        </w:rPr>
        <w:t xml:space="preserve">Russell, S. (2024, November 27). </w:t>
      </w:r>
      <w:r>
        <w:rPr>
          <w:rFonts w:cs="Times New Roman"/>
          <w:i/>
          <w:iCs/>
        </w:rPr>
        <w:t>DWTS producer breaks down how scores and fan votes are combined to calculate rankings</w:t>
      </w:r>
      <w:r>
        <w:rPr>
          <w:rFonts w:cs="Times New Roman"/>
        </w:rPr>
        <w:t xml:space="preserve">. Entertainment Weekly. </w:t>
      </w:r>
      <w:r>
        <w:fldChar w:fldCharType="begin"/>
      </w:r>
      <w:r>
        <w:instrText xml:space="preserve"> HYPERLINK "https://ew.com/dwts-producer-reveals-how-scores-and-votes-are-calculated-11857082" \t "_blank" </w:instrText>
      </w:r>
      <w:r>
        <w:fldChar w:fldCharType="separate"/>
      </w:r>
      <w:r>
        <w:rPr>
          <w:rStyle w:val="23"/>
          <w:rFonts w:cs="Times New Roman"/>
        </w:rPr>
        <w:t>https://ew.com/dwts-producer-reveals-how-scores-and-votes-are-calculated-11857082</w:t>
      </w:r>
      <w:r>
        <w:rPr>
          <w:rStyle w:val="23"/>
          <w:rFonts w:cs="Times New Roman"/>
        </w:rPr>
        <w:fldChar w:fldCharType="end"/>
      </w:r>
      <w:bookmarkEnd w:id="75"/>
    </w:p>
    <w:p w14:paraId="6C8C9EAE">
      <w:pPr>
        <w:pStyle w:val="53"/>
        <w:ind w:left="420"/>
        <w:rPr>
          <w:rFonts w:cs="Times New Roman"/>
        </w:rPr>
      </w:pPr>
      <w:bookmarkStart w:id="76" w:name="_Ref422955813"/>
      <w:r>
        <w:rPr>
          <w:rFonts w:cs="Times New Roman"/>
        </w:rPr>
        <w:t xml:space="preserve">ABC. (n.d.). </w:t>
      </w:r>
      <w:r>
        <w:rPr>
          <w:rFonts w:cs="Times New Roman"/>
          <w:i/>
          <w:iCs/>
        </w:rPr>
        <w:t>Frequently asked questions: Dancing with the Stars voting</w:t>
      </w:r>
      <w:r>
        <w:rPr>
          <w:rFonts w:cs="Times New Roman"/>
        </w:rPr>
        <w:t xml:space="preserve">. </w:t>
      </w:r>
      <w:r>
        <w:fldChar w:fldCharType="begin"/>
      </w:r>
      <w:r>
        <w:instrText xml:space="preserve"> HYPERLINK "https://dwtsvote.abc.com/faq" \t "_blank" </w:instrText>
      </w:r>
      <w:r>
        <w:fldChar w:fldCharType="separate"/>
      </w:r>
      <w:r>
        <w:rPr>
          <w:rStyle w:val="23"/>
          <w:rFonts w:cs="Times New Roman"/>
        </w:rPr>
        <w:t>https://dwtsvote.abc.com/faq</w:t>
      </w:r>
      <w:r>
        <w:rPr>
          <w:rStyle w:val="23"/>
          <w:rFonts w:cs="Times New Roman"/>
        </w:rPr>
        <w:fldChar w:fldCharType="end"/>
      </w:r>
      <w:bookmarkEnd w:id="76"/>
    </w:p>
    <w:p w14:paraId="69B06C99">
      <w:pPr>
        <w:pStyle w:val="53"/>
        <w:ind w:left="420"/>
        <w:rPr>
          <w:rFonts w:cs="Times New Roman"/>
        </w:rPr>
      </w:pPr>
      <w:bookmarkStart w:id="77" w:name="_Ref426552511"/>
      <w:r>
        <w:rPr>
          <w:rFonts w:cs="Times New Roman"/>
        </w:rPr>
        <w:t xml:space="preserve">Lipman, E. R., Moser, S., &amp; Rodriguez, A. (2025). </w:t>
      </w:r>
      <w:r>
        <w:rPr>
          <w:rFonts w:cs="Times New Roman"/>
          <w:i/>
          <w:iCs/>
        </w:rPr>
        <w:t>Explaining Differences in Voting Patterns across Voting Domains Using Hierarchical Bayesian Models</w:t>
      </w:r>
      <w:r>
        <w:rPr>
          <w:rFonts w:cs="Times New Roman"/>
        </w:rPr>
        <w:t xml:space="preserve">. Political Analysis, 1–21. </w:t>
      </w:r>
      <w:r>
        <w:fldChar w:fldCharType="begin"/>
      </w:r>
      <w:r>
        <w:instrText xml:space="preserve"> HYPERLINK "https://doi.org/10.1017/pan.2025.10014" </w:instrText>
      </w:r>
      <w:r>
        <w:fldChar w:fldCharType="separate"/>
      </w:r>
      <w:r>
        <w:rPr>
          <w:rStyle w:val="23"/>
          <w:rFonts w:cs="Times New Roman"/>
        </w:rPr>
        <w:t>https://doi.org/10.1017/pan.2025.10014</w:t>
      </w:r>
      <w:r>
        <w:rPr>
          <w:rStyle w:val="23"/>
          <w:rFonts w:cs="Times New Roman"/>
        </w:rPr>
        <w:fldChar w:fldCharType="end"/>
      </w:r>
      <w:bookmarkEnd w:id="77"/>
    </w:p>
    <w:p w14:paraId="30431F4C">
      <w:pPr>
        <w:pStyle w:val="53"/>
        <w:ind w:left="420"/>
        <w:rPr>
          <w:rFonts w:cs="Times New Roman"/>
        </w:rPr>
      </w:pPr>
      <w:bookmarkStart w:id="78" w:name="_Ref427090335"/>
      <w:r>
        <w:rPr>
          <w:rFonts w:cs="Times New Roman"/>
        </w:rPr>
        <w:t xml:space="preserve">Toth, G. (2025). </w:t>
      </w:r>
      <w:r>
        <w:rPr>
          <w:rFonts w:cs="Times New Roman"/>
          <w:i/>
          <w:iCs/>
        </w:rPr>
        <w:t>Probabilistic voting models with varying speeds of correlation decay</w:t>
      </w:r>
      <w:r>
        <w:rPr>
          <w:rFonts w:cs="Times New Roman"/>
        </w:rPr>
        <w:t xml:space="preserve">. Advances in Applied Probability, </w:t>
      </w:r>
      <w:r>
        <w:rPr>
          <w:rFonts w:cs="Times New Roman"/>
          <w:i/>
          <w:iCs/>
        </w:rPr>
        <w:t>57</w:t>
      </w:r>
      <w:r>
        <w:rPr>
          <w:rFonts w:cs="Times New Roman"/>
        </w:rPr>
        <w:t xml:space="preserve">(1), 35–64. </w:t>
      </w:r>
      <w:r>
        <w:fldChar w:fldCharType="begin"/>
      </w:r>
      <w:r>
        <w:instrText xml:space="preserve"> HYPERLINK "https://doi.org/10.1017/apr.2024.18" \t "_blank" </w:instrText>
      </w:r>
      <w:r>
        <w:fldChar w:fldCharType="separate"/>
      </w:r>
      <w:r>
        <w:rPr>
          <w:rStyle w:val="23"/>
          <w:rFonts w:cs="Times New Roman"/>
        </w:rPr>
        <w:t>https://doi.org/10.1017/apr.2024.18</w:t>
      </w:r>
      <w:r>
        <w:rPr>
          <w:rStyle w:val="23"/>
          <w:rFonts w:cs="Times New Roman"/>
        </w:rPr>
        <w:fldChar w:fldCharType="end"/>
      </w:r>
      <w:bookmarkEnd w:id="78"/>
    </w:p>
    <w:p w14:paraId="6833EA70">
      <w:pPr>
        <w:pStyle w:val="53"/>
        <w:ind w:left="420"/>
        <w:rPr>
          <w:rStyle w:val="23"/>
          <w:rFonts w:cs="Times New Roman"/>
          <w:color w:val="auto"/>
          <w:u w:val="none"/>
        </w:rPr>
      </w:pPr>
      <w:bookmarkStart w:id="79" w:name="_Ref427476896"/>
      <w:r>
        <w:rPr>
          <w:rFonts w:cs="Times New Roman"/>
        </w:rPr>
        <w:t xml:space="preserve">Lu, Y., &amp; Wang, X. (2010). </w:t>
      </w:r>
      <w:r>
        <w:rPr>
          <w:rFonts w:cs="Times New Roman"/>
          <w:i/>
          <w:iCs/>
        </w:rPr>
        <w:t>Understanding complex legislative and judicial behaviour via hierarchical ideal point estimation</w:t>
      </w:r>
      <w:r>
        <w:rPr>
          <w:rFonts w:cs="Times New Roman"/>
        </w:rPr>
        <w:t xml:space="preserve">. Journal of the Royal Statistical Society Series C: Applied Statistics, </w:t>
      </w:r>
      <w:r>
        <w:rPr>
          <w:rFonts w:cs="Times New Roman"/>
          <w:i/>
          <w:iCs/>
        </w:rPr>
        <w:t>60</w:t>
      </w:r>
      <w:r>
        <w:rPr>
          <w:rFonts w:cs="Times New Roman"/>
        </w:rPr>
        <w:t xml:space="preserve">(1), 93–107. </w:t>
      </w:r>
      <w:r>
        <w:fldChar w:fldCharType="begin"/>
      </w:r>
      <w:r>
        <w:instrText xml:space="preserve"> HYPERLINK "https://doi.org/10.1111/j.1467-9876.2010.00738.x" \t "_blank" </w:instrText>
      </w:r>
      <w:r>
        <w:fldChar w:fldCharType="separate"/>
      </w:r>
      <w:r>
        <w:rPr>
          <w:rStyle w:val="23"/>
          <w:rFonts w:cs="Times New Roman"/>
        </w:rPr>
        <w:t>https://doi.org/10.1111/j.1467-9876.2010.00738.x</w:t>
      </w:r>
      <w:r>
        <w:rPr>
          <w:rStyle w:val="23"/>
          <w:rFonts w:cs="Times New Roman"/>
        </w:rPr>
        <w:fldChar w:fldCharType="end"/>
      </w:r>
      <w:bookmarkEnd w:id="79"/>
      <w:bookmarkStart w:id="80" w:name="_Ref427880264"/>
    </w:p>
    <w:p w14:paraId="1BDED800">
      <w:pPr>
        <w:pStyle w:val="53"/>
        <w:ind w:left="420"/>
        <w:rPr>
          <w:rStyle w:val="58"/>
          <w:rFonts w:cs="Times New Roman"/>
        </w:rPr>
      </w:pPr>
      <w:bookmarkStart w:id="81" w:name="_Ref615765717"/>
      <w:r>
        <w:rPr>
          <w:rFonts w:cs="Times New Roman"/>
        </w:rPr>
        <w:t xml:space="preserve">Kamada, Y., &amp; Kojima, F. (2013). </w:t>
      </w:r>
      <w:r>
        <w:rPr>
          <w:rFonts w:cs="Times New Roman"/>
          <w:i/>
          <w:iCs/>
        </w:rPr>
        <w:t>The equivalence between costly and probabilistic voting models</w:t>
      </w:r>
      <w:r>
        <w:rPr>
          <w:rFonts w:cs="Times New Roman"/>
        </w:rPr>
        <w:t xml:space="preserve">. Games and Economic Behavior, </w:t>
      </w:r>
      <w:r>
        <w:rPr>
          <w:rFonts w:cs="Times New Roman"/>
          <w:i/>
          <w:iCs/>
        </w:rPr>
        <w:t>80</w:t>
      </w:r>
      <w:r>
        <w:rPr>
          <w:rFonts w:cs="Times New Roman"/>
        </w:rPr>
        <w:t xml:space="preserve">, 179–185. </w:t>
      </w:r>
      <w:r>
        <w:fldChar w:fldCharType="begin"/>
      </w:r>
      <w:r>
        <w:instrText xml:space="preserve"> HYPERLINK "https://doi.org/10.1016/j.geb.2013.03.001" \t "_blank" </w:instrText>
      </w:r>
      <w:r>
        <w:fldChar w:fldCharType="separate"/>
      </w:r>
      <w:r>
        <w:rPr>
          <w:rStyle w:val="23"/>
          <w:rFonts w:cs="Times New Roman"/>
        </w:rPr>
        <w:t>https://doi.org/10.1016/j.geb.2013.03.001</w:t>
      </w:r>
      <w:r>
        <w:rPr>
          <w:rStyle w:val="23"/>
          <w:rFonts w:cs="Times New Roman"/>
        </w:rPr>
        <w:fldChar w:fldCharType="end"/>
      </w:r>
      <w:bookmarkEnd w:id="80"/>
      <w:r>
        <w:rPr>
          <w:rFonts w:cs="Times New Roman"/>
        </w:rPr>
        <w:br w:type="page"/>
      </w:r>
      <w:bookmarkEnd w:id="81"/>
    </w:p>
    <w:p w14:paraId="4F113823">
      <w:pPr>
        <w:pStyle w:val="2"/>
        <w:numPr>
          <w:ilvl w:val="0"/>
          <w:numId w:val="0"/>
        </w:numPr>
        <w:spacing w:before="326" w:beforeLines="100" w:after="326" w:afterLines="100" w:line="579" w:lineRule="auto"/>
      </w:pPr>
      <w:bookmarkStart w:id="82" w:name="_Toc220999076"/>
      <w:r>
        <w:t>Report on Use of AI Tools</w:t>
      </w:r>
      <w:bookmarkEnd w:id="82"/>
    </w:p>
    <w:p w14:paraId="62A38322">
      <w:pPr>
        <w:numPr>
          <w:ilvl w:val="0"/>
          <w:numId w:val="11"/>
        </w:numPr>
        <w:ind w:left="0" w:firstLine="0" w:firstLineChars="0"/>
        <w:rPr>
          <w:szCs w:val="24"/>
        </w:rPr>
      </w:pPr>
      <w:r>
        <w:rPr>
          <w:rFonts w:hint="eastAsia"/>
          <w:szCs w:val="24"/>
        </w:rPr>
        <w:t>OpenAI ChatGPT</w:t>
      </w:r>
      <w:r>
        <w:rPr>
          <w:szCs w:val="24"/>
        </w:rPr>
        <w:t xml:space="preserve"> (</w:t>
      </w:r>
      <w:r>
        <w:rPr>
          <w:rFonts w:hint="eastAsia"/>
          <w:szCs w:val="24"/>
        </w:rPr>
        <w:t>Jan</w:t>
      </w:r>
      <w:r>
        <w:rPr>
          <w:szCs w:val="24"/>
        </w:rPr>
        <w:t xml:space="preserve"> </w:t>
      </w:r>
      <w:r>
        <w:rPr>
          <w:rFonts w:hint="eastAsia"/>
          <w:szCs w:val="24"/>
        </w:rPr>
        <w:t>31</w:t>
      </w:r>
      <w:r>
        <w:rPr>
          <w:szCs w:val="24"/>
        </w:rPr>
        <w:t>, 2025 version, ChatGPT-</w:t>
      </w:r>
      <w:r>
        <w:rPr>
          <w:rFonts w:hint="eastAsia"/>
          <w:szCs w:val="24"/>
        </w:rPr>
        <w:t>5.2</w:t>
      </w:r>
      <w:r>
        <w:rPr>
          <w:szCs w:val="24"/>
        </w:rPr>
        <w:t>)</w:t>
      </w:r>
    </w:p>
    <w:p w14:paraId="35EAA930">
      <w:pPr>
        <w:ind w:firstLine="0" w:firstLineChars="0"/>
        <w:rPr>
          <w:szCs w:val="24"/>
        </w:rPr>
      </w:pPr>
      <w:r>
        <w:rPr>
          <w:szCs w:val="24"/>
        </w:rPr>
        <w:t>Query: Why use that "bottom-m" thing?</w:t>
      </w:r>
    </w:p>
    <w:p w14:paraId="06695741">
      <w:pPr>
        <w:ind w:firstLine="0" w:firstLineChars="0"/>
        <w:rPr>
          <w:szCs w:val="24"/>
        </w:rPr>
      </w:pPr>
      <w:r>
        <w:rPr>
          <w:szCs w:val="24"/>
        </w:rPr>
        <w:t>Output: Because the "actual elimination results" you observed are inherently noisy,</w:t>
      </w:r>
    </w:p>
    <w:p w14:paraId="124510AA">
      <w:pPr>
        <w:ind w:firstLine="0" w:firstLineChars="0"/>
        <w:rPr>
          <w:szCs w:val="24"/>
        </w:rPr>
      </w:pPr>
      <w:r>
        <w:rPr>
          <w:szCs w:val="24"/>
        </w:rPr>
        <w:t>Bottom-m, in this case, makes the judgment whether the model "correctly predicted the dangerous range" under the premise of acknowledging this noise, rather than insisting on "point-for-point accuracy". Your current "validate" surface seems quite "strict" at the moment. However, from a statistical perspective, this assumes that given 1 and 2, the elimination results are completely correct and without any randomness. But this clearly does not hold true in DWTS or similar competitions: because fan voting itself has sampling noise. The voting deadline, weighting, rounding, and other processes are invisible. Judge's Save essentially considers the decision. The program organizers might even have non-technical interventions. Bottom-m essentially means: the model may not be able to precisely predict "who will be eliminated", but it should be able to predict "who is among the most at-risk m individuals". You can interpret it as originally you were using a hard likelihood, and Bottom-m is equivalent to a softened likelihood.</w:t>
      </w:r>
    </w:p>
    <w:p w14:paraId="7E9CF823">
      <w:pPr>
        <w:numPr>
          <w:ilvl w:val="0"/>
          <w:numId w:val="11"/>
        </w:numPr>
        <w:ind w:left="0" w:firstLine="0" w:firstLineChars="0"/>
        <w:rPr>
          <w:szCs w:val="24"/>
        </w:rPr>
      </w:pPr>
      <w:r>
        <w:rPr>
          <w:szCs w:val="24"/>
        </w:rPr>
        <w:t>OpenAI ChatGPT (</w:t>
      </w:r>
      <w:r>
        <w:rPr>
          <w:rFonts w:hint="eastAsia"/>
          <w:szCs w:val="24"/>
        </w:rPr>
        <w:t>Feb</w:t>
      </w:r>
      <w:r>
        <w:rPr>
          <w:szCs w:val="24"/>
        </w:rPr>
        <w:t xml:space="preserve"> </w:t>
      </w:r>
      <w:r>
        <w:rPr>
          <w:rFonts w:hint="eastAsia"/>
          <w:szCs w:val="24"/>
        </w:rPr>
        <w:t>1</w:t>
      </w:r>
      <w:r>
        <w:rPr>
          <w:szCs w:val="24"/>
        </w:rPr>
        <w:t>, 2</w:t>
      </w:r>
      <w:r>
        <w:rPr>
          <w:rFonts w:hint="eastAsia"/>
          <w:szCs w:val="24"/>
        </w:rPr>
        <w:t>025</w:t>
      </w:r>
      <w:r>
        <w:rPr>
          <w:szCs w:val="24"/>
        </w:rPr>
        <w:t xml:space="preserve"> version, ChatGPT-</w:t>
      </w:r>
      <w:r>
        <w:rPr>
          <w:rFonts w:hint="eastAsia"/>
          <w:szCs w:val="24"/>
        </w:rPr>
        <w:t>5.2</w:t>
      </w:r>
      <w:r>
        <w:rPr>
          <w:szCs w:val="24"/>
        </w:rPr>
        <w:t>)</w:t>
      </w:r>
    </w:p>
    <w:p w14:paraId="66E84143">
      <w:pPr>
        <w:ind w:firstLine="0" w:firstLineChars="0"/>
        <w:rPr>
          <w:szCs w:val="24"/>
        </w:rPr>
      </w:pPr>
      <w:r>
        <w:rPr>
          <w:szCs w:val="24"/>
        </w:rPr>
        <w:t xml:space="preserve">Query: </w:t>
      </w:r>
      <w:r>
        <w:rPr>
          <w:rFonts w:hint="eastAsia"/>
          <w:szCs w:val="24"/>
        </w:rPr>
        <w:t>Regarding this data processing, what other charts can I draw to explain how to eliminate abnormal missing values?</w:t>
      </w:r>
      <w:r>
        <w:rPr>
          <w:szCs w:val="24"/>
        </w:rPr>
        <w:t xml:space="preserve"> </w:t>
      </w:r>
    </w:p>
    <w:p w14:paraId="771C8C91">
      <w:pPr>
        <w:ind w:firstLine="0" w:firstLineChars="0"/>
        <w:rPr>
          <w:szCs w:val="24"/>
        </w:rPr>
      </w:pPr>
      <w:r>
        <w:rPr>
          <w:szCs w:val="24"/>
        </w:rPr>
        <w:t xml:space="preserve">Output: </w:t>
      </w:r>
      <w:r>
        <w:rPr>
          <w:rFonts w:hint="eastAsia"/>
          <w:szCs w:val="24"/>
        </w:rPr>
        <w:t>Based on the data structure you provided, in the "Data Processing" section, the following charts can be used to explain how to eliminate outliers and missing values:</w:t>
      </w:r>
    </w:p>
    <w:p w14:paraId="1D497FBA">
      <w:pPr>
        <w:ind w:firstLine="0" w:firstLineChars="0"/>
        <w:rPr>
          <w:szCs w:val="24"/>
        </w:rPr>
      </w:pPr>
      <w:r>
        <w:rPr>
          <w:rFonts w:hint="eastAsia"/>
          <w:szCs w:val="24"/>
        </w:rPr>
        <w:t>1. Missing Value Distribution Chart</w:t>
      </w:r>
    </w:p>
    <w:p w14:paraId="27B5CF86">
      <w:pPr>
        <w:ind w:firstLine="0" w:firstLineChars="0"/>
        <w:rPr>
          <w:szCs w:val="24"/>
        </w:rPr>
      </w:pPr>
      <w:r>
        <w:rPr>
          <w:rFonts w:hint="eastAsia"/>
          <w:szCs w:val="24"/>
        </w:rPr>
        <w:t>Purpose: To show the number of missing values in each column, helping the judges understand the missing situation before data processing.</w:t>
      </w:r>
    </w:p>
    <w:p w14:paraId="04E71010">
      <w:pPr>
        <w:ind w:firstLine="0" w:firstLineChars="0"/>
        <w:rPr>
          <w:szCs w:val="24"/>
        </w:rPr>
      </w:pPr>
      <w:r>
        <w:rPr>
          <w:rFonts w:hint="eastAsia"/>
          <w:szCs w:val="24"/>
        </w:rPr>
        <w:t>Type of Graph: Heatmap or Bar Chart.</w:t>
      </w:r>
    </w:p>
    <w:p w14:paraId="2F5FFB1F">
      <w:pPr>
        <w:ind w:firstLine="0" w:firstLineChars="0"/>
        <w:rPr>
          <w:szCs w:val="24"/>
        </w:rPr>
      </w:pPr>
      <w:r>
        <w:rPr>
          <w:rFonts w:hint="eastAsia"/>
          <w:szCs w:val="24"/>
        </w:rPr>
        <w:t>Explanation: The number of missing values can be used to filter and eliminate rows or columns with a large amount of missing data. For example, if a certain column has more than 40% of missing data, it can be considered for deletion.</w:t>
      </w:r>
    </w:p>
    <w:p w14:paraId="1031AEC7">
      <w:pPr>
        <w:ind w:firstLine="0" w:firstLineChars="0"/>
        <w:rPr>
          <w:szCs w:val="24"/>
        </w:rPr>
      </w:pPr>
      <w:r>
        <w:rPr>
          <w:rFonts w:hint="eastAsia"/>
          <w:szCs w:val="24"/>
        </w:rPr>
        <w:t>2. Outlier Detection Chart (Boxplot)</w:t>
      </w:r>
    </w:p>
    <w:p w14:paraId="5D0ACBF4">
      <w:pPr>
        <w:ind w:firstLine="0" w:firstLineChars="0"/>
        <w:rPr>
          <w:szCs w:val="24"/>
        </w:rPr>
      </w:pPr>
      <w:r>
        <w:rPr>
          <w:rFonts w:hint="eastAsia"/>
          <w:szCs w:val="24"/>
        </w:rPr>
        <w:t>Purpose: To help the judges understand how to identify and remove outliers.</w:t>
      </w:r>
    </w:p>
    <w:p w14:paraId="023F2A4F">
      <w:pPr>
        <w:ind w:firstLine="0" w:firstLineChars="0"/>
        <w:rPr>
          <w:szCs w:val="24"/>
        </w:rPr>
      </w:pPr>
      <w:r>
        <w:rPr>
          <w:rFonts w:hint="eastAsia"/>
          <w:szCs w:val="24"/>
        </w:rPr>
        <w:t>Type of Graph: Boxplot.</w:t>
      </w:r>
    </w:p>
    <w:p w14:paraId="4C46C3EF">
      <w:pPr>
        <w:ind w:firstLine="0" w:firstLineChars="0"/>
        <w:rPr>
          <w:szCs w:val="24"/>
        </w:rPr>
      </w:pPr>
      <w:r>
        <w:rPr>
          <w:rFonts w:hint="eastAsia"/>
          <w:szCs w:val="24"/>
        </w:rPr>
        <w:t>Explanation: It can show the distribution of, for example, Est_Fan_Vote and Certainty_Std, and mark the outliers. Based on the definition of outliers in the graph, determine which rows can be excluded.</w:t>
      </w:r>
    </w:p>
    <w:p w14:paraId="51D77A3F">
      <w:pPr>
        <w:ind w:firstLine="0" w:firstLineChars="0"/>
        <w:rPr>
          <w:szCs w:val="24"/>
        </w:rPr>
      </w:pPr>
      <w:r>
        <w:rPr>
          <w:rFonts w:hint="eastAsia"/>
          <w:szCs w:val="24"/>
        </w:rPr>
        <w:t>3. Data Processing Flow Chart</w:t>
      </w:r>
    </w:p>
    <w:p w14:paraId="5279AC3C">
      <w:pPr>
        <w:ind w:firstLine="0" w:firstLineChars="0"/>
        <w:rPr>
          <w:szCs w:val="24"/>
        </w:rPr>
      </w:pPr>
      <w:r>
        <w:rPr>
          <w:rFonts w:hint="eastAsia"/>
          <w:szCs w:val="24"/>
        </w:rPr>
        <w:t>Purpose: To clearly show the data cleaning process and help the judges understand how to eliminate outliers and missing values.</w:t>
      </w:r>
    </w:p>
    <w:p w14:paraId="20D16279">
      <w:pPr>
        <w:ind w:firstLine="0" w:firstLineChars="0"/>
        <w:rPr>
          <w:szCs w:val="24"/>
        </w:rPr>
      </w:pPr>
      <w:r>
        <w:rPr>
          <w:rFonts w:hint="eastAsia"/>
          <w:szCs w:val="24"/>
        </w:rPr>
        <w:t>Type of Graph: Flowchart or Data Cleaning Flow Chart.</w:t>
      </w:r>
    </w:p>
    <w:p w14:paraId="1BBB8C48">
      <w:pPr>
        <w:ind w:firstLine="0" w:firstLineChars="0"/>
        <w:rPr>
          <w:szCs w:val="24"/>
        </w:rPr>
      </w:pPr>
      <w:r>
        <w:rPr>
          <w:rFonts w:hint="eastAsia"/>
          <w:szCs w:val="24"/>
        </w:rPr>
        <w:t>Explanation: Draw a flowchart to show the steps of data cleaning from raw to cleaned: including missing value handling (deletion/partial filling), outlier detection and exclusion, data standardization, etc.</w:t>
      </w:r>
    </w:p>
    <w:p w14:paraId="05017536">
      <w:pPr>
        <w:numPr>
          <w:ilvl w:val="0"/>
          <w:numId w:val="11"/>
        </w:numPr>
        <w:ind w:left="0" w:firstLine="0" w:firstLineChars="0"/>
        <w:rPr>
          <w:szCs w:val="24"/>
        </w:rPr>
      </w:pPr>
      <w:r>
        <w:rPr>
          <w:szCs w:val="24"/>
        </w:rPr>
        <w:t>OpenAI ChatGPT (</w:t>
      </w:r>
      <w:r>
        <w:rPr>
          <w:rFonts w:hint="eastAsia"/>
          <w:szCs w:val="24"/>
        </w:rPr>
        <w:t>Feb</w:t>
      </w:r>
      <w:r>
        <w:rPr>
          <w:szCs w:val="24"/>
        </w:rPr>
        <w:t xml:space="preserve"> </w:t>
      </w:r>
      <w:r>
        <w:rPr>
          <w:rFonts w:hint="eastAsia"/>
          <w:szCs w:val="24"/>
        </w:rPr>
        <w:t>1</w:t>
      </w:r>
      <w:r>
        <w:rPr>
          <w:szCs w:val="24"/>
        </w:rPr>
        <w:t>, 2</w:t>
      </w:r>
      <w:r>
        <w:rPr>
          <w:rFonts w:hint="eastAsia"/>
          <w:szCs w:val="24"/>
        </w:rPr>
        <w:t>025</w:t>
      </w:r>
      <w:r>
        <w:rPr>
          <w:szCs w:val="24"/>
        </w:rPr>
        <w:t xml:space="preserve"> version, ChatGPT-</w:t>
      </w:r>
      <w:r>
        <w:rPr>
          <w:rFonts w:hint="eastAsia"/>
          <w:szCs w:val="24"/>
        </w:rPr>
        <w:t>5.2</w:t>
      </w:r>
      <w:r>
        <w:rPr>
          <w:szCs w:val="24"/>
        </w:rPr>
        <w:t>)</w:t>
      </w:r>
    </w:p>
    <w:p w14:paraId="23FA3DEF">
      <w:pPr>
        <w:ind w:firstLine="0" w:firstLineChars="0"/>
        <w:rPr>
          <w:szCs w:val="24"/>
        </w:rPr>
      </w:pPr>
      <w:r>
        <w:rPr>
          <w:rFonts w:hint="eastAsia"/>
          <w:szCs w:val="24"/>
        </w:rPr>
        <w:t>Query: Could you please provide me with some ideas and key points regarding how to write the model assumptions and justifications?</w:t>
      </w:r>
    </w:p>
    <w:p w14:paraId="5226BED5">
      <w:pPr>
        <w:ind w:firstLine="0" w:firstLineChars="0"/>
        <w:rPr>
          <w:szCs w:val="24"/>
        </w:rPr>
      </w:pPr>
    </w:p>
    <w:p w14:paraId="3373D662">
      <w:pPr>
        <w:ind w:firstLine="0" w:firstLineChars="0"/>
        <w:rPr>
          <w:szCs w:val="24"/>
        </w:rPr>
      </w:pPr>
      <w:r>
        <w:rPr>
          <w:rFonts w:hint="eastAsia"/>
          <w:szCs w:val="24"/>
        </w:rPr>
        <w:t>Output: Assumption 1: Fan votes are relative proportions</w:t>
      </w:r>
    </w:p>
    <w:p w14:paraId="7DF441BE">
      <w:pPr>
        <w:ind w:firstLine="0" w:firstLineChars="0"/>
        <w:rPr>
          <w:szCs w:val="24"/>
        </w:rPr>
      </w:pPr>
      <w:r>
        <w:rPr>
          <w:rFonts w:hint="eastAsia"/>
          <w:szCs w:val="24"/>
        </w:rPr>
        <w:t>Assumption</w:t>
      </w:r>
      <w:r>
        <w:rPr>
          <w:rFonts w:hint="eastAsia"/>
          <w:szCs w:val="24"/>
        </w:rPr>
        <w:br w:type="textWrapping"/>
      </w:r>
      <w:r>
        <w:rPr>
          <w:rFonts w:hint="eastAsia"/>
          <w:szCs w:val="24"/>
        </w:rPr>
        <w:t>Fan votes are modeled as non-negative proportions that sum to one within each week.</w:t>
      </w:r>
    </w:p>
    <w:p w14:paraId="1E8B158E">
      <w:pPr>
        <w:ind w:firstLine="0" w:firstLineChars="0"/>
        <w:rPr>
          <w:szCs w:val="24"/>
        </w:rPr>
      </w:pPr>
      <w:r>
        <w:rPr>
          <w:rFonts w:hint="eastAsia"/>
          <w:szCs w:val="24"/>
        </w:rPr>
        <w:t>Justification</w:t>
      </w:r>
      <w:r>
        <w:rPr>
          <w:rFonts w:hint="eastAsia"/>
          <w:szCs w:val="24"/>
        </w:rPr>
        <w:br w:type="textWrapping"/>
      </w:r>
      <w:r>
        <w:rPr>
          <w:rFonts w:hint="eastAsia"/>
          <w:szCs w:val="24"/>
        </w:rPr>
        <w:t>Only the relative magnitude of fan support affects rankings and elimination outcomes.</w:t>
      </w:r>
      <w:r>
        <w:rPr>
          <w:rFonts w:hint="eastAsia"/>
          <w:szCs w:val="24"/>
        </w:rPr>
        <w:br w:type="textWrapping"/>
      </w:r>
      <w:r>
        <w:rPr>
          <w:rFonts w:hint="eastAsia"/>
          <w:szCs w:val="24"/>
        </w:rPr>
        <w:t>Modeling votes as proportions removes scale ambiguity while preserving all decision rules used in the competition.</w:t>
      </w:r>
    </w:p>
    <w:p w14:paraId="58C6A20E">
      <w:pPr>
        <w:ind w:firstLine="0" w:firstLineChars="0"/>
        <w:rPr>
          <w:szCs w:val="24"/>
        </w:rPr>
      </w:pPr>
      <w:r>
        <w:rPr>
          <w:rFonts w:hint="eastAsia"/>
          <w:szCs w:val="24"/>
        </w:rPr>
        <w:t>Assumption 2: Fan vote shares follow a Dirichlet distribution</w:t>
      </w:r>
    </w:p>
    <w:p w14:paraId="5743D923">
      <w:pPr>
        <w:ind w:firstLine="0" w:firstLineChars="0"/>
        <w:rPr>
          <w:szCs w:val="24"/>
        </w:rPr>
      </w:pPr>
      <w:r>
        <w:rPr>
          <w:rFonts w:hint="eastAsia"/>
          <w:szCs w:val="24"/>
        </w:rPr>
        <w:t>Assumption</w:t>
      </w:r>
      <w:r>
        <w:rPr>
          <w:rFonts w:hint="eastAsia"/>
          <w:szCs w:val="24"/>
        </w:rPr>
        <w:br w:type="textWrapping"/>
      </w:r>
      <w:r>
        <w:rPr>
          <w:rFonts w:hint="eastAsia"/>
          <w:szCs w:val="24"/>
        </w:rPr>
        <w:t>The fan vote share vector is assumed to follow a Dirichlet distribution.</w:t>
      </w:r>
    </w:p>
    <w:p w14:paraId="60EDFCB0">
      <w:pPr>
        <w:ind w:firstLine="0" w:firstLineChars="0"/>
        <w:rPr>
          <w:szCs w:val="24"/>
        </w:rPr>
      </w:pPr>
      <w:r>
        <w:rPr>
          <w:rFonts w:hint="eastAsia"/>
          <w:szCs w:val="24"/>
        </w:rPr>
        <w:t>Justification</w:t>
      </w:r>
      <w:r>
        <w:rPr>
          <w:rFonts w:hint="eastAsia"/>
          <w:szCs w:val="24"/>
        </w:rPr>
        <w:br w:type="textWrapping"/>
      </w:r>
      <w:r>
        <w:rPr>
          <w:rFonts w:hint="eastAsia"/>
          <w:szCs w:val="24"/>
        </w:rPr>
        <w:t>The Dirichlet distribution is the standard probabilistic model for compositional data and naturally enforces non-negativity and normalization constraints.</w:t>
      </w:r>
      <w:r>
        <w:rPr>
          <w:rFonts w:hint="eastAsia"/>
          <w:szCs w:val="24"/>
        </w:rPr>
        <w:br w:type="textWrapping"/>
      </w:r>
      <w:r>
        <w:rPr>
          <w:rFonts w:hint="eastAsia"/>
          <w:szCs w:val="24"/>
        </w:rPr>
        <w:t>It also captures real-world “head effects,” where a small number of contestants receive disproportionately high support.</w:t>
      </w:r>
    </w:p>
    <w:p w14:paraId="2503D823">
      <w:pPr>
        <w:ind w:firstLine="0" w:firstLineChars="0"/>
        <w:rPr>
          <w:szCs w:val="24"/>
        </w:rPr>
      </w:pPr>
      <w:r>
        <w:rPr>
          <w:rFonts w:hint="eastAsia"/>
          <w:szCs w:val="24"/>
        </w:rPr>
        <w:t>Assumption 4: Historical elimination outcomes are deterministic constraints</w:t>
      </w:r>
    </w:p>
    <w:p w14:paraId="1F877548">
      <w:pPr>
        <w:ind w:firstLine="0" w:firstLineChars="0"/>
        <w:rPr>
          <w:szCs w:val="24"/>
        </w:rPr>
      </w:pPr>
      <w:r>
        <w:rPr>
          <w:rFonts w:hint="eastAsia"/>
          <w:szCs w:val="24"/>
        </w:rPr>
        <w:t>Assumption</w:t>
      </w:r>
      <w:r>
        <w:rPr>
          <w:rFonts w:hint="eastAsia"/>
          <w:szCs w:val="24"/>
        </w:rPr>
        <w:br w:type="textWrapping"/>
      </w:r>
      <w:r>
        <w:rPr>
          <w:rFonts w:hint="eastAsia"/>
          <w:szCs w:val="24"/>
        </w:rPr>
        <w:t>Historical elimination outcomes are treated as exact and deterministic.</w:t>
      </w:r>
    </w:p>
    <w:p w14:paraId="2AAB1856">
      <w:pPr>
        <w:ind w:firstLine="0" w:firstLineChars="0"/>
        <w:rPr>
          <w:szCs w:val="24"/>
        </w:rPr>
      </w:pPr>
      <w:r>
        <w:rPr>
          <w:rFonts w:hint="eastAsia"/>
          <w:szCs w:val="24"/>
        </w:rPr>
        <w:t>Justification</w:t>
      </w:r>
      <w:r>
        <w:rPr>
          <w:rFonts w:hint="eastAsia"/>
          <w:szCs w:val="24"/>
        </w:rPr>
        <w:br w:type="textWrapping"/>
      </w:r>
      <w:r>
        <w:rPr>
          <w:rFonts w:hint="eastAsia"/>
          <w:szCs w:val="24"/>
        </w:rPr>
        <w:t>Elimination results are publicly observed and rule-based; therefore, any plausible fan vote configuration must reproduce the same elimination outcome under identical rules.</w:t>
      </w:r>
      <w:r>
        <w:rPr>
          <w:rFonts w:hint="eastAsia"/>
          <w:szCs w:val="24"/>
        </w:rPr>
        <w:br w:type="textWrapping"/>
      </w:r>
      <w:r>
        <w:rPr>
          <w:rFonts w:hint="eastAsia"/>
          <w:szCs w:val="24"/>
        </w:rPr>
        <w:t>This assumption enables the use of rejection sampling to filter infeasible vote configurations.</w:t>
      </w:r>
    </w:p>
    <w:p w14:paraId="00D1522B">
      <w:pPr>
        <w:ind w:firstLine="0" w:firstLineChars="0"/>
        <w:rPr>
          <w:szCs w:val="24"/>
        </w:rPr>
      </w:pPr>
      <w:r>
        <w:rPr>
          <w:rFonts w:hint="eastAsia"/>
          <w:szCs w:val="24"/>
        </w:rPr>
        <w:t>Assumption 5: All feasible vote configurations are equally plausible</w:t>
      </w:r>
    </w:p>
    <w:p w14:paraId="7949F490">
      <w:pPr>
        <w:ind w:firstLine="0" w:firstLineChars="0"/>
        <w:rPr>
          <w:szCs w:val="24"/>
        </w:rPr>
      </w:pPr>
      <w:r>
        <w:rPr>
          <w:rFonts w:hint="eastAsia"/>
          <w:szCs w:val="24"/>
        </w:rPr>
        <w:t>Assumption</w:t>
      </w:r>
      <w:r>
        <w:rPr>
          <w:rFonts w:hint="eastAsia"/>
          <w:szCs w:val="24"/>
        </w:rPr>
        <w:br w:type="textWrapping"/>
      </w:r>
      <w:r>
        <w:rPr>
          <w:rFonts w:hint="eastAsia"/>
          <w:szCs w:val="24"/>
        </w:rPr>
        <w:t>All fan vote configurations consistent with historical elimination outcomes are considered equally feasible.</w:t>
      </w:r>
    </w:p>
    <w:p w14:paraId="25383A51">
      <w:pPr>
        <w:ind w:firstLine="0" w:firstLineChars="0"/>
        <w:rPr>
          <w:szCs w:val="24"/>
        </w:rPr>
      </w:pPr>
      <w:r>
        <w:rPr>
          <w:rFonts w:hint="eastAsia"/>
          <w:szCs w:val="24"/>
        </w:rPr>
        <w:t>Justification</w:t>
      </w:r>
      <w:r>
        <w:rPr>
          <w:rFonts w:hint="eastAsia"/>
          <w:szCs w:val="24"/>
        </w:rPr>
        <w:br w:type="textWrapping"/>
      </w:r>
      <w:r>
        <w:rPr>
          <w:rFonts w:hint="eastAsia"/>
          <w:szCs w:val="24"/>
        </w:rPr>
        <w:t>Because elimination rules impose inequality constraints rather than equality constraints, the inverse problem admits infinitely many solutions.</w:t>
      </w:r>
      <w:r>
        <w:rPr>
          <w:rFonts w:hint="eastAsia"/>
          <w:szCs w:val="24"/>
        </w:rPr>
        <w:br w:type="textWrapping"/>
      </w:r>
      <w:r>
        <w:rPr>
          <w:rFonts w:hint="eastAsia"/>
          <w:szCs w:val="24"/>
        </w:rPr>
        <w:t>Without additional information, no further preference among feasible solutions can be justified, making the conditional expectation the most reasonable estimator.</w:t>
      </w:r>
    </w:p>
    <w:p w14:paraId="7921FA22">
      <w:pPr>
        <w:numPr>
          <w:ilvl w:val="0"/>
          <w:numId w:val="11"/>
        </w:numPr>
        <w:ind w:left="0" w:firstLine="0" w:firstLineChars="0"/>
        <w:rPr>
          <w:szCs w:val="24"/>
        </w:rPr>
      </w:pPr>
      <w:r>
        <w:rPr>
          <w:rFonts w:hint="eastAsia"/>
          <w:szCs w:val="24"/>
        </w:rPr>
        <w:t>DouBao</w:t>
      </w:r>
      <w:r>
        <w:rPr>
          <w:szCs w:val="24"/>
        </w:rPr>
        <w:t xml:space="preserve"> (</w:t>
      </w:r>
      <w:r>
        <w:rPr>
          <w:rFonts w:hint="eastAsia"/>
          <w:szCs w:val="24"/>
        </w:rPr>
        <w:t>Feb</w:t>
      </w:r>
      <w:r>
        <w:rPr>
          <w:szCs w:val="24"/>
        </w:rPr>
        <w:t xml:space="preserve"> </w:t>
      </w:r>
      <w:r>
        <w:rPr>
          <w:rFonts w:hint="eastAsia"/>
          <w:szCs w:val="24"/>
        </w:rPr>
        <w:t>1</w:t>
      </w:r>
      <w:r>
        <w:rPr>
          <w:szCs w:val="24"/>
        </w:rPr>
        <w:t>, 2</w:t>
      </w:r>
      <w:r>
        <w:rPr>
          <w:rFonts w:hint="eastAsia"/>
          <w:szCs w:val="24"/>
        </w:rPr>
        <w:t>025</w:t>
      </w:r>
      <w:r>
        <w:rPr>
          <w:szCs w:val="24"/>
        </w:rPr>
        <w:t xml:space="preserve"> version)</w:t>
      </w:r>
    </w:p>
    <w:p w14:paraId="2785D9D9">
      <w:pPr>
        <w:ind w:firstLine="0" w:firstLineChars="0"/>
        <w:rPr>
          <w:szCs w:val="24"/>
        </w:rPr>
      </w:pPr>
      <w:r>
        <w:rPr>
          <w:rFonts w:hint="eastAsia"/>
          <w:szCs w:val="24"/>
        </w:rPr>
        <w:t>Query: Based on the explanation of Problem C of the 2026 MCM, please discuss the feasibility.</w:t>
      </w:r>
    </w:p>
    <w:p w14:paraId="55031819">
      <w:pPr>
        <w:ind w:firstLine="0" w:firstLineChars="0"/>
        <w:rPr>
          <w:szCs w:val="24"/>
        </w:rPr>
      </w:pPr>
      <w:r>
        <w:rPr>
          <w:rFonts w:hint="eastAsia"/>
          <w:szCs w:val="24"/>
        </w:rPr>
        <w:t xml:space="preserve">Output: Feasibility Analysis for 2026 MCM Problem C The proposed approach—randomly generating fan vote sets, validating against the known ranking, and deriving the most probable distribution—is highly feasible for Problem C: </w:t>
      </w:r>
    </w:p>
    <w:p w14:paraId="72C04EBF">
      <w:pPr>
        <w:numPr>
          <w:ilvl w:val="0"/>
          <w:numId w:val="12"/>
        </w:numPr>
        <w:ind w:firstLine="0" w:firstLineChars="0"/>
        <w:rPr>
          <w:szCs w:val="24"/>
        </w:rPr>
      </w:pPr>
      <w:r>
        <w:rPr>
          <w:rFonts w:hint="eastAsia"/>
          <w:szCs w:val="24"/>
        </w:rPr>
        <w:t xml:space="preserve">**Theoretical Feasibility** The problem is a **constraint satisfaction task**, and transforming it into a forward simulation and validation process creates a logically sound workflow. By retaining solutions that match the real-world ranking, we can statistically infer the most probable fan vote distribution, directly addressing the problem’s requirement for uncertainty analysis. </w:t>
      </w:r>
    </w:p>
    <w:p w14:paraId="5699E328">
      <w:pPr>
        <w:numPr>
          <w:ilvl w:val="0"/>
          <w:numId w:val="12"/>
        </w:numPr>
        <w:ind w:firstLine="0" w:firstLineChars="0"/>
        <w:rPr>
          <w:szCs w:val="24"/>
        </w:rPr>
      </w:pPr>
      <w:r>
        <w:rPr>
          <w:rFonts w:hint="eastAsia"/>
          <w:szCs w:val="24"/>
        </w:rPr>
        <w:t xml:space="preserve">**Technical Feasibility** Modern tools like Python’s `numpy` and `pandas` enable efficient random sampling and validation. Even with 1 million samples, computation completes in hours, and increasing sample sizes ensures the solution distribution converges to a stable result. The framework is also scalable, allowing integration of heuristic algorithms (e.g., simulated annealing) to boost efficiency. </w:t>
      </w:r>
    </w:p>
    <w:p w14:paraId="68AC536A">
      <w:pPr>
        <w:numPr>
          <w:ilvl w:val="0"/>
          <w:numId w:val="12"/>
        </w:numPr>
        <w:ind w:firstLine="0" w:firstLineChars="0"/>
        <w:rPr>
          <w:szCs w:val="24"/>
        </w:rPr>
      </w:pPr>
      <w:r>
        <w:rPr>
          <w:rFonts w:hint="eastAsia"/>
          <w:szCs w:val="24"/>
        </w:rPr>
        <w:t xml:space="preserve">**Alignment with MCM Goals** This method aligns with MCM’s core evaluation criteria: it demonstrates innovation by converting an inverse problem into a forward simulation, provides clear uncertainty quantification via solution distribution, and offers transparent, interpretable results that can be extended with additional complexities (e.g., voting trends). </w:t>
      </w:r>
    </w:p>
    <w:p w14:paraId="3608FA33">
      <w:pPr>
        <w:numPr>
          <w:ilvl w:val="0"/>
          <w:numId w:val="12"/>
        </w:numPr>
        <w:ind w:firstLine="0" w:firstLineChars="0"/>
        <w:rPr>
          <w:szCs w:val="24"/>
        </w:rPr>
      </w:pPr>
      <w:r>
        <w:rPr>
          <w:rFonts w:hint="eastAsia"/>
          <w:szCs w:val="24"/>
        </w:rPr>
        <w:t>**Challenges &amp; Mitigations** Pure random generation can be inefficient, but this is mitigated by heuristic search or parallel computing. The large solution space can be narrowed by adding realistic constraints (e.g., plausible vote ranges), and convergence is ensured through sensitivity analysis. --- If you need, I can condense this further into a **concise 1-paragraph abstract** that’s perfect for the opening of your MCM paper. Want me to draft that?</w:t>
      </w:r>
    </w:p>
    <w:p w14:paraId="11735790">
      <w:pPr>
        <w:ind w:firstLine="0" w:firstLineChars="0"/>
        <w:rPr>
          <w:szCs w:val="24"/>
        </w:rPr>
      </w:pPr>
    </w:p>
    <w:p w14:paraId="10F2EB68">
      <w:pPr>
        <w:numPr>
          <w:ilvl w:val="0"/>
          <w:numId w:val="12"/>
        </w:numPr>
        <w:ind w:firstLine="0" w:firstLineChars="0"/>
        <w:rPr>
          <w:szCs w:val="24"/>
        </w:rPr>
      </w:pPr>
      <w:r>
        <w:rPr>
          <w:rFonts w:hint="eastAsia"/>
          <w:szCs w:val="24"/>
        </w:rPr>
        <w:t xml:space="preserve">Google Gemini3.0 </w:t>
      </w:r>
      <w:r>
        <w:rPr>
          <w:szCs w:val="24"/>
        </w:rPr>
        <w:t>(</w:t>
      </w:r>
      <w:r>
        <w:rPr>
          <w:rFonts w:hint="eastAsia"/>
          <w:szCs w:val="24"/>
        </w:rPr>
        <w:t>Feb</w:t>
      </w:r>
      <w:r>
        <w:rPr>
          <w:szCs w:val="24"/>
        </w:rPr>
        <w:t xml:space="preserve"> </w:t>
      </w:r>
      <w:r>
        <w:rPr>
          <w:rFonts w:hint="eastAsia"/>
          <w:szCs w:val="24"/>
        </w:rPr>
        <w:t>1</w:t>
      </w:r>
      <w:r>
        <w:rPr>
          <w:szCs w:val="24"/>
        </w:rPr>
        <w:t>, 2</w:t>
      </w:r>
      <w:r>
        <w:rPr>
          <w:rFonts w:hint="eastAsia"/>
          <w:szCs w:val="24"/>
        </w:rPr>
        <w:t>025</w:t>
      </w:r>
      <w:r>
        <w:rPr>
          <w:szCs w:val="24"/>
        </w:rPr>
        <w:t xml:space="preserve"> version)</w:t>
      </w:r>
    </w:p>
    <w:p w14:paraId="523DC22E">
      <w:pPr>
        <w:pStyle w:val="29"/>
        <w:ind w:firstLine="0" w:firstLineChars="0"/>
        <w:rPr>
          <w:szCs w:val="24"/>
        </w:rPr>
      </w:pPr>
      <w:r>
        <w:rPr>
          <w:rFonts w:hint="eastAsia"/>
          <w:szCs w:val="24"/>
        </w:rPr>
        <w:t>Query:</w:t>
      </w:r>
      <w:r>
        <w:t xml:space="preserve"> </w:t>
      </w:r>
      <w:r>
        <w:rPr>
          <w:szCs w:val="24"/>
        </w:rPr>
        <w:t>What is Empirical Bayesian method</w:t>
      </w:r>
    </w:p>
    <w:p w14:paraId="264F50E7">
      <w:pPr>
        <w:pStyle w:val="29"/>
        <w:ind w:firstLine="0" w:firstLineChars="0"/>
        <w:rPr>
          <w:szCs w:val="24"/>
        </w:rPr>
      </w:pPr>
      <w:r>
        <w:rPr>
          <w:rFonts w:hint="eastAsia"/>
          <w:szCs w:val="24"/>
        </w:rPr>
        <w:t>Output:</w:t>
      </w:r>
      <w:r>
        <w:rPr>
          <w:rFonts w:ascii="Arial" w:hAnsi="Arial" w:cs="Arial"/>
          <w:kern w:val="0"/>
          <w:szCs w:val="24"/>
        </w:rPr>
        <w:t xml:space="preserve"> </w:t>
      </w:r>
      <w:r>
        <w:rPr>
          <w:szCs w:val="24"/>
        </w:rPr>
        <w:t xml:space="preserve">The </w:t>
      </w:r>
      <w:r>
        <w:rPr>
          <w:b/>
          <w:bCs/>
          <w:szCs w:val="24"/>
        </w:rPr>
        <w:t>Empirical Bayes (EB)</w:t>
      </w:r>
      <w:r>
        <w:rPr>
          <w:szCs w:val="24"/>
        </w:rPr>
        <w:t xml:space="preserve"> method is a statistical approach that combines elements of both Bayesian and frequentist inference.</w:t>
      </w:r>
    </w:p>
    <w:p w14:paraId="4BDF80DD">
      <w:pPr>
        <w:pStyle w:val="29"/>
        <w:ind w:firstLine="0" w:firstLineChars="0"/>
        <w:rPr>
          <w:szCs w:val="24"/>
        </w:rPr>
      </w:pPr>
      <w:r>
        <w:rPr>
          <w:szCs w:val="24"/>
        </w:rPr>
        <w:t xml:space="preserve">In a traditional Bayesian approach, you must specify a </w:t>
      </w:r>
      <w:r>
        <w:rPr>
          <w:b/>
          <w:bCs/>
          <w:szCs w:val="24"/>
        </w:rPr>
        <w:t>prior distribution</w:t>
      </w:r>
      <w:r>
        <w:rPr>
          <w:szCs w:val="24"/>
        </w:rPr>
        <w:t xml:space="preserve"> before seeing any data. In Empirical Bayes, you don't guess the prior; instead, you </w:t>
      </w:r>
      <w:r>
        <w:rPr>
          <w:b/>
          <w:bCs/>
          <w:szCs w:val="24"/>
        </w:rPr>
        <w:t>estimate the prior distribution from the data itself.</w:t>
      </w:r>
    </w:p>
    <w:p w14:paraId="585F7B0C">
      <w:pPr>
        <w:pStyle w:val="29"/>
        <w:ind w:firstLine="0" w:firstLineChars="0"/>
        <w:rPr>
          <w:szCs w:val="24"/>
        </w:rPr>
      </w:pPr>
      <w:r>
        <w:rPr>
          <w:szCs w:val="24"/>
        </w:rPr>
        <w:pict>
          <v:rect id="_x0000_i1026" o:spt="1" style="height:1.5pt;width:0.05pt;" fillcolor="#A0A0A0" filled="t" stroked="f" coordsize="21600,21600" o:hr="t" o:hrstd="t" o:hralign="center">
            <v:path/>
            <v:fill on="t" focussize="0,0"/>
            <v:stroke on="f"/>
            <v:imagedata o:title=""/>
            <o:lock v:ext="edit"/>
            <w10:wrap type="none"/>
            <w10:anchorlock/>
          </v:rect>
        </w:pict>
      </w:r>
    </w:p>
    <w:p w14:paraId="62005040">
      <w:pPr>
        <w:pStyle w:val="29"/>
        <w:numPr>
          <w:ilvl w:val="0"/>
          <w:numId w:val="13"/>
        </w:numPr>
        <w:ind w:left="0" w:firstLine="0" w:firstLineChars="0"/>
        <w:rPr>
          <w:b/>
          <w:bCs/>
          <w:szCs w:val="24"/>
        </w:rPr>
      </w:pPr>
      <w:r>
        <w:rPr>
          <w:b/>
          <w:bCs/>
          <w:szCs w:val="24"/>
        </w:rPr>
        <w:t>1. The Core Philosophy</w:t>
      </w:r>
    </w:p>
    <w:p w14:paraId="41139FBC">
      <w:pPr>
        <w:pStyle w:val="29"/>
        <w:ind w:firstLine="0" w:firstLineChars="0"/>
        <w:rPr>
          <w:szCs w:val="24"/>
        </w:rPr>
      </w:pPr>
      <w:r>
        <w:rPr>
          <w:szCs w:val="24"/>
        </w:rPr>
        <w:t>In standard Bayesian statistics, we use:</w:t>
      </w:r>
    </w:p>
    <w:p w14:paraId="28E3CC22">
      <w:pPr>
        <w:pStyle w:val="29"/>
        <w:ind w:firstLine="0" w:firstLineChars="0"/>
        <w:rPr>
          <w:szCs w:val="24"/>
        </w:rPr>
      </w:pPr>
      <w:r>
        <w:rPr>
          <w:szCs w:val="24"/>
        </w:rPr>
        <w:t>$$P(\theta | x) = \frac{P(x | \theta) P(\theta)}{P(x)}$$</w:t>
      </w:r>
    </w:p>
    <w:p w14:paraId="461B1037">
      <w:pPr>
        <w:pStyle w:val="29"/>
        <w:numPr>
          <w:ilvl w:val="0"/>
          <w:numId w:val="13"/>
        </w:numPr>
        <w:ind w:left="0" w:firstLine="0" w:firstLineChars="0"/>
        <w:rPr>
          <w:szCs w:val="24"/>
        </w:rPr>
      </w:pPr>
      <w:r>
        <w:rPr>
          <w:b/>
          <w:bCs/>
          <w:szCs w:val="24"/>
        </w:rPr>
        <w:t>$P(\theta)$ (Prior):</w:t>
      </w:r>
      <w:r>
        <w:rPr>
          <w:szCs w:val="24"/>
        </w:rPr>
        <w:t xml:space="preserve"> Your belief about the parameter before the experiment.</w:t>
      </w:r>
    </w:p>
    <w:p w14:paraId="1749DBFC">
      <w:pPr>
        <w:pStyle w:val="29"/>
        <w:numPr>
          <w:ilvl w:val="0"/>
          <w:numId w:val="13"/>
        </w:numPr>
        <w:ind w:left="0" w:firstLine="0" w:firstLineChars="0"/>
        <w:rPr>
          <w:szCs w:val="24"/>
        </w:rPr>
      </w:pPr>
      <w:r>
        <w:rPr>
          <w:b/>
          <w:bCs/>
          <w:szCs w:val="24"/>
        </w:rPr>
        <w:t>$P(x | \theta)$ (Likelihood):</w:t>
      </w:r>
      <w:r>
        <w:rPr>
          <w:szCs w:val="24"/>
        </w:rPr>
        <w:t xml:space="preserve"> What the data tells you.</w:t>
      </w:r>
    </w:p>
    <w:p w14:paraId="07890966">
      <w:pPr>
        <w:pStyle w:val="29"/>
        <w:ind w:firstLine="0" w:firstLineChars="0"/>
        <w:rPr>
          <w:szCs w:val="24"/>
        </w:rPr>
      </w:pPr>
      <w:r>
        <w:rPr>
          <w:szCs w:val="24"/>
        </w:rPr>
        <w:t>The "Empirical" part means we use the observed data to estimate the hyperparameters of $P(\theta)$. It is often described as "the frequentist's way of doing Bayesian physics."</w:t>
      </w:r>
    </w:p>
    <w:p w14:paraId="2F3A4009">
      <w:pPr>
        <w:pStyle w:val="29"/>
        <w:ind w:firstLine="0" w:firstLineChars="0"/>
        <w:rPr>
          <w:szCs w:val="24"/>
        </w:rPr>
      </w:pPr>
      <w:r>
        <w:rPr>
          <w:szCs w:val="24"/>
        </w:rPr>
        <w:pict>
          <v:rect id="_x0000_i1027" o:spt="1" style="height:1.5pt;width:0.05pt;" fillcolor="#A0A0A0" filled="t" stroked="f" coordsize="21600,21600" o:hr="t" o:hrstd="t" o:hralign="center">
            <v:path/>
            <v:fill on="t" focussize="0,0"/>
            <v:stroke on="f"/>
            <v:imagedata o:title=""/>
            <o:lock v:ext="edit"/>
            <w10:wrap type="none"/>
            <w10:anchorlock/>
          </v:rect>
        </w:pict>
      </w:r>
    </w:p>
    <w:p w14:paraId="68B752AA">
      <w:pPr>
        <w:pStyle w:val="29"/>
        <w:numPr>
          <w:ilvl w:val="0"/>
          <w:numId w:val="13"/>
        </w:numPr>
        <w:ind w:left="0" w:firstLine="0" w:firstLineChars="0"/>
        <w:rPr>
          <w:b/>
          <w:bCs/>
          <w:szCs w:val="24"/>
        </w:rPr>
      </w:pPr>
      <w:r>
        <w:rPr>
          <w:b/>
          <w:bCs/>
          <w:szCs w:val="24"/>
        </w:rPr>
        <w:t>2. Why use it? (The "Shrinkage" Effect)</w:t>
      </w:r>
    </w:p>
    <w:p w14:paraId="5BEB22D7">
      <w:pPr>
        <w:pStyle w:val="29"/>
        <w:ind w:firstLine="0" w:firstLineChars="0"/>
        <w:rPr>
          <w:szCs w:val="24"/>
        </w:rPr>
      </w:pPr>
      <w:r>
        <w:rPr>
          <w:szCs w:val="24"/>
        </w:rPr>
        <w:t>The most common use case for Empirical Bayes is when you have many related groups (e.g., batting averages of 100 baseball players, or click-through rates for 1,000 ads).</w:t>
      </w:r>
    </w:p>
    <w:p w14:paraId="66A47F33">
      <w:pPr>
        <w:pStyle w:val="29"/>
        <w:ind w:firstLine="0" w:firstLineChars="0"/>
        <w:rPr>
          <w:szCs w:val="24"/>
        </w:rPr>
      </w:pPr>
      <w:r>
        <w:rPr>
          <w:szCs w:val="24"/>
        </w:rPr>
        <w:t>If you look at each group individually, small sample sizes can lead to extreme, inaccurate results. EB "shrinks" these individual estimates toward the global average of all groups.</w:t>
      </w:r>
    </w:p>
    <w:tbl>
      <w:tblPr>
        <w:tblStyle w:val="19"/>
        <w:tblW w:w="0" w:type="auto"/>
        <w:tblCellSpacing w:w="15" w:type="dxa"/>
        <w:tblInd w:w="68" w:type="dxa"/>
        <w:tblLayout w:type="autofit"/>
        <w:tblCellMar>
          <w:top w:w="15" w:type="dxa"/>
          <w:left w:w="15" w:type="dxa"/>
          <w:bottom w:w="15" w:type="dxa"/>
          <w:right w:w="15" w:type="dxa"/>
        </w:tblCellMar>
      </w:tblPr>
      <w:tblGrid>
        <w:gridCol w:w="1707"/>
        <w:gridCol w:w="3109"/>
        <w:gridCol w:w="4262"/>
      </w:tblGrid>
      <w:tr w14:paraId="62B70319">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FB0B359">
            <w:pPr>
              <w:pStyle w:val="29"/>
              <w:ind w:firstLine="0" w:firstLineChars="0"/>
              <w:rPr>
                <w:szCs w:val="24"/>
              </w:rPr>
            </w:pPr>
            <w:r>
              <w:rPr>
                <w:b/>
                <w:bCs/>
                <w:szCs w:val="24"/>
              </w:rPr>
              <w:t>Scenario</w:t>
            </w:r>
          </w:p>
        </w:tc>
        <w:tc>
          <w:tcPr>
            <w:tcW w:w="0" w:type="auto"/>
            <w:tcBorders>
              <w:top w:val="single" w:color="auto" w:sz="6" w:space="0"/>
              <w:left w:val="single" w:color="auto" w:sz="6" w:space="0"/>
              <w:bottom w:val="single" w:color="auto" w:sz="6" w:space="0"/>
              <w:right w:val="single" w:color="auto" w:sz="6" w:space="0"/>
            </w:tcBorders>
            <w:vAlign w:val="center"/>
          </w:tcPr>
          <w:p w14:paraId="48DD45C8">
            <w:pPr>
              <w:pStyle w:val="29"/>
              <w:ind w:firstLine="0" w:firstLineChars="0"/>
              <w:rPr>
                <w:szCs w:val="24"/>
              </w:rPr>
            </w:pPr>
            <w:r>
              <w:rPr>
                <w:b/>
                <w:bCs/>
                <w:szCs w:val="24"/>
              </w:rPr>
              <w:t>Raw Calculation (Frequentist)</w:t>
            </w:r>
          </w:p>
        </w:tc>
        <w:tc>
          <w:tcPr>
            <w:tcW w:w="0" w:type="auto"/>
            <w:tcBorders>
              <w:top w:val="single" w:color="auto" w:sz="6" w:space="0"/>
              <w:left w:val="single" w:color="auto" w:sz="6" w:space="0"/>
              <w:bottom w:val="single" w:color="auto" w:sz="6" w:space="0"/>
              <w:right w:val="single" w:color="auto" w:sz="6" w:space="0"/>
            </w:tcBorders>
            <w:vAlign w:val="center"/>
          </w:tcPr>
          <w:p w14:paraId="6BCAEB6F">
            <w:pPr>
              <w:pStyle w:val="29"/>
              <w:ind w:firstLine="0" w:firstLineChars="0"/>
              <w:rPr>
                <w:szCs w:val="24"/>
              </w:rPr>
            </w:pPr>
            <w:r>
              <w:rPr>
                <w:b/>
                <w:bCs/>
                <w:szCs w:val="24"/>
              </w:rPr>
              <w:t>Empirical Bayes Result</w:t>
            </w:r>
          </w:p>
        </w:tc>
      </w:tr>
      <w:tr w14:paraId="00EB89AA">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1FEC700">
            <w:pPr>
              <w:pStyle w:val="29"/>
              <w:ind w:firstLine="0" w:firstLineChars="0"/>
              <w:rPr>
                <w:szCs w:val="24"/>
              </w:rPr>
            </w:pPr>
            <w:r>
              <w:rPr>
                <w:b/>
                <w:bCs/>
                <w:szCs w:val="24"/>
              </w:rPr>
              <w:t>New Ad</w:t>
            </w:r>
          </w:p>
        </w:tc>
        <w:tc>
          <w:tcPr>
            <w:tcW w:w="0" w:type="auto"/>
            <w:tcBorders>
              <w:top w:val="single" w:color="auto" w:sz="6" w:space="0"/>
              <w:left w:val="single" w:color="auto" w:sz="6" w:space="0"/>
              <w:bottom w:val="single" w:color="auto" w:sz="6" w:space="0"/>
              <w:right w:val="single" w:color="auto" w:sz="6" w:space="0"/>
            </w:tcBorders>
            <w:vAlign w:val="center"/>
          </w:tcPr>
          <w:p w14:paraId="46251A93">
            <w:pPr>
              <w:pStyle w:val="29"/>
              <w:ind w:firstLine="0" w:firstLineChars="0"/>
              <w:rPr>
                <w:szCs w:val="24"/>
              </w:rPr>
            </w:pPr>
            <w:r>
              <w:rPr>
                <w:szCs w:val="24"/>
              </w:rPr>
              <w:t xml:space="preserve">1 click / 1 view = </w:t>
            </w:r>
            <w:r>
              <w:rPr>
                <w:b/>
                <w:bCs/>
                <w:szCs w:val="24"/>
              </w:rPr>
              <w:t>100% CTR</w:t>
            </w:r>
          </w:p>
        </w:tc>
        <w:tc>
          <w:tcPr>
            <w:tcW w:w="0" w:type="auto"/>
            <w:tcBorders>
              <w:top w:val="single" w:color="auto" w:sz="6" w:space="0"/>
              <w:left w:val="single" w:color="auto" w:sz="6" w:space="0"/>
              <w:bottom w:val="single" w:color="auto" w:sz="6" w:space="0"/>
              <w:right w:val="single" w:color="auto" w:sz="6" w:space="0"/>
            </w:tcBorders>
            <w:vAlign w:val="center"/>
          </w:tcPr>
          <w:p w14:paraId="18794F7F">
            <w:pPr>
              <w:pStyle w:val="29"/>
              <w:ind w:firstLine="0" w:firstLineChars="0"/>
              <w:rPr>
                <w:szCs w:val="24"/>
              </w:rPr>
            </w:pPr>
            <w:r>
              <w:rPr>
                <w:szCs w:val="24"/>
              </w:rPr>
              <w:t>Adjusted down toward the average of all ads.</w:t>
            </w:r>
          </w:p>
        </w:tc>
      </w:tr>
      <w:tr w14:paraId="4EB24872">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70D0005">
            <w:pPr>
              <w:pStyle w:val="29"/>
              <w:ind w:firstLine="0" w:firstLineChars="0"/>
              <w:rPr>
                <w:szCs w:val="24"/>
              </w:rPr>
            </w:pPr>
            <w:r>
              <w:rPr>
                <w:b/>
                <w:bCs/>
                <w:szCs w:val="24"/>
              </w:rPr>
              <w:t>Poor Performer</w:t>
            </w:r>
          </w:p>
        </w:tc>
        <w:tc>
          <w:tcPr>
            <w:tcW w:w="0" w:type="auto"/>
            <w:tcBorders>
              <w:top w:val="single" w:color="auto" w:sz="6" w:space="0"/>
              <w:left w:val="single" w:color="auto" w:sz="6" w:space="0"/>
              <w:bottom w:val="single" w:color="auto" w:sz="6" w:space="0"/>
              <w:right w:val="single" w:color="auto" w:sz="6" w:space="0"/>
            </w:tcBorders>
            <w:vAlign w:val="center"/>
          </w:tcPr>
          <w:p w14:paraId="78C6A1AC">
            <w:pPr>
              <w:pStyle w:val="29"/>
              <w:ind w:firstLine="0" w:firstLineChars="0"/>
              <w:rPr>
                <w:szCs w:val="24"/>
              </w:rPr>
            </w:pPr>
            <w:r>
              <w:rPr>
                <w:szCs w:val="24"/>
              </w:rPr>
              <w:t xml:space="preserve">0 clicks / 5 views = </w:t>
            </w:r>
            <w:r>
              <w:rPr>
                <w:b/>
                <w:bCs/>
                <w:szCs w:val="24"/>
              </w:rPr>
              <w:t>0% CTR</w:t>
            </w:r>
          </w:p>
        </w:tc>
        <w:tc>
          <w:tcPr>
            <w:tcW w:w="0" w:type="auto"/>
            <w:tcBorders>
              <w:top w:val="single" w:color="auto" w:sz="6" w:space="0"/>
              <w:left w:val="single" w:color="auto" w:sz="6" w:space="0"/>
              <w:bottom w:val="single" w:color="auto" w:sz="6" w:space="0"/>
              <w:right w:val="single" w:color="auto" w:sz="6" w:space="0"/>
            </w:tcBorders>
            <w:vAlign w:val="center"/>
          </w:tcPr>
          <w:p w14:paraId="77353154">
            <w:pPr>
              <w:pStyle w:val="29"/>
              <w:ind w:firstLine="0" w:firstLineChars="0"/>
              <w:rPr>
                <w:szCs w:val="24"/>
              </w:rPr>
            </w:pPr>
            <w:r>
              <w:rPr>
                <w:szCs w:val="24"/>
              </w:rPr>
              <w:t>Adjusted up toward the average.</w:t>
            </w:r>
          </w:p>
        </w:tc>
      </w:tr>
    </w:tbl>
    <w:p w14:paraId="28920AAB">
      <w:pPr>
        <w:pStyle w:val="29"/>
        <w:ind w:firstLine="0" w:firstLineChars="0"/>
        <w:rPr>
          <w:szCs w:val="24"/>
        </w:rPr>
      </w:pPr>
      <w:r>
        <w:rPr>
          <w:szCs w:val="24"/>
        </w:rPr>
        <w:pict>
          <v:rect id="_x0000_i1028" o:spt="1" style="height:1.5pt;width:0.05pt;" fillcolor="#A0A0A0" filled="t" stroked="f" coordsize="21600,21600" o:hr="t" o:hrstd="t" o:hralign="center">
            <v:path/>
            <v:fill on="t" focussize="0,0"/>
            <v:stroke on="f"/>
            <v:imagedata o:title=""/>
            <o:lock v:ext="edit"/>
            <w10:wrap type="none"/>
            <w10:anchorlock/>
          </v:rect>
        </w:pict>
      </w:r>
    </w:p>
    <w:p w14:paraId="05B00004">
      <w:pPr>
        <w:pStyle w:val="29"/>
        <w:numPr>
          <w:ilvl w:val="0"/>
          <w:numId w:val="13"/>
        </w:numPr>
        <w:ind w:left="0" w:firstLine="0" w:firstLineChars="0"/>
        <w:rPr>
          <w:b/>
          <w:bCs/>
          <w:szCs w:val="24"/>
        </w:rPr>
      </w:pPr>
      <w:r>
        <w:rPr>
          <w:b/>
          <w:bCs/>
          <w:szCs w:val="24"/>
        </w:rPr>
        <w:t>3. How it Works (Step-by-Step)</w:t>
      </w:r>
    </w:p>
    <w:p w14:paraId="4BFD4E47">
      <w:pPr>
        <w:pStyle w:val="29"/>
        <w:numPr>
          <w:ilvl w:val="0"/>
          <w:numId w:val="14"/>
        </w:numPr>
        <w:ind w:left="0" w:firstLine="0" w:firstLineChars="0"/>
        <w:rPr>
          <w:szCs w:val="24"/>
        </w:rPr>
      </w:pPr>
      <w:r>
        <w:rPr>
          <w:b/>
          <w:bCs/>
          <w:szCs w:val="24"/>
        </w:rPr>
        <w:t>Collect Data:</w:t>
      </w:r>
      <w:r>
        <w:rPr>
          <w:szCs w:val="24"/>
        </w:rPr>
        <w:t xml:space="preserve"> Gather observations from many related individuals or groups.</w:t>
      </w:r>
    </w:p>
    <w:p w14:paraId="4FB0D5CE">
      <w:pPr>
        <w:pStyle w:val="29"/>
        <w:numPr>
          <w:ilvl w:val="0"/>
          <w:numId w:val="14"/>
        </w:numPr>
        <w:ind w:left="0" w:firstLine="0" w:firstLineChars="0"/>
        <w:rPr>
          <w:szCs w:val="24"/>
        </w:rPr>
      </w:pPr>
      <w:r>
        <w:rPr>
          <w:b/>
          <w:bCs/>
          <w:szCs w:val="24"/>
        </w:rPr>
        <w:t>Estimate the Prior:</w:t>
      </w:r>
      <w:r>
        <w:rPr>
          <w:szCs w:val="24"/>
        </w:rPr>
        <w:t xml:space="preserve"> Calculate the mean and variance of the entire population. These become your "hyperparameters."</w:t>
      </w:r>
    </w:p>
    <w:p w14:paraId="4E071BC6">
      <w:pPr>
        <w:pStyle w:val="29"/>
        <w:numPr>
          <w:ilvl w:val="0"/>
          <w:numId w:val="14"/>
        </w:numPr>
        <w:ind w:left="0" w:firstLine="0" w:firstLineChars="0"/>
        <w:rPr>
          <w:szCs w:val="24"/>
        </w:rPr>
      </w:pPr>
      <w:r>
        <w:rPr>
          <w:b/>
          <w:bCs/>
          <w:szCs w:val="24"/>
        </w:rPr>
        <w:t>Update for Individuals:</w:t>
      </w:r>
      <w:r>
        <w:rPr>
          <w:szCs w:val="24"/>
        </w:rPr>
        <w:t xml:space="preserve"> Use those population-level parameters as the prior for each specific individual.</w:t>
      </w:r>
    </w:p>
    <w:p w14:paraId="01C14FE7">
      <w:pPr>
        <w:pStyle w:val="29"/>
        <w:numPr>
          <w:ilvl w:val="0"/>
          <w:numId w:val="14"/>
        </w:numPr>
        <w:ind w:left="0" w:firstLine="0" w:firstLineChars="0"/>
        <w:rPr>
          <w:szCs w:val="24"/>
        </w:rPr>
      </w:pPr>
      <w:r>
        <w:rPr>
          <w:b/>
          <w:bCs/>
          <w:szCs w:val="24"/>
        </w:rPr>
        <w:t>Calculate the Posterior:</w:t>
      </w:r>
      <w:r>
        <w:rPr>
          <w:szCs w:val="24"/>
        </w:rPr>
        <w:t xml:space="preserve"> Combine the individual's specific data with the estimated prior to get a more stable estimate.</w:t>
      </w:r>
    </w:p>
    <w:p w14:paraId="702303A4">
      <w:pPr>
        <w:pStyle w:val="29"/>
        <w:ind w:firstLine="0" w:firstLineChars="0"/>
        <w:rPr>
          <w:szCs w:val="24"/>
        </w:rPr>
      </w:pPr>
      <w:r>
        <w:rPr>
          <w:szCs w:val="24"/>
        </w:rPr>
        <w:pict>
          <v:rect id="_x0000_i1029" o:spt="1" style="height:1.5pt;width:0.05pt;" fillcolor="#A0A0A0" filled="t" stroked="f" coordsize="21600,21600" o:hr="t" o:hrstd="t" o:hralign="center">
            <v:path/>
            <v:fill on="t" focussize="0,0"/>
            <v:stroke on="f"/>
            <v:imagedata o:title=""/>
            <o:lock v:ext="edit"/>
            <w10:wrap type="none"/>
            <w10:anchorlock/>
          </v:rect>
        </w:pict>
      </w:r>
    </w:p>
    <w:p w14:paraId="0A4FA9AA">
      <w:pPr>
        <w:pStyle w:val="29"/>
        <w:numPr>
          <w:ilvl w:val="0"/>
          <w:numId w:val="13"/>
        </w:numPr>
        <w:ind w:left="0" w:firstLine="0" w:firstLineChars="0"/>
        <w:rPr>
          <w:b/>
          <w:bCs/>
          <w:szCs w:val="24"/>
        </w:rPr>
      </w:pPr>
      <w:r>
        <w:rPr>
          <w:b/>
          <w:bCs/>
          <w:szCs w:val="24"/>
        </w:rPr>
        <w:t>4. Pros and Cons</w:t>
      </w:r>
    </w:p>
    <w:p w14:paraId="2D2C8559">
      <w:pPr>
        <w:pStyle w:val="29"/>
        <w:ind w:firstLine="0" w:firstLineChars="0"/>
        <w:rPr>
          <w:b/>
          <w:bCs/>
          <w:szCs w:val="24"/>
        </w:rPr>
      </w:pPr>
      <w:r>
        <w:rPr>
          <w:b/>
          <w:bCs/>
          <w:szCs w:val="24"/>
        </w:rPr>
        <w:t>Pros</w:t>
      </w:r>
    </w:p>
    <w:p w14:paraId="20046FB7">
      <w:pPr>
        <w:pStyle w:val="29"/>
        <w:numPr>
          <w:ilvl w:val="0"/>
          <w:numId w:val="15"/>
        </w:numPr>
        <w:ind w:left="0" w:firstLine="0" w:firstLineChars="0"/>
        <w:rPr>
          <w:szCs w:val="24"/>
        </w:rPr>
      </w:pPr>
      <w:r>
        <w:rPr>
          <w:b/>
          <w:bCs/>
          <w:szCs w:val="24"/>
        </w:rPr>
        <w:t>Robustness:</w:t>
      </w:r>
      <w:r>
        <w:rPr>
          <w:szCs w:val="24"/>
        </w:rPr>
        <w:t xml:space="preserve"> Prevents overreacting to outliers in small datasets.</w:t>
      </w:r>
    </w:p>
    <w:p w14:paraId="653E84CA">
      <w:pPr>
        <w:pStyle w:val="29"/>
        <w:numPr>
          <w:ilvl w:val="0"/>
          <w:numId w:val="15"/>
        </w:numPr>
        <w:ind w:left="0" w:firstLine="0" w:firstLineChars="0"/>
        <w:rPr>
          <w:szCs w:val="24"/>
        </w:rPr>
      </w:pPr>
      <w:r>
        <w:rPr>
          <w:b/>
          <w:bCs/>
          <w:szCs w:val="24"/>
        </w:rPr>
        <w:t>Objective Priors:</w:t>
      </w:r>
      <w:r>
        <w:rPr>
          <w:szCs w:val="24"/>
        </w:rPr>
        <w:t xml:space="preserve"> You don't have to "invent" a prior; the data provides it.</w:t>
      </w:r>
    </w:p>
    <w:p w14:paraId="2A7913E6">
      <w:pPr>
        <w:pStyle w:val="29"/>
        <w:numPr>
          <w:ilvl w:val="0"/>
          <w:numId w:val="15"/>
        </w:numPr>
        <w:ind w:left="0" w:firstLine="0" w:firstLineChars="0"/>
        <w:rPr>
          <w:szCs w:val="24"/>
        </w:rPr>
      </w:pPr>
      <w:r>
        <w:rPr>
          <w:b/>
          <w:bCs/>
          <w:szCs w:val="24"/>
        </w:rPr>
        <w:t>Practicality:</w:t>
      </w:r>
      <w:r>
        <w:rPr>
          <w:szCs w:val="24"/>
        </w:rPr>
        <w:t xml:space="preserve"> It is often computationally easier than "Full Bayes" (which requires complex MCMC simulations).</w:t>
      </w:r>
    </w:p>
    <w:p w14:paraId="01FD2238">
      <w:pPr>
        <w:pStyle w:val="29"/>
        <w:ind w:firstLine="0" w:firstLineChars="0"/>
        <w:rPr>
          <w:b/>
          <w:bCs/>
          <w:szCs w:val="24"/>
        </w:rPr>
      </w:pPr>
      <w:r>
        <w:rPr>
          <w:b/>
          <w:bCs/>
          <w:szCs w:val="24"/>
        </w:rPr>
        <w:t>Cons</w:t>
      </w:r>
    </w:p>
    <w:p w14:paraId="671672A4">
      <w:pPr>
        <w:pStyle w:val="29"/>
        <w:numPr>
          <w:ilvl w:val="0"/>
          <w:numId w:val="16"/>
        </w:numPr>
        <w:ind w:left="0" w:firstLine="0" w:firstLineChars="0"/>
        <w:rPr>
          <w:szCs w:val="24"/>
        </w:rPr>
      </w:pPr>
      <w:r>
        <w:rPr>
          <w:b/>
          <w:bCs/>
          <w:szCs w:val="24"/>
        </w:rPr>
        <w:t>Double Counting:</w:t>
      </w:r>
      <w:r>
        <w:rPr>
          <w:szCs w:val="24"/>
        </w:rPr>
        <w:t xml:space="preserve"> The data is used twice—once to find the prior and once to update the posterior. This can lead to underestimating uncertainty.</w:t>
      </w:r>
    </w:p>
    <w:p w14:paraId="6338F58A">
      <w:pPr>
        <w:pStyle w:val="29"/>
        <w:numPr>
          <w:ilvl w:val="0"/>
          <w:numId w:val="16"/>
        </w:numPr>
        <w:ind w:left="0" w:firstLine="0" w:firstLineChars="0"/>
        <w:rPr>
          <w:szCs w:val="24"/>
        </w:rPr>
      </w:pPr>
      <w:r>
        <w:rPr>
          <w:b/>
          <w:bCs/>
          <w:szCs w:val="24"/>
        </w:rPr>
        <w:t>Theoretical Tension:</w:t>
      </w:r>
      <w:r>
        <w:rPr>
          <w:szCs w:val="24"/>
        </w:rPr>
        <w:t xml:space="preserve"> Pure Bayesians argue that priors should be independent of the current data.</w:t>
      </w:r>
    </w:p>
    <w:p w14:paraId="1B30988F">
      <w:pPr>
        <w:pStyle w:val="29"/>
        <w:ind w:firstLine="0" w:firstLineChars="0"/>
        <w:rPr>
          <w:szCs w:val="24"/>
        </w:rPr>
      </w:pPr>
      <w:r>
        <w:rPr>
          <w:szCs w:val="24"/>
        </w:rPr>
        <w:pict>
          <v:rect id="_x0000_i1030" o:spt="1" style="height:1.5pt;width:0.05pt;" fillcolor="#A0A0A0" filled="t" stroked="f" coordsize="21600,21600" o:hr="t" o:hrstd="t" o:hralign="center">
            <v:path/>
            <v:fill on="t" focussize="0,0"/>
            <v:stroke on="f"/>
            <v:imagedata o:title=""/>
            <o:lock v:ext="edit"/>
            <w10:wrap type="none"/>
            <w10:anchorlock/>
          </v:rect>
        </w:pict>
      </w:r>
    </w:p>
    <w:p w14:paraId="32596F3B">
      <w:pPr>
        <w:pStyle w:val="29"/>
        <w:numPr>
          <w:ilvl w:val="0"/>
          <w:numId w:val="13"/>
        </w:numPr>
        <w:ind w:left="0" w:firstLine="0" w:firstLineChars="0"/>
        <w:rPr>
          <w:b/>
          <w:bCs/>
          <w:szCs w:val="24"/>
        </w:rPr>
      </w:pPr>
      <w:r>
        <w:rPr>
          <w:b/>
          <w:bCs/>
          <w:szCs w:val="24"/>
        </w:rPr>
        <w:t>Summary</w:t>
      </w:r>
    </w:p>
    <w:p w14:paraId="2C0CF6A3">
      <w:pPr>
        <w:pStyle w:val="29"/>
        <w:ind w:firstLine="0" w:firstLineChars="0"/>
        <w:rPr>
          <w:szCs w:val="24"/>
        </w:rPr>
      </w:pPr>
      <w:r>
        <w:rPr>
          <w:szCs w:val="24"/>
        </w:rPr>
        <w:t xml:space="preserve">Empirical Bayes is like saying: </w:t>
      </w:r>
      <w:r>
        <w:rPr>
          <w:i/>
          <w:iCs/>
          <w:szCs w:val="24"/>
        </w:rPr>
        <w:t>"I don't know what to expect from you specifically, so I'll start by assuming you're like everyone else in this group, and then I'll let your own data prove me wrong."</w:t>
      </w:r>
    </w:p>
    <w:p w14:paraId="085E9AA4">
      <w:pPr>
        <w:pStyle w:val="29"/>
        <w:ind w:firstLine="0" w:firstLineChars="0"/>
        <w:rPr>
          <w:szCs w:val="24"/>
        </w:rPr>
      </w:pPr>
      <w:r>
        <w:rPr>
          <w:szCs w:val="24"/>
        </w:rPr>
        <w:t>Would you like to see a practical example of how this is applied to a specific problem, like ranking items with different numbers of reviews?</w:t>
      </w:r>
    </w:p>
    <w:p w14:paraId="305F4DBC">
      <w:pPr>
        <w:pStyle w:val="29"/>
        <w:ind w:firstLine="0" w:firstLineChars="0"/>
        <w:rPr>
          <w:szCs w:val="24"/>
        </w:rPr>
      </w:pPr>
    </w:p>
    <w:p w14:paraId="5913D8B0">
      <w:pPr>
        <w:numPr>
          <w:ilvl w:val="0"/>
          <w:numId w:val="12"/>
        </w:numPr>
        <w:ind w:firstLine="0" w:firstLineChars="0"/>
        <w:rPr>
          <w:szCs w:val="24"/>
        </w:rPr>
      </w:pPr>
      <w:r>
        <w:rPr>
          <w:rFonts w:hint="eastAsia"/>
          <w:szCs w:val="24"/>
        </w:rPr>
        <w:t xml:space="preserve">Google Gemini3.0 </w:t>
      </w:r>
      <w:r>
        <w:rPr>
          <w:szCs w:val="24"/>
        </w:rPr>
        <w:t>(</w:t>
      </w:r>
      <w:r>
        <w:rPr>
          <w:rFonts w:hint="eastAsia"/>
          <w:szCs w:val="24"/>
        </w:rPr>
        <w:t>Feb</w:t>
      </w:r>
      <w:r>
        <w:rPr>
          <w:szCs w:val="24"/>
        </w:rPr>
        <w:t xml:space="preserve"> </w:t>
      </w:r>
      <w:r>
        <w:rPr>
          <w:rFonts w:hint="eastAsia"/>
          <w:szCs w:val="24"/>
        </w:rPr>
        <w:t>1</w:t>
      </w:r>
      <w:r>
        <w:rPr>
          <w:szCs w:val="24"/>
        </w:rPr>
        <w:t>, 2</w:t>
      </w:r>
      <w:r>
        <w:rPr>
          <w:rFonts w:hint="eastAsia"/>
          <w:szCs w:val="24"/>
        </w:rPr>
        <w:t>025</w:t>
      </w:r>
      <w:r>
        <w:rPr>
          <w:szCs w:val="24"/>
        </w:rPr>
        <w:t xml:space="preserve"> version)</w:t>
      </w:r>
    </w:p>
    <w:p w14:paraId="696CC0D6">
      <w:pPr>
        <w:ind w:firstLine="0" w:firstLineChars="0"/>
        <w:rPr>
          <w:szCs w:val="24"/>
        </w:rPr>
      </w:pPr>
      <w:r>
        <w:rPr>
          <w:rFonts w:hint="eastAsia"/>
          <w:szCs w:val="24"/>
        </w:rPr>
        <w:t>Query:</w:t>
      </w:r>
      <w:r>
        <w:t xml:space="preserve"> </w:t>
      </w:r>
      <w:r>
        <w:rPr>
          <w:szCs w:val="24"/>
        </w:rPr>
        <w:t>Rules of Dancing with The Stars</w:t>
      </w:r>
    </w:p>
    <w:p w14:paraId="0C2EB6F9">
      <w:pPr>
        <w:ind w:firstLine="0" w:firstLineChars="0"/>
        <w:rPr>
          <w:szCs w:val="24"/>
        </w:rPr>
      </w:pPr>
      <w:r>
        <w:rPr>
          <w:rFonts w:hint="eastAsia"/>
          <w:szCs w:val="24"/>
        </w:rPr>
        <w:t>Output:</w:t>
      </w:r>
      <w:r>
        <w:rPr>
          <w:rFonts w:ascii="宋体" w:hAnsi="宋体" w:cs="宋体"/>
          <w:kern w:val="0"/>
          <w:szCs w:val="24"/>
        </w:rPr>
        <w:t xml:space="preserve"> </w:t>
      </w:r>
      <w:r>
        <w:rPr>
          <w:szCs w:val="24"/>
        </w:rPr>
        <w:t xml:space="preserve">To understand </w:t>
      </w:r>
      <w:r>
        <w:rPr>
          <w:i/>
          <w:iCs/>
          <w:szCs w:val="24"/>
        </w:rPr>
        <w:t>Dancing with the Stars</w:t>
      </w:r>
      <w:r>
        <w:rPr>
          <w:szCs w:val="24"/>
        </w:rPr>
        <w:t xml:space="preserve"> (DWTS), it helps to view it as a mix of a technical ballroom competition and a popularity contest. The rules have evolved over its 30+ seasons, but the core structure remains consistent.</w:t>
      </w:r>
    </w:p>
    <w:p w14:paraId="772E3124">
      <w:pPr>
        <w:numPr>
          <w:ilvl w:val="0"/>
          <w:numId w:val="17"/>
        </w:numPr>
        <w:ind w:left="0" w:firstLine="0" w:firstLineChars="0"/>
        <w:rPr>
          <w:b/>
          <w:bCs/>
          <w:szCs w:val="24"/>
        </w:rPr>
      </w:pPr>
      <w:r>
        <w:rPr>
          <w:b/>
          <w:bCs/>
          <w:szCs w:val="24"/>
        </w:rPr>
        <w:t>1. The Pairings</w:t>
      </w:r>
    </w:p>
    <w:p w14:paraId="4220253E">
      <w:pPr>
        <w:ind w:firstLine="0" w:firstLineChars="0"/>
        <w:rPr>
          <w:szCs w:val="24"/>
        </w:rPr>
      </w:pPr>
      <w:r>
        <w:rPr>
          <w:szCs w:val="24"/>
        </w:rPr>
        <w:t xml:space="preserve">Each season features a cast of </w:t>
      </w:r>
      <w:r>
        <w:rPr>
          <w:b/>
          <w:bCs/>
          <w:szCs w:val="24"/>
        </w:rPr>
        <w:t>celebrities</w:t>
      </w:r>
      <w:r>
        <w:rPr>
          <w:szCs w:val="24"/>
        </w:rPr>
        <w:t xml:space="preserve"> (athletes, actors, reality stars, etc.) paired with </w:t>
      </w:r>
      <w:r>
        <w:rPr>
          <w:b/>
          <w:bCs/>
          <w:szCs w:val="24"/>
        </w:rPr>
        <w:t>professional ballroom dancers</w:t>
      </w:r>
      <w:r>
        <w:rPr>
          <w:szCs w:val="24"/>
        </w:rPr>
        <w:t>. The professional serves as the teacher, choreographer, and partner.</w:t>
      </w:r>
    </w:p>
    <w:p w14:paraId="66419C67">
      <w:pPr>
        <w:numPr>
          <w:ilvl w:val="0"/>
          <w:numId w:val="17"/>
        </w:numPr>
        <w:ind w:left="0" w:firstLine="0" w:firstLineChars="0"/>
        <w:rPr>
          <w:b/>
          <w:bCs/>
          <w:szCs w:val="24"/>
        </w:rPr>
      </w:pPr>
      <w:r>
        <w:rPr>
          <w:b/>
          <w:bCs/>
          <w:szCs w:val="24"/>
        </w:rPr>
        <w:t>2. The Performance</w:t>
      </w:r>
    </w:p>
    <w:p w14:paraId="7E1A164C">
      <w:pPr>
        <w:ind w:firstLine="0" w:firstLineChars="0"/>
        <w:rPr>
          <w:szCs w:val="24"/>
        </w:rPr>
      </w:pPr>
      <w:r>
        <w:rPr>
          <w:szCs w:val="24"/>
        </w:rPr>
        <w:t>Each week, couples perform a specific style of dance (e.g., Cha-Cha, Foxtrot, Argentine Tango, Jive) assigned by the producers.</w:t>
      </w:r>
    </w:p>
    <w:p w14:paraId="49D65D9E">
      <w:pPr>
        <w:numPr>
          <w:ilvl w:val="0"/>
          <w:numId w:val="17"/>
        </w:numPr>
        <w:ind w:left="0" w:firstLine="0" w:firstLineChars="0"/>
        <w:rPr>
          <w:szCs w:val="24"/>
        </w:rPr>
      </w:pPr>
      <w:r>
        <w:rPr>
          <w:b/>
          <w:bCs/>
          <w:szCs w:val="24"/>
        </w:rPr>
        <w:t>Time Limit:</w:t>
      </w:r>
      <w:r>
        <w:rPr>
          <w:szCs w:val="24"/>
        </w:rPr>
        <w:t xml:space="preserve"> Dances typically last between 60 and 90 seconds.</w:t>
      </w:r>
    </w:p>
    <w:p w14:paraId="3FD2418D">
      <w:pPr>
        <w:numPr>
          <w:ilvl w:val="0"/>
          <w:numId w:val="17"/>
        </w:numPr>
        <w:ind w:left="0" w:firstLine="0" w:firstLineChars="0"/>
        <w:rPr>
          <w:szCs w:val="24"/>
        </w:rPr>
      </w:pPr>
      <w:r>
        <w:rPr>
          <w:b/>
          <w:bCs/>
          <w:szCs w:val="24"/>
        </w:rPr>
        <w:t>The "Hold":</w:t>
      </w:r>
      <w:r>
        <w:rPr>
          <w:szCs w:val="24"/>
        </w:rPr>
        <w:t xml:space="preserve"> In traditional ballroom styles (like the Waltz), there are often rules about how long the couple must remain in "closed hold" (touching), though these are enforced loosely.</w:t>
      </w:r>
    </w:p>
    <w:p w14:paraId="00299F2F">
      <w:pPr>
        <w:numPr>
          <w:ilvl w:val="0"/>
          <w:numId w:val="17"/>
        </w:numPr>
        <w:ind w:left="0" w:firstLine="0" w:firstLineChars="0"/>
        <w:rPr>
          <w:szCs w:val="24"/>
        </w:rPr>
      </w:pPr>
      <w:r>
        <w:rPr>
          <w:b/>
          <w:bCs/>
          <w:szCs w:val="24"/>
        </w:rPr>
        <w:t>Lifts:</w:t>
      </w:r>
      <w:r>
        <w:rPr>
          <w:szCs w:val="24"/>
        </w:rPr>
        <w:t xml:space="preserve"> In most standard ballroom weeks, </w:t>
      </w:r>
      <w:r>
        <w:rPr>
          <w:b/>
          <w:bCs/>
          <w:szCs w:val="24"/>
        </w:rPr>
        <w:t>lifts are strictly prohibited</w:t>
      </w:r>
      <w:r>
        <w:rPr>
          <w:szCs w:val="24"/>
        </w:rPr>
        <w:t>. If a celebrity’s feet leave the floor with the assistance of their partner, the judges will often deduct points (unless it’s "Jazz" or "Freestyle" week).</w:t>
      </w:r>
    </w:p>
    <w:p w14:paraId="57CC8332">
      <w:pPr>
        <w:ind w:firstLine="0" w:firstLineChars="0"/>
        <w:rPr>
          <w:szCs w:val="24"/>
        </w:rPr>
      </w:pPr>
      <w:r>
        <w:rPr>
          <w:szCs w:val="24"/>
        </w:rPr>
        <w:pict>
          <v:rect id="_x0000_i1031" o:spt="1" style="height:1.5pt;width:0.05pt;" fillcolor="#A0A0A0" filled="t" stroked="f" coordsize="21600,21600" o:hr="t" o:hrstd="t" o:hralign="center">
            <v:path/>
            <v:fill on="t" focussize="0,0"/>
            <v:stroke on="f"/>
            <v:imagedata o:title=""/>
            <o:lock v:ext="edit"/>
            <w10:wrap type="none"/>
            <w10:anchorlock/>
          </v:rect>
        </w:pict>
      </w:r>
    </w:p>
    <w:p w14:paraId="5BD20D0D">
      <w:pPr>
        <w:numPr>
          <w:ilvl w:val="0"/>
          <w:numId w:val="17"/>
        </w:numPr>
        <w:ind w:left="0" w:firstLine="0" w:firstLineChars="0"/>
        <w:rPr>
          <w:b/>
          <w:bCs/>
          <w:szCs w:val="24"/>
        </w:rPr>
      </w:pPr>
      <w:r>
        <w:rPr>
          <w:b/>
          <w:bCs/>
          <w:szCs w:val="24"/>
        </w:rPr>
        <w:t>3. The Scoring System</w:t>
      </w:r>
    </w:p>
    <w:p w14:paraId="244B8590">
      <w:pPr>
        <w:ind w:firstLine="0" w:firstLineChars="0"/>
        <w:rPr>
          <w:szCs w:val="24"/>
        </w:rPr>
      </w:pPr>
      <w:r>
        <w:rPr>
          <w:szCs w:val="24"/>
        </w:rPr>
        <w:t xml:space="preserve">The final ranking of a couple is determined by a </w:t>
      </w:r>
      <w:r>
        <w:rPr>
          <w:b/>
          <w:bCs/>
          <w:szCs w:val="24"/>
        </w:rPr>
        <w:t>50/50 split</w:t>
      </w:r>
      <w:r>
        <w:rPr>
          <w:szCs w:val="24"/>
        </w:rPr>
        <w:t xml:space="preserve"> between Judge Scores and Viewer Votes.</w:t>
      </w:r>
    </w:p>
    <w:p w14:paraId="004FB6FD">
      <w:pPr>
        <w:ind w:firstLine="0" w:firstLineChars="0"/>
        <w:rPr>
          <w:b/>
          <w:bCs/>
          <w:szCs w:val="24"/>
        </w:rPr>
      </w:pPr>
      <w:r>
        <w:rPr>
          <w:b/>
          <w:bCs/>
          <w:szCs w:val="24"/>
        </w:rPr>
        <w:t>Judge Scores</w:t>
      </w:r>
    </w:p>
    <w:p w14:paraId="0D2BBAF1">
      <w:pPr>
        <w:ind w:firstLine="0" w:firstLineChars="0"/>
        <w:rPr>
          <w:szCs w:val="24"/>
        </w:rPr>
      </w:pPr>
      <w:r>
        <w:rPr>
          <w:szCs w:val="24"/>
        </w:rPr>
        <w:t xml:space="preserve">A panel of experts (usually three or four) rates each dance on a scale of </w:t>
      </w:r>
      <w:r>
        <w:rPr>
          <w:b/>
          <w:bCs/>
          <w:szCs w:val="24"/>
        </w:rPr>
        <w:t>1 to 10</w:t>
      </w:r>
      <w:r>
        <w:rPr>
          <w:szCs w:val="24"/>
        </w:rPr>
        <w:t>.</w:t>
      </w:r>
    </w:p>
    <w:p w14:paraId="61AF576A">
      <w:pPr>
        <w:numPr>
          <w:ilvl w:val="0"/>
          <w:numId w:val="18"/>
        </w:numPr>
        <w:ind w:left="0" w:firstLine="0" w:firstLineChars="0"/>
        <w:rPr>
          <w:szCs w:val="24"/>
        </w:rPr>
      </w:pPr>
      <w:r>
        <w:rPr>
          <w:szCs w:val="24"/>
        </w:rPr>
        <w:t>The total score is summed (e.g., 24/30).</w:t>
      </w:r>
    </w:p>
    <w:p w14:paraId="1EB957A4">
      <w:pPr>
        <w:numPr>
          <w:ilvl w:val="0"/>
          <w:numId w:val="18"/>
        </w:numPr>
        <w:ind w:left="0" w:firstLine="0" w:firstLineChars="0"/>
        <w:rPr>
          <w:szCs w:val="24"/>
        </w:rPr>
      </w:pPr>
      <w:r>
        <w:rPr>
          <w:szCs w:val="24"/>
        </w:rPr>
        <w:t>Judges look for footwork, posture, timing, and "content" (whether the dance actually contained the required steps of that style).</w:t>
      </w:r>
    </w:p>
    <w:p w14:paraId="4763E679">
      <w:pPr>
        <w:ind w:firstLine="0" w:firstLineChars="0"/>
        <w:rPr>
          <w:b/>
          <w:bCs/>
          <w:szCs w:val="24"/>
        </w:rPr>
      </w:pPr>
      <w:r>
        <w:rPr>
          <w:b/>
          <w:bCs/>
          <w:szCs w:val="24"/>
        </w:rPr>
        <w:t>Viewer Votes</w:t>
      </w:r>
    </w:p>
    <w:p w14:paraId="5E8D9D20">
      <w:pPr>
        <w:ind w:firstLine="0" w:firstLineChars="0"/>
        <w:rPr>
          <w:szCs w:val="24"/>
        </w:rPr>
      </w:pPr>
      <w:r>
        <w:rPr>
          <w:szCs w:val="24"/>
        </w:rPr>
        <w:t>Fans vote via SMS or the official website during the live broadcast.</w:t>
      </w:r>
    </w:p>
    <w:p w14:paraId="79D1C769">
      <w:pPr>
        <w:numPr>
          <w:ilvl w:val="0"/>
          <w:numId w:val="19"/>
        </w:numPr>
        <w:ind w:left="0" w:firstLine="0" w:firstLineChars="0"/>
        <w:rPr>
          <w:szCs w:val="24"/>
        </w:rPr>
      </w:pPr>
      <w:r>
        <w:rPr>
          <w:b/>
          <w:bCs/>
          <w:szCs w:val="24"/>
        </w:rPr>
        <w:t>The Calculation:</w:t>
      </w:r>
      <w:r>
        <w:rPr>
          <w:szCs w:val="24"/>
        </w:rPr>
        <w:t xml:space="preserve"> The judges' leaderboard and the fan votes are combined using a percentage-based system.</w:t>
      </w:r>
    </w:p>
    <w:p w14:paraId="7FDC11D5">
      <w:pPr>
        <w:numPr>
          <w:ilvl w:val="0"/>
          <w:numId w:val="19"/>
        </w:numPr>
        <w:ind w:left="0" w:firstLine="0" w:firstLineChars="0"/>
        <w:rPr>
          <w:szCs w:val="24"/>
        </w:rPr>
      </w:pPr>
      <w:r>
        <w:rPr>
          <w:b/>
          <w:bCs/>
          <w:szCs w:val="24"/>
        </w:rPr>
        <w:t>The Result:</w:t>
      </w:r>
      <w:r>
        <w:rPr>
          <w:szCs w:val="24"/>
        </w:rPr>
        <w:t xml:space="preserve"> The couple with the lowest combined total is eliminated at the end of the episode (or the following week).</w:t>
      </w:r>
    </w:p>
    <w:p w14:paraId="38A520F9">
      <w:pPr>
        <w:ind w:firstLine="0" w:firstLineChars="0"/>
        <w:rPr>
          <w:szCs w:val="24"/>
        </w:rPr>
      </w:pPr>
      <w:r>
        <w:rPr>
          <w:szCs w:val="24"/>
        </w:rPr>
        <w:pict>
          <v:rect id="_x0000_i1032" o:spt="1" style="height:1.5pt;width:0.05pt;" fillcolor="#A0A0A0" filled="t" stroked="f" coordsize="21600,21600" o:hr="t" o:hrstd="t" o:hralign="center">
            <v:path/>
            <v:fill on="t" focussize="0,0"/>
            <v:stroke on="f"/>
            <v:imagedata o:title=""/>
            <o:lock v:ext="edit"/>
            <w10:wrap type="none"/>
            <w10:anchorlock/>
          </v:rect>
        </w:pict>
      </w:r>
    </w:p>
    <w:p w14:paraId="31EECF64">
      <w:pPr>
        <w:numPr>
          <w:ilvl w:val="0"/>
          <w:numId w:val="17"/>
        </w:numPr>
        <w:ind w:left="0" w:firstLine="0" w:firstLineChars="0"/>
        <w:rPr>
          <w:b/>
          <w:bCs/>
          <w:szCs w:val="24"/>
        </w:rPr>
      </w:pPr>
      <w:r>
        <w:rPr>
          <w:b/>
          <w:bCs/>
          <w:szCs w:val="24"/>
        </w:rPr>
        <w:t>4. Special Rounds</w:t>
      </w:r>
    </w:p>
    <w:p w14:paraId="31970E7D">
      <w:pPr>
        <w:ind w:firstLine="0" w:firstLineChars="0"/>
        <w:rPr>
          <w:szCs w:val="24"/>
        </w:rPr>
      </w:pPr>
      <w:r>
        <w:rPr>
          <w:szCs w:val="24"/>
        </w:rPr>
        <w:t>As the season progresses, the rules shift to add difficulty:</w:t>
      </w:r>
    </w:p>
    <w:p w14:paraId="0B139F1D">
      <w:pPr>
        <w:numPr>
          <w:ilvl w:val="0"/>
          <w:numId w:val="20"/>
        </w:numPr>
        <w:ind w:left="0" w:firstLine="0" w:firstLineChars="0"/>
        <w:rPr>
          <w:szCs w:val="24"/>
        </w:rPr>
      </w:pPr>
      <w:r>
        <w:rPr>
          <w:b/>
          <w:bCs/>
          <w:szCs w:val="24"/>
        </w:rPr>
        <w:t>The Marathon:</w:t>
      </w:r>
      <w:r>
        <w:rPr>
          <w:szCs w:val="24"/>
        </w:rPr>
        <w:t xml:space="preserve"> All remaining couples dance at once; judges tap them out one by one until a winner is left.</w:t>
      </w:r>
    </w:p>
    <w:p w14:paraId="0ACBDCE0">
      <w:pPr>
        <w:numPr>
          <w:ilvl w:val="0"/>
          <w:numId w:val="20"/>
        </w:numPr>
        <w:ind w:left="0" w:firstLine="0" w:firstLineChars="0"/>
        <w:rPr>
          <w:szCs w:val="24"/>
        </w:rPr>
      </w:pPr>
      <w:r>
        <w:rPr>
          <w:b/>
          <w:bCs/>
          <w:szCs w:val="24"/>
        </w:rPr>
        <w:t>Trio Night:</w:t>
      </w:r>
      <w:r>
        <w:rPr>
          <w:szCs w:val="24"/>
        </w:rPr>
        <w:t xml:space="preserve"> Couples recruit a second pro or a former contestant to dance as a threesome.</w:t>
      </w:r>
    </w:p>
    <w:p w14:paraId="49E53FD6">
      <w:pPr>
        <w:numPr>
          <w:ilvl w:val="0"/>
          <w:numId w:val="20"/>
        </w:numPr>
        <w:ind w:left="0" w:firstLine="0" w:firstLineChars="0"/>
        <w:rPr>
          <w:szCs w:val="24"/>
        </w:rPr>
      </w:pPr>
      <w:r>
        <w:rPr>
          <w:b/>
          <w:bCs/>
          <w:szCs w:val="24"/>
        </w:rPr>
        <w:t>The Finale "Freestyle":</w:t>
      </w:r>
      <w:r>
        <w:rPr>
          <w:szCs w:val="24"/>
        </w:rPr>
        <w:t xml:space="preserve"> In the final episode, the "no lifts" and "style rules" are thrown out. Couples can do whatever they want to showcase their growth, often involving stunts and backup dancers.</w:t>
      </w:r>
    </w:p>
    <w:p w14:paraId="7ACED300">
      <w:pPr>
        <w:ind w:firstLine="0" w:firstLineChars="0"/>
        <w:rPr>
          <w:szCs w:val="24"/>
        </w:rPr>
      </w:pPr>
      <w:r>
        <w:rPr>
          <w:szCs w:val="24"/>
        </w:rPr>
        <w:pict>
          <v:rect id="_x0000_i1033" o:spt="1" style="height:1.5pt;width:0.05pt;" fillcolor="#A0A0A0" filled="t" stroked="f" coordsize="21600,21600" o:hr="t" o:hrstd="t" o:hralign="center">
            <v:path/>
            <v:fill on="t" focussize="0,0"/>
            <v:stroke on="f"/>
            <v:imagedata o:title=""/>
            <o:lock v:ext="edit"/>
            <w10:wrap type="none"/>
            <w10:anchorlock/>
          </v:rect>
        </w:pict>
      </w:r>
    </w:p>
    <w:p w14:paraId="6B81942B">
      <w:pPr>
        <w:numPr>
          <w:ilvl w:val="0"/>
          <w:numId w:val="17"/>
        </w:numPr>
        <w:ind w:left="0" w:firstLine="0" w:firstLineChars="0"/>
        <w:rPr>
          <w:b/>
          <w:bCs/>
          <w:szCs w:val="24"/>
        </w:rPr>
      </w:pPr>
      <w:r>
        <w:rPr>
          <w:b/>
          <w:bCs/>
          <w:szCs w:val="24"/>
        </w:rPr>
        <w:t>5. The Prize</w:t>
      </w:r>
    </w:p>
    <w:p w14:paraId="651E287C">
      <w:pPr>
        <w:ind w:firstLine="0" w:firstLineChars="0"/>
        <w:rPr>
          <w:szCs w:val="24"/>
        </w:rPr>
      </w:pPr>
      <w:r>
        <w:rPr>
          <w:szCs w:val="24"/>
        </w:rPr>
        <w:t xml:space="preserve">The winners receive the </w:t>
      </w:r>
      <w:r>
        <w:rPr>
          <w:b/>
          <w:bCs/>
          <w:szCs w:val="24"/>
        </w:rPr>
        <w:t>Len Goodman Mirrorball Trophy</w:t>
      </w:r>
      <w:r>
        <w:rPr>
          <w:szCs w:val="24"/>
        </w:rPr>
        <w:t xml:space="preserve"> (renamed in 2023 to honor the late head judge). Unlike some reality shows, there is no massive cash grand prize for winning, though contestants are paid a sliding scale—the longer they stay in the competition, the more they earn.</w:t>
      </w:r>
    </w:p>
    <w:p w14:paraId="5104086B">
      <w:pPr>
        <w:ind w:firstLine="0" w:firstLineChars="0"/>
        <w:rPr>
          <w:szCs w:val="24"/>
        </w:rPr>
      </w:pPr>
      <w:r>
        <w:rPr>
          <w:szCs w:val="24"/>
        </w:rPr>
        <w:pict>
          <v:rect id="_x0000_i1034" o:spt="1" style="height:1.5pt;width:0.05pt;" fillcolor="#A0A0A0" filled="t" stroked="f" coordsize="21600,21600" o:hr="t" o:hrstd="t" o:hralign="center">
            <v:path/>
            <v:fill on="t" focussize="0,0"/>
            <v:stroke on="f"/>
            <v:imagedata o:title=""/>
            <o:lock v:ext="edit"/>
            <w10:wrap type="none"/>
            <w10:anchorlock/>
          </v:rect>
        </w:pict>
      </w:r>
    </w:p>
    <w:p w14:paraId="22C3D5E0">
      <w:pPr>
        <w:ind w:firstLine="0" w:firstLineChars="0"/>
        <w:rPr>
          <w:szCs w:val="24"/>
        </w:rPr>
      </w:pPr>
      <w:r>
        <w:rPr>
          <w:szCs w:val="24"/>
        </w:rPr>
        <w:t>Would you like to know more about the specific dance styles they perform, or perhaps the technical "illegal lift" rule that often causes drama with the judges?</w:t>
      </w:r>
    </w:p>
    <w:p w14:paraId="4DF0C685">
      <w:pPr>
        <w:ind w:firstLine="0" w:firstLineChars="0"/>
        <w:rPr>
          <w:szCs w:val="24"/>
        </w:rPr>
      </w:pPr>
    </w:p>
    <w:p w14:paraId="28FCB57C">
      <w:pPr>
        <w:numPr>
          <w:ilvl w:val="0"/>
          <w:numId w:val="12"/>
        </w:numPr>
        <w:ind w:firstLine="0" w:firstLineChars="0"/>
        <w:rPr>
          <w:szCs w:val="24"/>
        </w:rPr>
      </w:pPr>
      <w:r>
        <w:rPr>
          <w:rFonts w:hint="eastAsia"/>
          <w:szCs w:val="24"/>
        </w:rPr>
        <w:t xml:space="preserve">Google Gemini3.0 </w:t>
      </w:r>
      <w:r>
        <w:rPr>
          <w:szCs w:val="24"/>
        </w:rPr>
        <w:t>(</w:t>
      </w:r>
      <w:r>
        <w:rPr>
          <w:rFonts w:hint="eastAsia"/>
          <w:szCs w:val="24"/>
        </w:rPr>
        <w:t>Feb</w:t>
      </w:r>
      <w:r>
        <w:rPr>
          <w:szCs w:val="24"/>
        </w:rPr>
        <w:t xml:space="preserve"> </w:t>
      </w:r>
      <w:r>
        <w:rPr>
          <w:rFonts w:hint="eastAsia"/>
          <w:szCs w:val="24"/>
        </w:rPr>
        <w:t>1</w:t>
      </w:r>
      <w:r>
        <w:rPr>
          <w:szCs w:val="24"/>
        </w:rPr>
        <w:t>, 2</w:t>
      </w:r>
      <w:r>
        <w:rPr>
          <w:rFonts w:hint="eastAsia"/>
          <w:szCs w:val="24"/>
        </w:rPr>
        <w:t>025</w:t>
      </w:r>
      <w:r>
        <w:rPr>
          <w:szCs w:val="24"/>
        </w:rPr>
        <w:t xml:space="preserve"> version)</w:t>
      </w:r>
    </w:p>
    <w:p w14:paraId="01CB0F5F">
      <w:pPr>
        <w:ind w:firstLine="0" w:firstLineChars="0"/>
        <w:rPr>
          <w:szCs w:val="24"/>
        </w:rPr>
      </w:pPr>
      <w:r>
        <w:rPr>
          <w:rFonts w:hint="eastAsia"/>
          <w:szCs w:val="24"/>
        </w:rPr>
        <w:t>Query:</w:t>
      </w:r>
      <w:r>
        <w:t xml:space="preserve"> </w:t>
      </w:r>
      <w:r>
        <w:rPr>
          <w:szCs w:val="24"/>
        </w:rPr>
        <w:t>Explain Hierarchical Linear Mixed-Effects Models (HLM)</w:t>
      </w:r>
    </w:p>
    <w:p w14:paraId="66196143">
      <w:pPr>
        <w:ind w:firstLine="0" w:firstLineChars="0"/>
        <w:rPr>
          <w:szCs w:val="24"/>
        </w:rPr>
      </w:pPr>
      <w:r>
        <w:rPr>
          <w:rFonts w:hint="eastAsia"/>
          <w:szCs w:val="24"/>
        </w:rPr>
        <w:t>Output:</w:t>
      </w:r>
      <w:r>
        <w:t xml:space="preserve"> </w:t>
      </w:r>
      <w:r>
        <w:rPr>
          <w:szCs w:val="24"/>
        </w:rPr>
        <w:t>Hierarchical Linear Models (HLM)—also known as Multilevel Models or Mixed-Effects Models—are used when your data is "nested." This means your observations are not independent but belong to groups that share similar characteristics.Think of students in classrooms. Students in the same class are likely more similar to each other (due to the same teacher or environment) than students in a different class. HLM accounts for this "group effect" so your statistics aren't biased.1. Why Not Use Standard Regression?In standard OLS regression, we assume all data points are independent. If you ignore the hierarchy:Standard Errors are Wrong: You might find "significant" results that are actually just group-level coincidences.The Atomistic Fallacy: You might incorrectly assume that a relationship at the group level (e.g., wealthy schools) applies to every individual student.2. The Components: "Mixed" EffectsThe "Mixed" in Mixed-Effects models refers to the combination of two types of effects:Fixed EffectsThese are the factors we are interested in that apply across the whole population.Example: Does "hours studied" (the predictor) lead to "higher test scores" (the outcome)? This is the average trend.Random EffectsThese account for the variation between groups.Random Intercepts: Acknowledges that different groups start at different baselines. (e.g., Some classes start the year with higher average scores than others).Random Slopes: Acknowledges that the impact of a predictor might vary by group. (e.g., "Hours studied" might help students in Class A more than in Class B).3. The Two-Level EquationHLM essentially runs a "regression of regressions."Level 1 (The Individual):$$Y_{ij} = \beta_{0j} + \beta_{1j}X_{ij} + r_{ij}$$$Y_{ij}$ is the score for student $i$ in class $j$.$\beta_{0j}$ is the intercept for class $j$.Level 2 (The Group):$$\beta_{0j} = \gamma_{00} + u_{0j}$$The intercept for a specific class ($\beta_{0j}$) is made of the overall average ($\gamma_{00}$) plus a unique "random" deviation for that class ($u_{0j}$).4. Common Use CasesLevel 1 (Individual)Level 2 (Group)Level 3 (Higher Group)Education: StudentsClassroomsSchoolsMedicine: Patient VisitsPatientsClinicsBusiness: EmployeesDepartmentsCorporations5. SummaryHLM is the "gold standard" when you have data that is clustered. It allows you to model both the individual-level relationships and the group-level influences simultaneously without violating the assumptions of independence.Since you've been exploring Statistics and Data Analysis, would you like to see how to implement a basic Random Intercept model using a language like R (with lme4) or Python (with statsmodels)?</w:t>
      </w:r>
    </w:p>
    <w:p w14:paraId="76B5388E">
      <w:pPr>
        <w:ind w:firstLine="0" w:firstLineChars="0"/>
        <w:rPr>
          <w:szCs w:val="24"/>
        </w:rPr>
      </w:pPr>
    </w:p>
    <w:p w14:paraId="2147A20A">
      <w:pPr>
        <w:numPr>
          <w:ilvl w:val="0"/>
          <w:numId w:val="12"/>
        </w:numPr>
        <w:ind w:firstLine="0" w:firstLineChars="0"/>
        <w:rPr>
          <w:szCs w:val="24"/>
        </w:rPr>
      </w:pPr>
      <w:r>
        <w:rPr>
          <w:rFonts w:hint="eastAsia"/>
          <w:szCs w:val="24"/>
        </w:rPr>
        <w:t xml:space="preserve">Google Gemini3.0 </w:t>
      </w:r>
      <w:r>
        <w:rPr>
          <w:szCs w:val="24"/>
        </w:rPr>
        <w:t>(</w:t>
      </w:r>
      <w:r>
        <w:rPr>
          <w:rFonts w:hint="eastAsia"/>
          <w:szCs w:val="24"/>
        </w:rPr>
        <w:t>Feb</w:t>
      </w:r>
      <w:r>
        <w:rPr>
          <w:szCs w:val="24"/>
        </w:rPr>
        <w:t xml:space="preserve"> </w:t>
      </w:r>
      <w:r>
        <w:rPr>
          <w:rFonts w:hint="eastAsia"/>
          <w:szCs w:val="24"/>
        </w:rPr>
        <w:t>1</w:t>
      </w:r>
      <w:r>
        <w:rPr>
          <w:szCs w:val="24"/>
        </w:rPr>
        <w:t>, 2</w:t>
      </w:r>
      <w:r>
        <w:rPr>
          <w:rFonts w:hint="eastAsia"/>
          <w:szCs w:val="24"/>
        </w:rPr>
        <w:t>025</w:t>
      </w:r>
      <w:r>
        <w:rPr>
          <w:szCs w:val="24"/>
        </w:rPr>
        <w:t xml:space="preserve"> version)</w:t>
      </w:r>
    </w:p>
    <w:p w14:paraId="54201640">
      <w:pPr>
        <w:ind w:firstLine="0" w:firstLineChars="0"/>
        <w:rPr>
          <w:szCs w:val="24"/>
        </w:rPr>
      </w:pPr>
      <w:r>
        <w:rPr>
          <w:rFonts w:hint="eastAsia"/>
          <w:szCs w:val="24"/>
        </w:rPr>
        <w:t xml:space="preserve">Query: Give me </w:t>
      </w:r>
      <w:r>
        <w:rPr>
          <w:szCs w:val="24"/>
        </w:rPr>
        <w:t>example</w:t>
      </w:r>
      <w:r>
        <w:rPr>
          <w:rFonts w:hint="eastAsia"/>
          <w:szCs w:val="24"/>
        </w:rPr>
        <w:t xml:space="preserve"> Python Code of </w:t>
      </w:r>
      <w:r>
        <w:rPr>
          <w:szCs w:val="24"/>
        </w:rPr>
        <w:t>Hierarchical Linear Mixed-Effects Models (HLM)</w:t>
      </w:r>
    </w:p>
    <w:p w14:paraId="6E026D10">
      <w:pPr>
        <w:ind w:firstLine="0" w:firstLineChars="0"/>
        <w:rPr>
          <w:szCs w:val="24"/>
        </w:rPr>
      </w:pPr>
      <w:r>
        <w:rPr>
          <w:rFonts w:hint="eastAsia"/>
          <w:szCs w:val="24"/>
        </w:rPr>
        <w:t>Output:</w:t>
      </w:r>
      <w:r>
        <w:rPr>
          <w:rFonts w:ascii="宋体" w:hAnsi="宋体" w:cs="宋体"/>
          <w:kern w:val="0"/>
          <w:szCs w:val="24"/>
        </w:rPr>
        <w:t xml:space="preserve"> </w:t>
      </w:r>
      <w:r>
        <w:rPr>
          <w:szCs w:val="24"/>
        </w:rPr>
        <w:t xml:space="preserve">In Python, the most robust library for handling Hierarchical Linear Models (HLM) is </w:t>
      </w:r>
      <w:r>
        <w:rPr>
          <w:b/>
          <w:bCs/>
          <w:szCs w:val="24"/>
        </w:rPr>
        <w:t>statsmodels</w:t>
      </w:r>
      <w:r>
        <w:rPr>
          <w:szCs w:val="24"/>
        </w:rPr>
        <w:t xml:space="preserve"> via its MixedLM module. Another popular choice for a more Bayesian-flavored approach or a syntax similar to R's lme4 is the </w:t>
      </w:r>
      <w:r>
        <w:rPr>
          <w:b/>
          <w:bCs/>
          <w:szCs w:val="24"/>
        </w:rPr>
        <w:t>Pymer4</w:t>
      </w:r>
      <w:r>
        <w:rPr>
          <w:szCs w:val="24"/>
        </w:rPr>
        <w:t xml:space="preserve"> library.</w:t>
      </w:r>
    </w:p>
    <w:p w14:paraId="6E1EFA84">
      <w:pPr>
        <w:ind w:firstLine="0" w:firstLineChars="0"/>
        <w:rPr>
          <w:szCs w:val="24"/>
        </w:rPr>
      </w:pPr>
      <w:r>
        <w:rPr>
          <w:szCs w:val="24"/>
        </w:rPr>
        <w:t>Since you've been looking into data analysis, we'll use a classic "Students in Schools" example where students are nested within different schools.</w:t>
      </w:r>
    </w:p>
    <w:p w14:paraId="357D95F6">
      <w:pPr>
        <w:ind w:firstLine="0" w:firstLineChars="0"/>
        <w:rPr>
          <w:b/>
          <w:bCs/>
          <w:szCs w:val="24"/>
        </w:rPr>
      </w:pPr>
      <w:r>
        <w:rPr>
          <w:b/>
          <w:bCs/>
          <w:szCs w:val="24"/>
        </w:rPr>
        <w:t>1. The Scenario</w:t>
      </w:r>
    </w:p>
    <w:p w14:paraId="2DEEC986">
      <w:pPr>
        <w:ind w:firstLine="0" w:firstLineChars="0"/>
        <w:rPr>
          <w:szCs w:val="24"/>
        </w:rPr>
      </w:pPr>
      <w:r>
        <w:rPr>
          <w:szCs w:val="24"/>
        </w:rPr>
        <w:t xml:space="preserve">We want to predict a </w:t>
      </w:r>
      <w:r>
        <w:rPr>
          <w:b/>
          <w:bCs/>
          <w:szCs w:val="24"/>
        </w:rPr>
        <w:t>Test Score</w:t>
      </w:r>
      <w:r>
        <w:rPr>
          <w:szCs w:val="24"/>
        </w:rPr>
        <w:t xml:space="preserve"> based on </w:t>
      </w:r>
      <w:r>
        <w:rPr>
          <w:b/>
          <w:bCs/>
          <w:szCs w:val="24"/>
        </w:rPr>
        <w:t>Study Hours</w:t>
      </w:r>
      <w:r>
        <w:rPr>
          <w:szCs w:val="24"/>
        </w:rPr>
        <w:t xml:space="preserve"> (Fixed Effect), while accounting for the fact that different </w:t>
      </w:r>
      <w:r>
        <w:rPr>
          <w:b/>
          <w:bCs/>
          <w:szCs w:val="24"/>
        </w:rPr>
        <w:t>Schools</w:t>
      </w:r>
      <w:r>
        <w:rPr>
          <w:szCs w:val="24"/>
        </w:rPr>
        <w:t xml:space="preserve"> (Random Effect) have different baseline performance levels.</w:t>
      </w:r>
    </w:p>
    <w:p w14:paraId="3CB5D446">
      <w:pPr>
        <w:ind w:firstLine="0" w:firstLineChars="0"/>
        <w:rPr>
          <w:szCs w:val="24"/>
        </w:rPr>
      </w:pPr>
      <w:r>
        <w:rPr>
          <w:szCs w:val="24"/>
        </w:rPr>
        <w:pict>
          <v:rect id="_x0000_i1035" o:spt="1" style="height:1.5pt;width:0.05pt;" fillcolor="#A0A0A0" filled="t" stroked="f" coordsize="21600,21600" o:hr="t" o:hrstd="t" o:hralign="center">
            <v:path/>
            <v:fill on="t" focussize="0,0"/>
            <v:stroke on="f"/>
            <v:imagedata o:title=""/>
            <o:lock v:ext="edit"/>
            <w10:wrap type="none"/>
            <w10:anchorlock/>
          </v:rect>
        </w:pict>
      </w:r>
    </w:p>
    <w:p w14:paraId="269D5CEB">
      <w:pPr>
        <w:ind w:firstLine="0" w:firstLineChars="0"/>
        <w:rPr>
          <w:b/>
          <w:bCs/>
          <w:szCs w:val="24"/>
        </w:rPr>
      </w:pPr>
      <w:r>
        <w:rPr>
          <w:b/>
          <w:bCs/>
          <w:szCs w:val="24"/>
        </w:rPr>
        <w:t>2. Implementation using statsmodels</w:t>
      </w:r>
    </w:p>
    <w:p w14:paraId="7E0274E4">
      <w:pPr>
        <w:ind w:firstLine="0" w:firstLineChars="0"/>
        <w:rPr>
          <w:szCs w:val="24"/>
        </w:rPr>
      </w:pPr>
      <w:r>
        <w:rPr>
          <w:szCs w:val="24"/>
        </w:rPr>
        <w:t>Python</w:t>
      </w:r>
    </w:p>
    <w:p w14:paraId="3F4B40A5">
      <w:pPr>
        <w:ind w:firstLine="0" w:firstLineChars="0"/>
        <w:rPr>
          <w:szCs w:val="24"/>
        </w:rPr>
      </w:pPr>
      <w:r>
        <w:rPr>
          <w:szCs w:val="24"/>
        </w:rPr>
        <w:t>import pandas as pd</w:t>
      </w:r>
    </w:p>
    <w:p w14:paraId="44FBD07C">
      <w:pPr>
        <w:ind w:firstLine="0" w:firstLineChars="0"/>
        <w:rPr>
          <w:szCs w:val="24"/>
        </w:rPr>
      </w:pPr>
      <w:r>
        <w:rPr>
          <w:szCs w:val="24"/>
        </w:rPr>
        <w:t>import numpy as np</w:t>
      </w:r>
    </w:p>
    <w:p w14:paraId="0B79F706">
      <w:pPr>
        <w:ind w:firstLine="0" w:firstLineChars="0"/>
        <w:rPr>
          <w:szCs w:val="24"/>
        </w:rPr>
      </w:pPr>
      <w:r>
        <w:rPr>
          <w:szCs w:val="24"/>
        </w:rPr>
        <w:t>import statsmodels.api as sm</w:t>
      </w:r>
    </w:p>
    <w:p w14:paraId="610649B7">
      <w:pPr>
        <w:ind w:firstLine="0" w:firstLineChars="0"/>
        <w:rPr>
          <w:szCs w:val="24"/>
        </w:rPr>
      </w:pPr>
      <w:r>
        <w:rPr>
          <w:szCs w:val="24"/>
        </w:rPr>
        <w:t>import statsmodels.formula.api as smf</w:t>
      </w:r>
    </w:p>
    <w:p w14:paraId="4946D596">
      <w:pPr>
        <w:ind w:firstLine="0" w:firstLineChars="0"/>
        <w:rPr>
          <w:szCs w:val="24"/>
        </w:rPr>
      </w:pPr>
    </w:p>
    <w:p w14:paraId="3D7CA8BE">
      <w:pPr>
        <w:ind w:firstLine="0" w:firstLineChars="0"/>
        <w:rPr>
          <w:szCs w:val="24"/>
        </w:rPr>
      </w:pPr>
      <w:r>
        <w:rPr>
          <w:szCs w:val="24"/>
        </w:rPr>
        <w:t># 1. Create a synthetic nested dataset</w:t>
      </w:r>
    </w:p>
    <w:p w14:paraId="72626546">
      <w:pPr>
        <w:ind w:firstLine="0" w:firstLineChars="0"/>
        <w:rPr>
          <w:szCs w:val="24"/>
        </w:rPr>
      </w:pPr>
      <w:r>
        <w:rPr>
          <w:szCs w:val="24"/>
        </w:rPr>
        <w:t>np.random.seed(42)</w:t>
      </w:r>
    </w:p>
    <w:p w14:paraId="43D42FFB">
      <w:pPr>
        <w:ind w:firstLine="0" w:firstLineChars="0"/>
        <w:rPr>
          <w:szCs w:val="24"/>
        </w:rPr>
      </w:pPr>
      <w:r>
        <w:rPr>
          <w:szCs w:val="24"/>
        </w:rPr>
        <w:t>n_schools = 10</w:t>
      </w:r>
    </w:p>
    <w:p w14:paraId="3E418C45">
      <w:pPr>
        <w:ind w:firstLine="0" w:firstLineChars="0"/>
        <w:rPr>
          <w:szCs w:val="24"/>
        </w:rPr>
      </w:pPr>
      <w:r>
        <w:rPr>
          <w:szCs w:val="24"/>
        </w:rPr>
        <w:t>students_per_school = 30</w:t>
      </w:r>
    </w:p>
    <w:p w14:paraId="73AF15F8">
      <w:pPr>
        <w:ind w:firstLine="0" w:firstLineChars="0"/>
        <w:rPr>
          <w:szCs w:val="24"/>
        </w:rPr>
      </w:pPr>
    </w:p>
    <w:p w14:paraId="1EEAC24F">
      <w:pPr>
        <w:ind w:firstLine="0" w:firstLineChars="0"/>
        <w:rPr>
          <w:szCs w:val="24"/>
        </w:rPr>
      </w:pPr>
      <w:r>
        <w:rPr>
          <w:szCs w:val="24"/>
        </w:rPr>
        <w:t>data = {</w:t>
      </w:r>
    </w:p>
    <w:p w14:paraId="2F2D03E0">
      <w:pPr>
        <w:ind w:firstLine="0" w:firstLineChars="0"/>
        <w:rPr>
          <w:szCs w:val="24"/>
        </w:rPr>
      </w:pPr>
      <w:r>
        <w:rPr>
          <w:szCs w:val="24"/>
        </w:rPr>
        <w:t xml:space="preserve">    'school_id': np.repeat(range(n_schools), students_per_school),</w:t>
      </w:r>
    </w:p>
    <w:p w14:paraId="6CFA8489">
      <w:pPr>
        <w:ind w:firstLine="0" w:firstLineChars="0"/>
        <w:rPr>
          <w:szCs w:val="24"/>
        </w:rPr>
      </w:pPr>
      <w:r>
        <w:rPr>
          <w:szCs w:val="24"/>
        </w:rPr>
        <w:t xml:space="preserve">    'study_hours': np.random.uniform(1, 10, n_schools * students_per_school),</w:t>
      </w:r>
    </w:p>
    <w:p w14:paraId="61BB65A4">
      <w:pPr>
        <w:ind w:firstLine="0" w:firstLineChars="0"/>
        <w:rPr>
          <w:szCs w:val="24"/>
        </w:rPr>
      </w:pPr>
      <w:r>
        <w:rPr>
          <w:szCs w:val="24"/>
        </w:rPr>
        <w:t>}</w:t>
      </w:r>
    </w:p>
    <w:p w14:paraId="6D3737BE">
      <w:pPr>
        <w:ind w:firstLine="0" w:firstLineChars="0"/>
        <w:rPr>
          <w:szCs w:val="24"/>
        </w:rPr>
      </w:pPr>
      <w:r>
        <w:rPr>
          <w:szCs w:val="24"/>
        </w:rPr>
        <w:t>df = pd.DataFrame(data)</w:t>
      </w:r>
    </w:p>
    <w:p w14:paraId="7A6254D4">
      <w:pPr>
        <w:ind w:firstLine="0" w:firstLineChars="0"/>
        <w:rPr>
          <w:szCs w:val="24"/>
        </w:rPr>
      </w:pPr>
    </w:p>
    <w:p w14:paraId="295D3CEE">
      <w:pPr>
        <w:ind w:firstLine="0" w:firstLineChars="0"/>
        <w:rPr>
          <w:szCs w:val="24"/>
        </w:rPr>
      </w:pPr>
      <w:r>
        <w:rPr>
          <w:szCs w:val="24"/>
        </w:rPr>
        <w:t># Add a random intercept for each school (some schools are just "better" scorers)</w:t>
      </w:r>
    </w:p>
    <w:p w14:paraId="78F7504C">
      <w:pPr>
        <w:ind w:firstLine="0" w:firstLineChars="0"/>
        <w:rPr>
          <w:szCs w:val="24"/>
        </w:rPr>
      </w:pPr>
      <w:r>
        <w:rPr>
          <w:szCs w:val="24"/>
        </w:rPr>
        <w:t>school_effects = np.random.normal(0, 5, n_schools)</w:t>
      </w:r>
    </w:p>
    <w:p w14:paraId="42D06BA5">
      <w:pPr>
        <w:ind w:firstLine="0" w:firstLineChars="0"/>
        <w:rPr>
          <w:szCs w:val="24"/>
        </w:rPr>
      </w:pPr>
      <w:r>
        <w:rPr>
          <w:szCs w:val="24"/>
        </w:rPr>
        <w:t>df['intercept_effect'] = df['school_id'].map(lambda x: school_effects[x])</w:t>
      </w:r>
    </w:p>
    <w:p w14:paraId="50BE727B">
      <w:pPr>
        <w:ind w:firstLine="0" w:firstLineChars="0"/>
        <w:rPr>
          <w:szCs w:val="24"/>
        </w:rPr>
      </w:pPr>
    </w:p>
    <w:p w14:paraId="353AB4D9">
      <w:pPr>
        <w:ind w:firstLine="0" w:firstLineChars="0"/>
        <w:rPr>
          <w:szCs w:val="24"/>
        </w:rPr>
      </w:pPr>
      <w:r>
        <w:rPr>
          <w:szCs w:val="24"/>
        </w:rPr>
        <w:t># Generate Test Score: 50 (base) + 5*(study_hours) + school_effect + noise</w:t>
      </w:r>
    </w:p>
    <w:p w14:paraId="2838AC58">
      <w:pPr>
        <w:ind w:firstLine="0" w:firstLineChars="0"/>
        <w:rPr>
          <w:szCs w:val="24"/>
        </w:rPr>
      </w:pPr>
      <w:r>
        <w:rPr>
          <w:szCs w:val="24"/>
        </w:rPr>
        <w:t>df['test_score'] = 50 + 5 * df['study_hours'] + df['intercept_effect'] + np.random.normal(0, 2, len(df))</w:t>
      </w:r>
    </w:p>
    <w:p w14:paraId="213878B3">
      <w:pPr>
        <w:ind w:firstLine="0" w:firstLineChars="0"/>
        <w:rPr>
          <w:szCs w:val="24"/>
        </w:rPr>
      </w:pPr>
    </w:p>
    <w:p w14:paraId="0E7B1E82">
      <w:pPr>
        <w:ind w:firstLine="0" w:firstLineChars="0"/>
        <w:rPr>
          <w:szCs w:val="24"/>
        </w:rPr>
      </w:pPr>
      <w:r>
        <w:rPr>
          <w:szCs w:val="24"/>
        </w:rPr>
        <w:t># 2. Fit the Mixed-Effects Model (Random Intercept Model)</w:t>
      </w:r>
    </w:p>
    <w:p w14:paraId="244E0C8A">
      <w:pPr>
        <w:ind w:firstLine="0" w:firstLineChars="0"/>
        <w:rPr>
          <w:szCs w:val="24"/>
        </w:rPr>
      </w:pPr>
      <w:r>
        <w:rPr>
          <w:szCs w:val="24"/>
        </w:rPr>
        <w:t># Formula: outcome ~ fixed_effects</w:t>
      </w:r>
    </w:p>
    <w:p w14:paraId="6143BD28">
      <w:pPr>
        <w:ind w:firstLine="0" w:firstLineChars="0"/>
        <w:rPr>
          <w:szCs w:val="24"/>
        </w:rPr>
      </w:pPr>
      <w:r>
        <w:rPr>
          <w:szCs w:val="24"/>
        </w:rPr>
        <w:t># groups: the column defining the nesting (Level 2)</w:t>
      </w:r>
    </w:p>
    <w:p w14:paraId="7EBC9C1E">
      <w:pPr>
        <w:ind w:firstLine="0" w:firstLineChars="0"/>
        <w:rPr>
          <w:szCs w:val="24"/>
        </w:rPr>
      </w:pPr>
      <w:r>
        <w:rPr>
          <w:szCs w:val="24"/>
        </w:rPr>
        <w:t>model = smf.mixedlm("test_score ~ study_hours", df, groups=df["school_id"])</w:t>
      </w:r>
    </w:p>
    <w:p w14:paraId="24BE1D04">
      <w:pPr>
        <w:ind w:firstLine="0" w:firstLineChars="0"/>
        <w:rPr>
          <w:szCs w:val="24"/>
        </w:rPr>
      </w:pPr>
      <w:r>
        <w:rPr>
          <w:szCs w:val="24"/>
        </w:rPr>
        <w:t>result = model.fit()</w:t>
      </w:r>
    </w:p>
    <w:p w14:paraId="2C6BEE82">
      <w:pPr>
        <w:ind w:firstLine="0" w:firstLineChars="0"/>
        <w:rPr>
          <w:szCs w:val="24"/>
        </w:rPr>
      </w:pPr>
    </w:p>
    <w:p w14:paraId="43A9B2B7">
      <w:pPr>
        <w:ind w:firstLine="0" w:firstLineChars="0"/>
        <w:rPr>
          <w:szCs w:val="24"/>
        </w:rPr>
      </w:pPr>
      <w:r>
        <w:rPr>
          <w:szCs w:val="24"/>
        </w:rPr>
        <w:t># 3. Print the results</w:t>
      </w:r>
    </w:p>
    <w:p w14:paraId="6039E6E0">
      <w:pPr>
        <w:ind w:firstLine="0" w:firstLineChars="0"/>
        <w:rPr>
          <w:szCs w:val="24"/>
        </w:rPr>
      </w:pPr>
      <w:r>
        <w:rPr>
          <w:szCs w:val="24"/>
        </w:rPr>
        <w:t>print(result.summary())</w:t>
      </w:r>
    </w:p>
    <w:p w14:paraId="285B1BC2">
      <w:pPr>
        <w:ind w:firstLine="0" w:firstLineChars="0"/>
        <w:rPr>
          <w:szCs w:val="24"/>
        </w:rPr>
      </w:pPr>
      <w:r>
        <w:rPr>
          <w:szCs w:val="24"/>
        </w:rPr>
        <w:pict>
          <v:rect id="_x0000_i1036" o:spt="1" style="height:1.5pt;width:0.05pt;" fillcolor="#A0A0A0" filled="t" stroked="f" coordsize="21600,21600" o:hr="t" o:hrstd="t" o:hralign="center">
            <v:path/>
            <v:fill on="t" focussize="0,0"/>
            <v:stroke on="f"/>
            <v:imagedata o:title=""/>
            <o:lock v:ext="edit"/>
            <w10:wrap type="none"/>
            <w10:anchorlock/>
          </v:rect>
        </w:pict>
      </w:r>
    </w:p>
    <w:p w14:paraId="4A44A908">
      <w:pPr>
        <w:ind w:firstLine="0" w:firstLineChars="0"/>
        <w:rPr>
          <w:b/>
          <w:bCs/>
          <w:szCs w:val="24"/>
        </w:rPr>
      </w:pPr>
      <w:r>
        <w:rPr>
          <w:b/>
          <w:bCs/>
          <w:szCs w:val="24"/>
        </w:rPr>
        <w:t>3. Understanding the Output</w:t>
      </w:r>
    </w:p>
    <w:p w14:paraId="471583A7">
      <w:pPr>
        <w:ind w:firstLine="0" w:firstLineChars="0"/>
        <w:rPr>
          <w:szCs w:val="24"/>
        </w:rPr>
      </w:pPr>
      <w:r>
        <w:rPr>
          <w:szCs w:val="24"/>
        </w:rPr>
        <w:t>When you run the code above, the summary will show two main sections:</w:t>
      </w:r>
    </w:p>
    <w:p w14:paraId="1F687F27">
      <w:pPr>
        <w:numPr>
          <w:ilvl w:val="0"/>
          <w:numId w:val="21"/>
        </w:numPr>
        <w:ind w:left="0" w:firstLine="0" w:firstLineChars="0"/>
        <w:rPr>
          <w:szCs w:val="24"/>
        </w:rPr>
      </w:pPr>
      <w:r>
        <w:rPr>
          <w:b/>
          <w:bCs/>
          <w:szCs w:val="24"/>
        </w:rPr>
        <w:t>Fixed Effects:</w:t>
      </w:r>
    </w:p>
    <w:p w14:paraId="06E2BAB6">
      <w:pPr>
        <w:numPr>
          <w:ilvl w:val="1"/>
          <w:numId w:val="21"/>
        </w:numPr>
        <w:ind w:left="0" w:firstLine="0" w:firstLineChars="0"/>
        <w:rPr>
          <w:szCs w:val="24"/>
        </w:rPr>
      </w:pPr>
      <w:r>
        <w:rPr>
          <w:b/>
          <w:bCs/>
          <w:szCs w:val="24"/>
        </w:rPr>
        <w:t>Intercept:</w:t>
      </w:r>
      <w:r>
        <w:rPr>
          <w:szCs w:val="24"/>
        </w:rPr>
        <w:t xml:space="preserve"> The average score across all schools when study hours are zero.</w:t>
      </w:r>
    </w:p>
    <w:p w14:paraId="43218CCB">
      <w:pPr>
        <w:numPr>
          <w:ilvl w:val="1"/>
          <w:numId w:val="21"/>
        </w:numPr>
        <w:ind w:left="0" w:firstLine="0" w:firstLineChars="0"/>
        <w:rPr>
          <w:szCs w:val="24"/>
        </w:rPr>
      </w:pPr>
      <w:r>
        <w:rPr>
          <w:b/>
          <w:bCs/>
          <w:szCs w:val="24"/>
        </w:rPr>
        <w:t>study_hours:</w:t>
      </w:r>
      <w:r>
        <w:rPr>
          <w:szCs w:val="24"/>
        </w:rPr>
        <w:t xml:space="preserve"> The average increase in score for every one-hour increase in study time.</w:t>
      </w:r>
    </w:p>
    <w:p w14:paraId="792315D1">
      <w:pPr>
        <w:numPr>
          <w:ilvl w:val="0"/>
          <w:numId w:val="21"/>
        </w:numPr>
        <w:ind w:left="0" w:firstLine="0" w:firstLineChars="0"/>
        <w:rPr>
          <w:szCs w:val="24"/>
        </w:rPr>
      </w:pPr>
      <w:r>
        <w:rPr>
          <w:b/>
          <w:bCs/>
          <w:szCs w:val="24"/>
        </w:rPr>
        <w:t>Group Var (Random Effects):</w:t>
      </w:r>
    </w:p>
    <w:p w14:paraId="5208FD78">
      <w:pPr>
        <w:numPr>
          <w:ilvl w:val="1"/>
          <w:numId w:val="21"/>
        </w:numPr>
        <w:ind w:left="0" w:firstLine="0" w:firstLineChars="0"/>
        <w:rPr>
          <w:szCs w:val="24"/>
        </w:rPr>
      </w:pPr>
      <w:r>
        <w:rPr>
          <w:szCs w:val="24"/>
        </w:rPr>
        <w:t xml:space="preserve">This tells you how much of the variance in test scores is explained by the differences </w:t>
      </w:r>
      <w:r>
        <w:rPr>
          <w:i/>
          <w:iCs/>
          <w:szCs w:val="24"/>
        </w:rPr>
        <w:t>between</w:t>
      </w:r>
      <w:r>
        <w:rPr>
          <w:szCs w:val="24"/>
        </w:rPr>
        <w:t xml:space="preserve"> schools. If this number is high, it justifies using HLM over standard linear regression.</w:t>
      </w:r>
    </w:p>
    <w:p w14:paraId="3DF0B8E3">
      <w:pPr>
        <w:ind w:firstLine="0" w:firstLineChars="0"/>
        <w:rPr>
          <w:szCs w:val="24"/>
        </w:rPr>
      </w:pPr>
      <w:r>
        <w:rPr>
          <w:szCs w:val="24"/>
        </w:rPr>
        <w:pict>
          <v:rect id="_x0000_i1037" o:spt="1" style="height:1.5pt;width:0.05pt;" fillcolor="#A0A0A0" filled="t" stroked="f" coordsize="21600,21600" o:hr="t" o:hrstd="t" o:hralign="center">
            <v:path/>
            <v:fill on="t" focussize="0,0"/>
            <v:stroke on="f"/>
            <v:imagedata o:title=""/>
            <o:lock v:ext="edit"/>
            <w10:wrap type="none"/>
            <w10:anchorlock/>
          </v:rect>
        </w:pict>
      </w:r>
    </w:p>
    <w:p w14:paraId="56F1C391">
      <w:pPr>
        <w:ind w:firstLine="0" w:firstLineChars="0"/>
        <w:rPr>
          <w:b/>
          <w:bCs/>
          <w:szCs w:val="24"/>
        </w:rPr>
      </w:pPr>
      <w:r>
        <w:rPr>
          <w:b/>
          <w:bCs/>
          <w:szCs w:val="24"/>
        </w:rPr>
        <w:t>4. Advanced: Adding a Random Slope</w:t>
      </w:r>
    </w:p>
    <w:p w14:paraId="13E8691F">
      <w:pPr>
        <w:ind w:firstLine="0" w:firstLineChars="0"/>
        <w:rPr>
          <w:szCs w:val="24"/>
        </w:rPr>
      </w:pPr>
      <w:r>
        <w:rPr>
          <w:szCs w:val="24"/>
        </w:rPr>
        <w:t xml:space="preserve">If you think the </w:t>
      </w:r>
      <w:r>
        <w:rPr>
          <w:b/>
          <w:bCs/>
          <w:szCs w:val="24"/>
        </w:rPr>
        <w:t>benefit</w:t>
      </w:r>
      <w:r>
        <w:rPr>
          <w:szCs w:val="24"/>
        </w:rPr>
        <w:t xml:space="preserve"> of studying varies by school (e.g., in some schools, an hour of study is more effective than in others), you add a </w:t>
      </w:r>
      <w:r>
        <w:rPr>
          <w:b/>
          <w:bCs/>
          <w:szCs w:val="24"/>
        </w:rPr>
        <w:t>Random Slope</w:t>
      </w:r>
      <w:r>
        <w:rPr>
          <w:szCs w:val="24"/>
        </w:rPr>
        <w:t>:</w:t>
      </w:r>
    </w:p>
    <w:p w14:paraId="56157CC3">
      <w:pPr>
        <w:ind w:firstLine="0" w:firstLineChars="0"/>
        <w:rPr>
          <w:szCs w:val="24"/>
        </w:rPr>
      </w:pPr>
      <w:r>
        <w:rPr>
          <w:szCs w:val="24"/>
        </w:rPr>
        <w:t>Python</w:t>
      </w:r>
    </w:p>
    <w:p w14:paraId="11602F04">
      <w:pPr>
        <w:ind w:firstLine="0" w:firstLineChars="0"/>
        <w:rPr>
          <w:szCs w:val="24"/>
        </w:rPr>
      </w:pPr>
      <w:r>
        <w:rPr>
          <w:szCs w:val="24"/>
        </w:rPr>
        <w:t># Formula with random slope for study_hours</w:t>
      </w:r>
    </w:p>
    <w:p w14:paraId="31F86EB1">
      <w:pPr>
        <w:ind w:firstLine="0" w:firstLineChars="0"/>
        <w:rPr>
          <w:szCs w:val="24"/>
        </w:rPr>
      </w:pPr>
      <w:r>
        <w:rPr>
          <w:szCs w:val="24"/>
        </w:rPr>
        <w:t xml:space="preserve">model_slope = smf.mixedlm("test_score ~ study_hours", df, </w:t>
      </w:r>
    </w:p>
    <w:p w14:paraId="22BB45A8">
      <w:pPr>
        <w:ind w:firstLine="0" w:firstLineChars="0"/>
        <w:rPr>
          <w:szCs w:val="24"/>
        </w:rPr>
      </w:pPr>
      <w:r>
        <w:rPr>
          <w:szCs w:val="24"/>
        </w:rPr>
        <w:t xml:space="preserve">                          groups=df["school_id"], </w:t>
      </w:r>
    </w:p>
    <w:p w14:paraId="056C1135">
      <w:pPr>
        <w:ind w:firstLine="0" w:firstLineChars="0"/>
        <w:rPr>
          <w:szCs w:val="24"/>
        </w:rPr>
      </w:pPr>
      <w:r>
        <w:rPr>
          <w:szCs w:val="24"/>
        </w:rPr>
        <w:t xml:space="preserve">                          re_formula="~study_hours")</w:t>
      </w:r>
    </w:p>
    <w:p w14:paraId="1DDCC332">
      <w:pPr>
        <w:ind w:firstLine="0" w:firstLineChars="0"/>
        <w:rPr>
          <w:szCs w:val="24"/>
        </w:rPr>
      </w:pPr>
      <w:r>
        <w:rPr>
          <w:szCs w:val="24"/>
        </w:rPr>
        <w:t>result_slope = model_slope.fit()</w:t>
      </w:r>
    </w:p>
    <w:p w14:paraId="39391DB2">
      <w:pPr>
        <w:ind w:firstLine="0" w:firstLineChars="0"/>
        <w:rPr>
          <w:b/>
          <w:bCs/>
          <w:szCs w:val="24"/>
        </w:rPr>
      </w:pPr>
      <w:r>
        <w:rPr>
          <w:b/>
          <w:bCs/>
          <w:szCs w:val="24"/>
        </w:rPr>
        <w:t>Key Differences to Remember</w:t>
      </w:r>
    </w:p>
    <w:p w14:paraId="5F3508E8">
      <w:pPr>
        <w:numPr>
          <w:ilvl w:val="0"/>
          <w:numId w:val="22"/>
        </w:numPr>
        <w:ind w:left="0" w:firstLine="0" w:firstLineChars="0"/>
        <w:rPr>
          <w:szCs w:val="24"/>
        </w:rPr>
      </w:pPr>
      <w:r>
        <w:rPr>
          <w:b/>
          <w:bCs/>
          <w:szCs w:val="24"/>
        </w:rPr>
        <w:t>Standard OLS:</w:t>
      </w:r>
      <w:r>
        <w:rPr>
          <w:szCs w:val="24"/>
        </w:rPr>
        <w:t xml:space="preserve"> Ignores school_id. Treats all 300 students as independent dots.</w:t>
      </w:r>
    </w:p>
    <w:p w14:paraId="10A3A4EB">
      <w:pPr>
        <w:numPr>
          <w:ilvl w:val="0"/>
          <w:numId w:val="22"/>
        </w:numPr>
        <w:ind w:left="0" w:firstLine="0" w:firstLineChars="0"/>
        <w:rPr>
          <w:szCs w:val="24"/>
        </w:rPr>
      </w:pPr>
      <w:r>
        <w:rPr>
          <w:b/>
          <w:bCs/>
          <w:szCs w:val="24"/>
        </w:rPr>
        <w:t>HLM:</w:t>
      </w:r>
      <w:r>
        <w:rPr>
          <w:szCs w:val="24"/>
        </w:rPr>
        <w:t xml:space="preserve"> Acknowledges that students [0-29] are "clustered" together, preventing the model from being overconfident.</w:t>
      </w:r>
    </w:p>
    <w:p w14:paraId="70FA8FC7">
      <w:pPr>
        <w:ind w:firstLine="0" w:firstLineChars="0"/>
        <w:rPr>
          <w:szCs w:val="24"/>
        </w:rPr>
      </w:pPr>
      <w:r>
        <w:rPr>
          <w:szCs w:val="24"/>
        </w:rPr>
        <w:t>Would you like to try visualizing these different "school lines" using seaborn to see how the random intercepts look in a plot?</w:t>
      </w:r>
    </w:p>
    <w:p w14:paraId="576ABF46">
      <w:pPr>
        <w:ind w:firstLine="0" w:firstLineChars="0"/>
        <w:rPr>
          <w:szCs w:val="24"/>
        </w:rPr>
      </w:pPr>
    </w:p>
    <w:p w14:paraId="3538D58B">
      <w:pPr>
        <w:numPr>
          <w:ilvl w:val="0"/>
          <w:numId w:val="12"/>
        </w:numPr>
        <w:ind w:firstLine="0" w:firstLineChars="0"/>
        <w:rPr>
          <w:szCs w:val="24"/>
        </w:rPr>
      </w:pPr>
      <w:r>
        <w:rPr>
          <w:rFonts w:hint="eastAsia"/>
          <w:szCs w:val="24"/>
        </w:rPr>
        <w:t xml:space="preserve">Google Gemini3.0 </w:t>
      </w:r>
      <w:r>
        <w:rPr>
          <w:szCs w:val="24"/>
        </w:rPr>
        <w:t>(</w:t>
      </w:r>
      <w:r>
        <w:rPr>
          <w:rFonts w:hint="eastAsia"/>
          <w:szCs w:val="24"/>
        </w:rPr>
        <w:t>Feb</w:t>
      </w:r>
      <w:r>
        <w:rPr>
          <w:szCs w:val="24"/>
        </w:rPr>
        <w:t xml:space="preserve"> </w:t>
      </w:r>
      <w:r>
        <w:rPr>
          <w:rFonts w:hint="eastAsia"/>
          <w:szCs w:val="24"/>
        </w:rPr>
        <w:t>1</w:t>
      </w:r>
      <w:r>
        <w:rPr>
          <w:szCs w:val="24"/>
        </w:rPr>
        <w:t>, 2</w:t>
      </w:r>
      <w:r>
        <w:rPr>
          <w:rFonts w:hint="eastAsia"/>
          <w:szCs w:val="24"/>
        </w:rPr>
        <w:t>025</w:t>
      </w:r>
      <w:r>
        <w:rPr>
          <w:szCs w:val="24"/>
        </w:rPr>
        <w:t xml:space="preserve"> version)</w:t>
      </w:r>
    </w:p>
    <w:p w14:paraId="60650BA9">
      <w:pPr>
        <w:ind w:firstLine="0" w:firstLineChars="0"/>
        <w:rPr>
          <w:szCs w:val="24"/>
        </w:rPr>
      </w:pPr>
      <w:r>
        <w:rPr>
          <w:rFonts w:hint="eastAsia"/>
          <w:szCs w:val="24"/>
        </w:rPr>
        <w:t>Query:</w:t>
      </w:r>
      <w:r>
        <w:t xml:space="preserve"> </w:t>
      </w:r>
      <w:r>
        <w:rPr>
          <w:szCs w:val="24"/>
        </w:rPr>
        <w:t>Do the sensitive analysis for Problem4</w:t>
      </w:r>
    </w:p>
    <w:p w14:paraId="1F7D4E41">
      <w:pPr>
        <w:ind w:firstLine="0" w:firstLineChars="0"/>
        <w:rPr>
          <w:szCs w:val="24"/>
        </w:rPr>
      </w:pPr>
      <w:r>
        <w:rPr>
          <w:rFonts w:hint="eastAsia"/>
          <w:szCs w:val="24"/>
        </w:rPr>
        <w:t>Output:</w:t>
      </w:r>
      <w:r>
        <w:rPr>
          <w:rFonts w:ascii="Arial" w:hAnsi="Arial" w:cs="Arial"/>
          <w:kern w:val="0"/>
          <w:szCs w:val="24"/>
        </w:rPr>
        <w:t xml:space="preserve"> </w:t>
      </w:r>
      <w:r>
        <w:rPr>
          <w:szCs w:val="24"/>
        </w:rPr>
        <w:t xml:space="preserve">In </w:t>
      </w:r>
      <w:r>
        <w:rPr>
          <w:b/>
          <w:bCs/>
          <w:szCs w:val="24"/>
        </w:rPr>
        <w:t>Problem 4</w:t>
      </w:r>
      <w:r>
        <w:rPr>
          <w:szCs w:val="24"/>
        </w:rPr>
        <w:t xml:space="preserve">, you utilized a </w:t>
      </w:r>
      <w:r>
        <w:rPr>
          <w:b/>
          <w:bCs/>
          <w:szCs w:val="24"/>
        </w:rPr>
        <w:t>Dual-Response Hierarchical Linear Mixed-Effects Model (HLM)</w:t>
      </w:r>
      <w:r>
        <w:rPr>
          <w:szCs w:val="24"/>
        </w:rPr>
        <w:t xml:space="preserve"> to analyze how celebrity characteristics and professional dancers impact both judge scores and fan votes. A sensitivity analysis for this model is crucial to prove that your findings—specifically the "high alignment" between judges and fans—are not just a byproduct of specific data points or model settings.</w:t>
      </w:r>
    </w:p>
    <w:p w14:paraId="252FD0C2">
      <w:pPr>
        <w:ind w:firstLine="0" w:firstLineChars="0"/>
        <w:rPr>
          <w:szCs w:val="24"/>
        </w:rPr>
      </w:pPr>
      <w:r>
        <w:rPr>
          <w:szCs w:val="24"/>
        </w:rPr>
        <w:t>Based on your model's structure, here is the sensitivity analysis to validate its robustness:</w:t>
      </w:r>
    </w:p>
    <w:p w14:paraId="36685E58">
      <w:pPr>
        <w:ind w:firstLine="0" w:firstLineChars="0"/>
        <w:rPr>
          <w:b/>
          <w:bCs/>
          <w:szCs w:val="24"/>
        </w:rPr>
      </w:pPr>
      <w:r>
        <w:rPr>
          <w:b/>
          <w:bCs/>
          <w:szCs w:val="24"/>
        </w:rPr>
        <w:t>1. Robustness to Industry Categorization (Leave-One-Out)</w:t>
      </w:r>
    </w:p>
    <w:p w14:paraId="5CF834D4">
      <w:pPr>
        <w:ind w:firstLine="0" w:firstLineChars="0"/>
        <w:rPr>
          <w:szCs w:val="24"/>
        </w:rPr>
      </w:pPr>
      <w:r>
        <w:rPr>
          <w:szCs w:val="24"/>
        </w:rPr>
        <w:t xml:space="preserve">Your model uses </w:t>
      </w:r>
      <w:r>
        <w:rPr>
          <w:b/>
          <w:bCs/>
          <w:szCs w:val="24"/>
        </w:rPr>
        <w:t>One-Hot encoding</w:t>
      </w:r>
      <w:r>
        <w:rPr>
          <w:szCs w:val="24"/>
        </w:rPr>
        <w:t xml:space="preserve"> for industry categories like "Athlete" or "Social Media Personality".</w:t>
      </w:r>
    </w:p>
    <w:p w14:paraId="390F8135">
      <w:pPr>
        <w:numPr>
          <w:ilvl w:val="0"/>
          <w:numId w:val="23"/>
        </w:numPr>
        <w:ind w:left="0" w:firstLine="0" w:firstLineChars="0"/>
        <w:rPr>
          <w:szCs w:val="24"/>
        </w:rPr>
      </w:pPr>
      <w:r>
        <w:rPr>
          <w:b/>
          <w:bCs/>
          <w:szCs w:val="24"/>
        </w:rPr>
        <w:t>The Test:</w:t>
      </w:r>
      <w:r>
        <w:rPr>
          <w:szCs w:val="24"/>
        </w:rPr>
        <w:t xml:space="preserve"> Systematically remove one industry group at a time and re-run the </w:t>
      </w:r>
      <w:r>
        <w:rPr>
          <w:b/>
          <w:bCs/>
          <w:szCs w:val="24"/>
        </w:rPr>
        <w:t>Wald Test</w:t>
      </w:r>
      <w:r>
        <w:rPr>
          <w:szCs w:val="24"/>
        </w:rPr>
        <w:t xml:space="preserve"> on the remaining data.</w:t>
      </w:r>
    </w:p>
    <w:p w14:paraId="22DCA014">
      <w:pPr>
        <w:numPr>
          <w:ilvl w:val="0"/>
          <w:numId w:val="23"/>
        </w:numPr>
        <w:ind w:left="0" w:firstLine="0" w:firstLineChars="0"/>
        <w:rPr>
          <w:szCs w:val="24"/>
        </w:rPr>
      </w:pPr>
      <w:r>
        <w:rPr>
          <w:b/>
          <w:bCs/>
          <w:szCs w:val="24"/>
        </w:rPr>
        <w:t>Goal:</w:t>
      </w:r>
      <w:r>
        <w:rPr>
          <w:szCs w:val="24"/>
        </w:rPr>
        <w:t xml:space="preserve"> Verify if the $p$-values for other variables (like </w:t>
      </w:r>
      <w:r>
        <w:rPr>
          <w:b/>
          <w:bCs/>
          <w:szCs w:val="24"/>
        </w:rPr>
        <w:t>Age</w:t>
      </w:r>
      <w:r>
        <w:rPr>
          <w:szCs w:val="24"/>
        </w:rPr>
        <w:t>) remain stable.</w:t>
      </w:r>
    </w:p>
    <w:p w14:paraId="04F5E03B">
      <w:pPr>
        <w:numPr>
          <w:ilvl w:val="0"/>
          <w:numId w:val="23"/>
        </w:numPr>
        <w:ind w:left="0" w:firstLine="0" w:firstLineChars="0"/>
        <w:rPr>
          <w:szCs w:val="24"/>
        </w:rPr>
      </w:pPr>
      <w:r>
        <w:rPr>
          <w:b/>
          <w:bCs/>
          <w:szCs w:val="24"/>
        </w:rPr>
        <w:t>Expectation:</w:t>
      </w:r>
      <w:r>
        <w:rPr>
          <w:szCs w:val="24"/>
        </w:rPr>
        <w:t xml:space="preserve"> Since your current results show $p \approx 0.64$ for Age, removing one industry (e.g., "TV Personality") should not push this value below the 0.05 significance threshold. This proves "Age" is a universal factor regardless of the "Industry" mix.</w:t>
      </w:r>
    </w:p>
    <w:p w14:paraId="67A7FD6A">
      <w:pPr>
        <w:ind w:firstLine="0" w:firstLineChars="0"/>
        <w:rPr>
          <w:b/>
          <w:bCs/>
          <w:szCs w:val="24"/>
        </w:rPr>
      </w:pPr>
      <w:r>
        <w:rPr>
          <w:b/>
          <w:bCs/>
          <w:szCs w:val="24"/>
        </w:rPr>
        <w:t>2. Random Effects Sensitivity (The "Pro-Partner" Stability)</w:t>
      </w:r>
    </w:p>
    <w:p w14:paraId="32B1BE60">
      <w:pPr>
        <w:ind w:firstLine="0" w:firstLineChars="0"/>
        <w:rPr>
          <w:szCs w:val="24"/>
        </w:rPr>
      </w:pPr>
      <w:r>
        <w:rPr>
          <w:szCs w:val="24"/>
        </w:rPr>
        <w:t xml:space="preserve">You treated the </w:t>
      </w:r>
      <w:r>
        <w:rPr>
          <w:b/>
          <w:bCs/>
          <w:szCs w:val="24"/>
        </w:rPr>
        <w:t>Pro-Partner</w:t>
      </w:r>
      <w:r>
        <w:rPr>
          <w:szCs w:val="24"/>
        </w:rPr>
        <w:t xml:space="preserve"> as a random effect ($u_{P,p}$) to capture their "Aura" or "Kingmaker" effect.</w:t>
      </w:r>
    </w:p>
    <w:p w14:paraId="67E12DCF">
      <w:pPr>
        <w:numPr>
          <w:ilvl w:val="0"/>
          <w:numId w:val="24"/>
        </w:numPr>
        <w:ind w:left="0" w:firstLine="0" w:firstLineChars="0"/>
        <w:rPr>
          <w:szCs w:val="24"/>
        </w:rPr>
      </w:pPr>
      <w:r>
        <w:rPr>
          <w:b/>
          <w:bCs/>
          <w:szCs w:val="24"/>
        </w:rPr>
        <w:t>The Test:</w:t>
      </w:r>
      <w:r>
        <w:rPr>
          <w:szCs w:val="24"/>
        </w:rPr>
        <w:t xml:space="preserve"> Alter the variance-covariance structure of the random effects. For example, switch from assuming Pro-Partners are independent to allowing a correlation between their "Technical" and "Popularity" random intercepts.</w:t>
      </w:r>
    </w:p>
    <w:p w14:paraId="44A73C3C">
      <w:pPr>
        <w:numPr>
          <w:ilvl w:val="0"/>
          <w:numId w:val="24"/>
        </w:numPr>
        <w:ind w:left="0" w:firstLine="0" w:firstLineChars="0"/>
        <w:rPr>
          <w:szCs w:val="24"/>
        </w:rPr>
      </w:pPr>
      <w:r>
        <w:rPr>
          <w:b/>
          <w:bCs/>
          <w:szCs w:val="24"/>
        </w:rPr>
        <w:t>Goal:</w:t>
      </w:r>
      <w:r>
        <w:rPr>
          <w:szCs w:val="24"/>
        </w:rPr>
        <w:t xml:space="preserve"> Ensure that top-tier pros like </w:t>
      </w:r>
      <w:r>
        <w:rPr>
          <w:b/>
          <w:bCs/>
          <w:szCs w:val="24"/>
        </w:rPr>
        <w:t>Charlotte Jorgensen</w:t>
      </w:r>
      <w:r>
        <w:rPr>
          <w:szCs w:val="24"/>
        </w:rPr>
        <w:t xml:space="preserve"> or </w:t>
      </w:r>
      <w:r>
        <w:rPr>
          <w:b/>
          <w:bCs/>
          <w:szCs w:val="24"/>
        </w:rPr>
        <w:t>Corky Ballas</w:t>
      </w:r>
      <w:r>
        <w:rPr>
          <w:szCs w:val="24"/>
        </w:rPr>
        <w:t xml:space="preserve"> consistently appear at the top of the "Kingmaker" rankings.</w:t>
      </w:r>
    </w:p>
    <w:p w14:paraId="5EBEA210">
      <w:pPr>
        <w:numPr>
          <w:ilvl w:val="0"/>
          <w:numId w:val="24"/>
        </w:numPr>
        <w:ind w:left="0" w:firstLine="0" w:firstLineChars="0"/>
        <w:rPr>
          <w:szCs w:val="24"/>
        </w:rPr>
      </w:pPr>
      <w:r>
        <w:rPr>
          <w:b/>
          <w:bCs/>
          <w:szCs w:val="24"/>
        </w:rPr>
        <w:t>Observation:</w:t>
      </w:r>
      <w:r>
        <w:rPr>
          <w:szCs w:val="24"/>
        </w:rPr>
        <w:t xml:space="preserve"> If the rankings of these pros shift significantly with small changes to the variance parameters, your model might be "overfitting" to specific seasons with fewer contestants.</w:t>
      </w:r>
    </w:p>
    <w:p w14:paraId="525C189A">
      <w:pPr>
        <w:ind w:firstLine="0" w:firstLineChars="0"/>
        <w:rPr>
          <w:b/>
          <w:bCs/>
          <w:szCs w:val="24"/>
        </w:rPr>
      </w:pPr>
      <w:r>
        <w:rPr>
          <w:b/>
          <w:bCs/>
          <w:szCs w:val="24"/>
        </w:rPr>
        <w:t>3. Log-Transformation Impact (Task 1 Dependence)</w:t>
      </w:r>
    </w:p>
    <w:p w14:paraId="3228AF27">
      <w:pPr>
        <w:ind w:firstLine="0" w:firstLineChars="0"/>
        <w:rPr>
          <w:szCs w:val="24"/>
        </w:rPr>
      </w:pPr>
      <w:r>
        <w:rPr>
          <w:szCs w:val="24"/>
        </w:rPr>
        <w:t>Your Fan Model uses $Y^F = \ln \theta$, which was "reverse-engineered" from Task 1.</w:t>
      </w:r>
    </w:p>
    <w:p w14:paraId="5DD43186">
      <w:pPr>
        <w:numPr>
          <w:ilvl w:val="0"/>
          <w:numId w:val="25"/>
        </w:numPr>
        <w:ind w:left="0" w:firstLine="0" w:firstLineChars="0"/>
        <w:rPr>
          <w:szCs w:val="24"/>
        </w:rPr>
      </w:pPr>
      <w:r>
        <w:rPr>
          <w:b/>
          <w:bCs/>
          <w:szCs w:val="24"/>
        </w:rPr>
        <w:t>The Test:</w:t>
      </w:r>
      <w:r>
        <w:rPr>
          <w:szCs w:val="24"/>
        </w:rPr>
        <w:t xml:space="preserve"> Re-run the HLM using the raw percentage $\theta$ instead of the log-transformed $\ln \theta$.</w:t>
      </w:r>
    </w:p>
    <w:p w14:paraId="307CD106">
      <w:pPr>
        <w:numPr>
          <w:ilvl w:val="0"/>
          <w:numId w:val="25"/>
        </w:numPr>
        <w:ind w:left="0" w:firstLine="0" w:firstLineChars="0"/>
        <w:rPr>
          <w:szCs w:val="24"/>
        </w:rPr>
      </w:pPr>
      <w:r>
        <w:rPr>
          <w:b/>
          <w:bCs/>
          <w:szCs w:val="24"/>
        </w:rPr>
        <w:t>Goal:</w:t>
      </w:r>
      <w:r>
        <w:rPr>
          <w:szCs w:val="24"/>
        </w:rPr>
        <w:t xml:space="preserve"> Test the impact of the </w:t>
      </w:r>
      <w:r>
        <w:rPr>
          <w:b/>
          <w:bCs/>
          <w:szCs w:val="24"/>
        </w:rPr>
        <w:t>Long-Tail Distribution</w:t>
      </w:r>
      <w:r>
        <w:rPr>
          <w:szCs w:val="24"/>
        </w:rPr>
        <w:t>.</w:t>
      </w:r>
    </w:p>
    <w:p w14:paraId="3F6BA9DF">
      <w:pPr>
        <w:numPr>
          <w:ilvl w:val="0"/>
          <w:numId w:val="25"/>
        </w:numPr>
        <w:ind w:left="0" w:firstLine="0" w:firstLineChars="0"/>
        <w:rPr>
          <w:szCs w:val="24"/>
        </w:rPr>
      </w:pPr>
      <w:r>
        <w:rPr>
          <w:b/>
          <w:bCs/>
          <w:szCs w:val="24"/>
        </w:rPr>
        <w:t>Expected Result:</w:t>
      </w:r>
      <w:r>
        <w:rPr>
          <w:szCs w:val="24"/>
        </w:rPr>
        <w:t xml:space="preserve"> Using raw percentages will likely lead to higher residuals (error terms $\epsilon$) because of the extreme voting power of outliers like Bobby Bones. Successful sensitivity is shown if the log-transformation significantly reduces these residuals, justifying your "Soft Landing" approach for long-tail data.</w:t>
      </w:r>
    </w:p>
    <w:p w14:paraId="2060AFEC">
      <w:pPr>
        <w:ind w:firstLine="0" w:firstLineChars="0"/>
        <w:rPr>
          <w:b/>
          <w:bCs/>
          <w:szCs w:val="24"/>
        </w:rPr>
      </w:pPr>
      <w:r>
        <w:rPr>
          <w:b/>
          <w:bCs/>
          <w:szCs w:val="24"/>
        </w:rPr>
        <w:t>4. Wald Test Threshold Sensitivity</w:t>
      </w:r>
    </w:p>
    <w:p w14:paraId="3849B764">
      <w:pPr>
        <w:ind w:firstLine="0" w:firstLineChars="0"/>
        <w:rPr>
          <w:szCs w:val="24"/>
        </w:rPr>
      </w:pPr>
      <w:r>
        <w:rPr>
          <w:szCs w:val="24"/>
        </w:rPr>
        <w:t>You used a fixed $\chi^2$ threshold ($W_k &gt; 3.84$) to determine significant differences between judges and fans.</w:t>
      </w:r>
    </w:p>
    <w:p w14:paraId="7F0D5C2E">
      <w:pPr>
        <w:numPr>
          <w:ilvl w:val="0"/>
          <w:numId w:val="26"/>
        </w:numPr>
        <w:ind w:left="0" w:firstLine="0" w:firstLineChars="0"/>
        <w:rPr>
          <w:szCs w:val="24"/>
        </w:rPr>
      </w:pPr>
      <w:r>
        <w:rPr>
          <w:b/>
          <w:bCs/>
          <w:szCs w:val="24"/>
        </w:rPr>
        <w:t>The Test:</w:t>
      </w:r>
      <w:r>
        <w:rPr>
          <w:szCs w:val="24"/>
        </w:rPr>
        <w:t xml:space="preserve"> Vary the significance level (e.g., test at $\alpha = 0.10$ and $\alpha = 0.01$).</w:t>
      </w:r>
    </w:p>
    <w:p w14:paraId="3E963D48">
      <w:pPr>
        <w:numPr>
          <w:ilvl w:val="0"/>
          <w:numId w:val="26"/>
        </w:numPr>
        <w:ind w:left="0" w:firstLine="0" w:firstLineChars="0"/>
        <w:rPr>
          <w:szCs w:val="24"/>
        </w:rPr>
      </w:pPr>
      <w:r>
        <w:rPr>
          <w:b/>
          <w:bCs/>
          <w:szCs w:val="24"/>
        </w:rPr>
        <w:t>Resulting Insight:</w:t>
      </w:r>
      <w:r>
        <w:rPr>
          <w:szCs w:val="24"/>
        </w:rPr>
        <w:t xml:space="preserve"> If $p$-values for features like "Social Media Personality" ($p \approx 0.88$) stay far from the threshold, it confirms that the "Judge-Fan Alignment" is statistically "Hard" and not just a borderline result.</w:t>
      </w:r>
    </w:p>
    <w:p w14:paraId="24B9D4A4">
      <w:pPr>
        <w:ind w:firstLine="0" w:firstLineChars="0"/>
        <w:rPr>
          <w:szCs w:val="24"/>
        </w:rPr>
      </w:pPr>
    </w:p>
    <w:p w14:paraId="081F571F">
      <w:pPr>
        <w:numPr>
          <w:ilvl w:val="0"/>
          <w:numId w:val="12"/>
        </w:numPr>
        <w:ind w:firstLine="0" w:firstLineChars="0"/>
        <w:rPr>
          <w:szCs w:val="24"/>
        </w:rPr>
      </w:pPr>
      <w:r>
        <w:rPr>
          <w:rFonts w:hint="eastAsia"/>
          <w:szCs w:val="24"/>
        </w:rPr>
        <w:t xml:space="preserve">Google Gemini3.0 </w:t>
      </w:r>
      <w:r>
        <w:rPr>
          <w:szCs w:val="24"/>
        </w:rPr>
        <w:t>(</w:t>
      </w:r>
      <w:r>
        <w:rPr>
          <w:rFonts w:hint="eastAsia"/>
          <w:szCs w:val="24"/>
        </w:rPr>
        <w:t>Feb</w:t>
      </w:r>
      <w:r>
        <w:rPr>
          <w:szCs w:val="24"/>
        </w:rPr>
        <w:t xml:space="preserve"> </w:t>
      </w:r>
      <w:r>
        <w:rPr>
          <w:rFonts w:hint="eastAsia"/>
          <w:szCs w:val="24"/>
        </w:rPr>
        <w:t>1</w:t>
      </w:r>
      <w:r>
        <w:rPr>
          <w:szCs w:val="24"/>
        </w:rPr>
        <w:t>, 2</w:t>
      </w:r>
      <w:r>
        <w:rPr>
          <w:rFonts w:hint="eastAsia"/>
          <w:szCs w:val="24"/>
        </w:rPr>
        <w:t>025</w:t>
      </w:r>
      <w:r>
        <w:rPr>
          <w:szCs w:val="24"/>
        </w:rPr>
        <w:t xml:space="preserve"> version)</w:t>
      </w:r>
    </w:p>
    <w:p w14:paraId="355DF4F0">
      <w:pPr>
        <w:ind w:firstLine="0" w:firstLineChars="0"/>
        <w:rPr>
          <w:szCs w:val="24"/>
        </w:rPr>
      </w:pPr>
      <w:r>
        <w:rPr>
          <w:rFonts w:hint="eastAsia"/>
          <w:szCs w:val="24"/>
        </w:rPr>
        <w:t>Query:</w:t>
      </w:r>
      <w:r>
        <w:t xml:space="preserve"> </w:t>
      </w:r>
      <w:r>
        <w:rPr>
          <w:szCs w:val="24"/>
        </w:rPr>
        <w:t>Give the conclusion of the result of Probelm 5</w:t>
      </w:r>
    </w:p>
    <w:p w14:paraId="708A6943">
      <w:pPr>
        <w:ind w:firstLine="0" w:firstLineChars="0"/>
        <w:rPr>
          <w:szCs w:val="24"/>
        </w:rPr>
      </w:pPr>
      <w:r>
        <w:rPr>
          <w:szCs w:val="24"/>
        </w:rPr>
        <w:tab/>
      </w:r>
      <w:r>
        <w:rPr>
          <w:rFonts w:hint="eastAsia"/>
          <w:szCs w:val="24"/>
        </w:rPr>
        <w:t>Output:</w:t>
      </w:r>
      <w:r>
        <w:rPr>
          <w:rFonts w:ascii="Arial" w:hAnsi="Arial" w:cs="Arial"/>
          <w:kern w:val="0"/>
          <w:szCs w:val="24"/>
        </w:rPr>
        <w:t xml:space="preserve"> </w:t>
      </w:r>
      <w:r>
        <w:rPr>
          <w:szCs w:val="24"/>
        </w:rPr>
        <w:t xml:space="preserve">The conclusion of </w:t>
      </w:r>
      <w:r>
        <w:rPr>
          <w:b/>
          <w:bCs/>
          <w:szCs w:val="24"/>
        </w:rPr>
        <w:t>Problem 5</w:t>
      </w:r>
      <w:r>
        <w:rPr>
          <w:szCs w:val="24"/>
        </w:rPr>
        <w:t xml:space="preserve"> center on the proposal and validation of the </w:t>
      </w:r>
      <w:r>
        <w:rPr>
          <w:b/>
          <w:bCs/>
          <w:szCs w:val="24"/>
        </w:rPr>
        <w:t xml:space="preserve">Damped Multiplier Model </w:t>
      </w:r>
      <w:r>
        <w:rPr>
          <w:szCs w:val="24"/>
        </w:rPr>
        <w:t>as a superior alternative to traditional scoring methods. Your analysis demonstrates that this model effectively balances technical merit with audience popularity.</w:t>
      </w:r>
    </w:p>
    <w:p w14:paraId="08F51386">
      <w:pPr>
        <w:ind w:firstLine="0" w:firstLineChars="0"/>
        <w:rPr>
          <w:b/>
          <w:bCs/>
          <w:szCs w:val="24"/>
        </w:rPr>
      </w:pPr>
      <w:r>
        <w:rPr>
          <w:b/>
          <w:bCs/>
          <w:szCs w:val="24"/>
        </w:rPr>
        <w:t>1. The Superiority of "Non-linear Coupling"</w:t>
      </w:r>
    </w:p>
    <w:p w14:paraId="3CFAA99C">
      <w:pPr>
        <w:ind w:firstLine="0" w:firstLineChars="0"/>
        <w:rPr>
          <w:szCs w:val="24"/>
        </w:rPr>
      </w:pPr>
      <w:r>
        <w:rPr>
          <w:szCs w:val="24"/>
        </w:rPr>
        <w:t xml:space="preserve">The core innovation of your proposed system is the shift from "linear addition" (Score = A + B) to </w:t>
      </w:r>
      <w:r>
        <w:rPr>
          <w:b/>
          <w:bCs/>
          <w:szCs w:val="24"/>
        </w:rPr>
        <w:t>"non-linear coupling"</w:t>
      </w:r>
      <w:r>
        <w:rPr>
          <w:szCs w:val="24"/>
        </w:rPr>
        <w:t xml:space="preserve"> (Score = A × f(B)).</w:t>
      </w:r>
    </w:p>
    <w:p w14:paraId="7749ACC5">
      <w:pPr>
        <w:numPr>
          <w:ilvl w:val="0"/>
          <w:numId w:val="27"/>
        </w:numPr>
        <w:ind w:left="0" w:firstLine="0" w:firstLineChars="0"/>
        <w:rPr>
          <w:szCs w:val="24"/>
        </w:rPr>
      </w:pPr>
      <w:r>
        <w:rPr>
          <w:b/>
          <w:bCs/>
          <w:szCs w:val="24"/>
        </w:rPr>
        <w:t>The Mechanism:</w:t>
      </w:r>
      <w:r>
        <w:rPr>
          <w:szCs w:val="24"/>
        </w:rPr>
        <w:t xml:space="preserve"> Judge scores are transformed into a </w:t>
      </w:r>
      <w:r>
        <w:rPr>
          <w:b/>
          <w:bCs/>
          <w:szCs w:val="24"/>
        </w:rPr>
        <w:t>leverage factor</w:t>
      </w:r>
      <w:r>
        <w:rPr>
          <w:szCs w:val="24"/>
        </w:rPr>
        <w:t xml:space="preserve"> (Multiplier $M \in [0.8, 1.2]$) that directly scales the fan vote.</w:t>
      </w:r>
    </w:p>
    <w:p w14:paraId="6075FF5F">
      <w:pPr>
        <w:numPr>
          <w:ilvl w:val="0"/>
          <w:numId w:val="27"/>
        </w:numPr>
        <w:ind w:left="0" w:firstLine="0" w:firstLineChars="0"/>
        <w:rPr>
          <w:szCs w:val="24"/>
        </w:rPr>
      </w:pPr>
      <w:r>
        <w:rPr>
          <w:b/>
          <w:bCs/>
          <w:szCs w:val="24"/>
        </w:rPr>
        <w:t>The Impact:</w:t>
      </w:r>
      <w:r>
        <w:rPr>
          <w:szCs w:val="24"/>
        </w:rPr>
        <w:t xml:space="preserve"> This creates a "technical safety net" where judge scores act as a lever, ensuring that technical performance can actively intervene in the weight of popularity votes.</w:t>
      </w:r>
    </w:p>
    <w:p w14:paraId="29D2B874">
      <w:pPr>
        <w:ind w:firstLine="0" w:firstLineChars="0"/>
        <w:rPr>
          <w:b/>
          <w:bCs/>
          <w:szCs w:val="24"/>
        </w:rPr>
      </w:pPr>
      <w:r>
        <w:rPr>
          <w:b/>
          <w:bCs/>
          <w:szCs w:val="24"/>
        </w:rPr>
        <w:t>2. Solving the "Bobby Bones" Problem</w:t>
      </w:r>
    </w:p>
    <w:p w14:paraId="13FB04EC">
      <w:pPr>
        <w:ind w:firstLine="0" w:firstLineChars="0"/>
        <w:rPr>
          <w:szCs w:val="24"/>
        </w:rPr>
      </w:pPr>
      <w:r>
        <w:rPr>
          <w:szCs w:val="24"/>
        </w:rPr>
        <w:t>Your simulations specifically addressed the controversy of Season 27.</w:t>
      </w:r>
    </w:p>
    <w:p w14:paraId="1FF88FDA">
      <w:pPr>
        <w:numPr>
          <w:ilvl w:val="0"/>
          <w:numId w:val="28"/>
        </w:numPr>
        <w:ind w:left="0" w:firstLine="0" w:firstLineChars="0"/>
        <w:rPr>
          <w:szCs w:val="24"/>
        </w:rPr>
      </w:pPr>
      <w:r>
        <w:rPr>
          <w:b/>
          <w:bCs/>
          <w:szCs w:val="24"/>
        </w:rPr>
        <w:t>Effective for Moderate Gaps:</w:t>
      </w:r>
      <w:r>
        <w:rPr>
          <w:szCs w:val="24"/>
        </w:rPr>
        <w:t xml:space="preserve"> For contestants with a vote lead of up to 50% (1.5x leverage), technical scores under this model become the deciding factor for survival.</w:t>
      </w:r>
    </w:p>
    <w:p w14:paraId="1DB367ED">
      <w:pPr>
        <w:numPr>
          <w:ilvl w:val="0"/>
          <w:numId w:val="28"/>
        </w:numPr>
        <w:ind w:left="0" w:firstLine="0" w:firstLineChars="0"/>
        <w:rPr>
          <w:szCs w:val="24"/>
        </w:rPr>
      </w:pPr>
      <w:r>
        <w:rPr>
          <w:b/>
          <w:bCs/>
          <w:szCs w:val="24"/>
        </w:rPr>
        <w:t>Limitations for Extreme Gaps:</w:t>
      </w:r>
      <w:r>
        <w:rPr>
          <w:szCs w:val="24"/>
        </w:rPr>
        <w:t xml:space="preserve"> The analysis admits a constraint: in cases of "extreme" popularity (where a star has 2-3x more votes than the runner-up), even this multiplier cannot mathematically overturn the result. This justifies your secondary recommendation to retain the </w:t>
      </w:r>
      <w:r>
        <w:rPr>
          <w:b/>
          <w:bCs/>
          <w:szCs w:val="24"/>
        </w:rPr>
        <w:t>Judges' Save</w:t>
      </w:r>
      <w:r>
        <w:rPr>
          <w:szCs w:val="24"/>
        </w:rPr>
        <w:t xml:space="preserve"> for bottom-tier technical performers.</w:t>
      </w:r>
    </w:p>
    <w:p w14:paraId="06A6BEC0">
      <w:pPr>
        <w:ind w:firstLine="0" w:firstLineChars="0"/>
        <w:rPr>
          <w:b/>
          <w:bCs/>
          <w:szCs w:val="24"/>
        </w:rPr>
      </w:pPr>
      <w:r>
        <w:rPr>
          <w:b/>
          <w:bCs/>
          <w:szCs w:val="24"/>
        </w:rPr>
        <w:t>3. Final Parameters and "Perfect Balance"</w:t>
      </w:r>
    </w:p>
    <w:p w14:paraId="45F08273">
      <w:pPr>
        <w:ind w:firstLine="0" w:firstLineChars="0"/>
        <w:rPr>
          <w:szCs w:val="24"/>
        </w:rPr>
      </w:pPr>
      <w:r>
        <w:rPr>
          <w:szCs w:val="24"/>
        </w:rPr>
        <w:t xml:space="preserve">Through sensitivity analysis, you concluded that the </w:t>
      </w:r>
      <w:r>
        <w:rPr>
          <w:b/>
          <w:bCs/>
          <w:szCs w:val="24"/>
        </w:rPr>
        <w:t>[0.8, 1.2] range</w:t>
      </w:r>
      <w:r>
        <w:rPr>
          <w:szCs w:val="24"/>
        </w:rPr>
        <w:t xml:space="preserve"> (where $\lambda_{floor}=0.8$ and $\lambda_{swing}=0.4$) is the optimal configuration.</w:t>
      </w:r>
    </w:p>
    <w:p w14:paraId="36C9402F">
      <w:pPr>
        <w:numPr>
          <w:ilvl w:val="0"/>
          <w:numId w:val="29"/>
        </w:numPr>
        <w:ind w:left="0" w:firstLine="0" w:firstLineChars="0"/>
        <w:rPr>
          <w:szCs w:val="24"/>
        </w:rPr>
      </w:pPr>
      <w:r>
        <w:rPr>
          <w:b/>
          <w:bCs/>
          <w:szCs w:val="24"/>
        </w:rPr>
        <w:t>Avoids "Radical" Extremes:</w:t>
      </w:r>
      <w:r>
        <w:rPr>
          <w:szCs w:val="24"/>
        </w:rPr>
        <w:t xml:space="preserve"> More aggressive ranges (e.g., [0.5, 1.5]) would likely cause fan backlash by "halving" their voting power.</w:t>
      </w:r>
    </w:p>
    <w:p w14:paraId="61B00CB6">
      <w:pPr>
        <w:numPr>
          <w:ilvl w:val="0"/>
          <w:numId w:val="29"/>
        </w:numPr>
        <w:ind w:left="0" w:firstLine="0" w:firstLineChars="0"/>
        <w:rPr>
          <w:szCs w:val="24"/>
        </w:rPr>
      </w:pPr>
      <w:r>
        <w:rPr>
          <w:b/>
          <w:bCs/>
          <w:szCs w:val="24"/>
        </w:rPr>
        <w:t>Prevents "Conservative" Stagnation:</w:t>
      </w:r>
      <w:r>
        <w:rPr>
          <w:szCs w:val="24"/>
        </w:rPr>
        <w:t xml:space="preserve"> Narrower ranges (e.g., [0.9, 1.1]) were found insufficient to curb the momentum of low-skill, high-popularity contestants.</w:t>
      </w:r>
    </w:p>
    <w:p w14:paraId="39E48074">
      <w:pPr>
        <w:ind w:firstLine="0" w:firstLineChars="0"/>
        <w:rPr>
          <w:b/>
          <w:bCs/>
          <w:szCs w:val="24"/>
        </w:rPr>
      </w:pPr>
      <w:r>
        <w:rPr>
          <w:b/>
          <w:bCs/>
          <w:szCs w:val="24"/>
        </w:rPr>
        <w:t>Summary Recommendation for Producers</w:t>
      </w:r>
    </w:p>
    <w:p w14:paraId="0E20AFEB">
      <w:pPr>
        <w:ind w:firstLine="0" w:firstLineChars="0"/>
        <w:rPr>
          <w:szCs w:val="24"/>
        </w:rPr>
      </w:pPr>
      <w:r>
        <w:rPr>
          <w:szCs w:val="24"/>
        </w:rPr>
        <w:t xml:space="preserve">The </w:t>
      </w:r>
      <w:r>
        <w:rPr>
          <w:b/>
          <w:bCs/>
          <w:szCs w:val="24"/>
        </w:rPr>
        <w:t>Damped Multiplier Model</w:t>
      </w:r>
      <w:r>
        <w:rPr>
          <w:szCs w:val="24"/>
        </w:rPr>
        <w:t xml:space="preserve"> is recommended because it:</w:t>
      </w:r>
    </w:p>
    <w:p w14:paraId="170992AE">
      <w:pPr>
        <w:numPr>
          <w:ilvl w:val="0"/>
          <w:numId w:val="30"/>
        </w:numPr>
        <w:ind w:left="0" w:firstLine="0" w:firstLineChars="0"/>
        <w:rPr>
          <w:szCs w:val="24"/>
        </w:rPr>
      </w:pPr>
      <w:r>
        <w:rPr>
          <w:b/>
          <w:bCs/>
          <w:szCs w:val="24"/>
        </w:rPr>
        <w:t>Corrects Long-Tail Bias:</w:t>
      </w:r>
      <w:r>
        <w:rPr>
          <w:szCs w:val="24"/>
        </w:rPr>
        <w:t xml:space="preserve"> It acts as a "low-pass filter" for extreme fan vote data.</w:t>
      </w:r>
    </w:p>
    <w:p w14:paraId="654CDB8D">
      <w:pPr>
        <w:numPr>
          <w:ilvl w:val="0"/>
          <w:numId w:val="30"/>
        </w:numPr>
        <w:ind w:left="0" w:firstLine="0" w:firstLineChars="0"/>
        <w:rPr>
          <w:szCs w:val="24"/>
        </w:rPr>
      </w:pPr>
      <w:r>
        <w:rPr>
          <w:b/>
          <w:bCs/>
          <w:szCs w:val="24"/>
        </w:rPr>
        <w:t>Restores Technical Integrity:</w:t>
      </w:r>
      <w:r>
        <w:rPr>
          <w:szCs w:val="24"/>
        </w:rPr>
        <w:t xml:space="preserve"> It ensures technical merit is never "bracketed off" but remains a multiplicative factor in the final outcome.</w:t>
      </w:r>
    </w:p>
    <w:p w14:paraId="2E685135">
      <w:pPr>
        <w:numPr>
          <w:ilvl w:val="0"/>
          <w:numId w:val="30"/>
        </w:numPr>
        <w:ind w:left="0" w:firstLine="0" w:firstLineChars="0"/>
        <w:rPr>
          <w:szCs w:val="24"/>
        </w:rPr>
      </w:pPr>
      <w:r>
        <w:rPr>
          <w:b/>
          <w:bCs/>
          <w:szCs w:val="24"/>
        </w:rPr>
        <w:t>Maintains Commercial Viability:</w:t>
      </w:r>
      <w:r>
        <w:rPr>
          <w:szCs w:val="24"/>
        </w:rPr>
        <w:t xml:space="preserve"> By keeping the multiplier within a reasonable 1.5x leverage, it respects the audience's voice while preventing a complete technical collapse.</w:t>
      </w:r>
    </w:p>
    <w:sectPr>
      <w:headerReference r:id="rId11" w:type="first"/>
      <w:pgSz w:w="11906" w:h="16838"/>
      <w:pgMar w:top="1440" w:right="1440" w:bottom="1440" w:left="1440" w:header="851" w:footer="992" w:gutter="0"/>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0DBEE3B-310D-137A-8543-8169F5667B38}"/>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panose1 w:val="00000000000000000000"/>
    <w:charset w:val="00"/>
    <w:family w:val="auto"/>
    <w:pitch w:val="default"/>
    <w:sig w:usb0="E00002FF" w:usb1="5000785B" w:usb2="00000000" w:usb3="00000000" w:csb0="2000019F" w:csb1="4F01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imHei">
    <w:panose1 w:val="00000000000000000000"/>
    <w:charset w:val="00"/>
    <w:family w:val="auto"/>
    <w:pitch w:val="default"/>
    <w:sig w:usb0="E00002FF" w:usb1="5000785B" w:usb2="00000000" w:usb3="00000000" w:csb0="2000019F" w:csb1="4F010000"/>
  </w:font>
  <w:font w:name="等线 Light">
    <w:altName w:val="汉仪中等线KW"/>
    <w:panose1 w:val="02010600030101010101"/>
    <w:charset w:val="86"/>
    <w:family w:val="auto"/>
    <w:pitch w:val="default"/>
    <w:sig w:usb0="00000000" w:usb1="00000000" w:usb2="00000016" w:usb3="00000000" w:csb0="0004000F" w:csb1="00000000"/>
  </w:font>
  <w:font w:name="Book Antiqua">
    <w:panose1 w:val="02040702050305030304"/>
    <w:charset w:val="00"/>
    <w:family w:val="roman"/>
    <w:pitch w:val="default"/>
    <w:sig w:usb0="00000287" w:usb1="00000000" w:usb2="00000000" w:usb3="00000000" w:csb0="2000009F" w:csb1="DFD70000"/>
  </w:font>
  <w:font w:name="Consolas">
    <w:panose1 w:val="020B0609020204030204"/>
    <w:charset w:val="00"/>
    <w:family w:val="modern"/>
    <w:pitch w:val="default"/>
    <w:sig w:usb0="E00006FF" w:usb1="0000FCFF" w:usb2="00000001" w:usb3="00000000" w:csb0="6000019F" w:csb1="DFD70000"/>
    <w:embedRegular r:id="rId2" w:fontKey="{708CC989-FD55-4015-8543-816983F89BA9}"/>
  </w:font>
  <w:font w:name="Arial">
    <w:panose1 w:val="020B0604020202090204"/>
    <w:charset w:val="00"/>
    <w:family w:val="swiss"/>
    <w:pitch w:val="default"/>
    <w:sig w:usb0="E0000AFF" w:usb1="00007843" w:usb2="00000001" w:usb3="00000000" w:csb0="400001BF" w:csb1="DFF70000"/>
    <w:embedRegular r:id="rId3" w:fontKey="{A05D8687-EBA1-8986-8543-8169A777532A}"/>
  </w:font>
  <w:font w:name="Cambria Math">
    <w:panose1 w:val="02040503050406030204"/>
    <w:charset w:val="00"/>
    <w:family w:val="roman"/>
    <w:pitch w:val="default"/>
    <w:sig w:usb0="E00006FF" w:usb1="420024FF" w:usb2="02000000" w:usb3="00000000" w:csb0="2000019F" w:csb1="00000000"/>
    <w:embedRegular r:id="rId4" w:fontKey="{B0607140-423A-E28C-8543-8169A447957A}"/>
  </w:font>
  <w:font w:name="MS Gothic">
    <w:altName w:val="冬青黑体简体中文"/>
    <w:panose1 w:val="020B0609070205080204"/>
    <w:charset w:val="80"/>
    <w:family w:val="modern"/>
    <w:pitch w:val="default"/>
    <w:sig w:usb0="00000000" w:usb1="00000000" w:usb2="08000012" w:usb3="00000000" w:csb0="0002009F" w:csb1="00000000"/>
  </w:font>
  <w:font w:name="ＭＳ ゴシック">
    <w:altName w:val="苹方-简"/>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8217C">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5BDDD">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86EFA">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D9B3A">
    <w:pPr>
      <w:pBdr>
        <w:bottom w:val="single" w:color="auto" w:sz="4" w:space="1"/>
      </w:pBdr>
      <w:ind w:firstLine="0" w:firstLineChars="0"/>
      <w:jc w:val="distribute"/>
      <w:rPr>
        <w:rFonts w:ascii="Consolas" w:hAnsi="Consolas" w:cs="Arial"/>
        <w:spacing w:val="-10"/>
        <w:sz w:val="22"/>
        <w:szCs w:val="22"/>
      </w:rPr>
    </w:pPr>
    <w:r>
      <w:rPr>
        <w:rFonts w:ascii="Consolas" w:hAnsi="Consolas" w:cs="Arial"/>
        <w:spacing w:val="-10"/>
        <w:sz w:val="22"/>
        <w:szCs w:val="22"/>
      </w:rPr>
      <w:t xml:space="preserve">Team # </w:t>
    </w:r>
    <w:r>
      <w:rPr>
        <w:rFonts w:hint="eastAsia" w:ascii="Consolas" w:hAnsi="Consolas" w:cs="Arial"/>
        <w:spacing w:val="-10"/>
        <w:sz w:val="22"/>
        <w:szCs w:val="22"/>
      </w:rPr>
      <w:t>2617152</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26</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1"/>
      </w:sdtPr>
      <w:sdtEndPr>
        <w:rPr>
          <w:rFonts w:ascii="Consolas" w:hAnsi="Consolas" w:cs="Arial"/>
          <w:spacing w:val="-10"/>
          <w:sz w:val="22"/>
          <w:szCs w:val="22"/>
        </w:rPr>
      </w:sdtEnd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26</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Pr>
            <w:rFonts w:ascii="Consolas" w:hAnsi="Consolas" w:cs="Arial"/>
            <w:spacing w:val="-10"/>
            <w:sz w:val="22"/>
            <w:szCs w:val="22"/>
          </w:rPr>
          <w:t>26</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 xml:space="preserve">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4CD53">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373CA">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07934">
    <w:pPr>
      <w:pBdr>
        <w:bottom w:val="single" w:color="auto" w:sz="4" w:space="1"/>
      </w:pBdr>
      <w:ind w:firstLine="0" w:firstLineChars="0"/>
      <w:jc w:val="distribute"/>
      <w:rPr>
        <w:rFonts w:ascii="Consolas" w:hAnsi="Consolas" w:cs="Arial"/>
        <w:spacing w:val="-10"/>
        <w:sz w:val="22"/>
        <w:szCs w:val="22"/>
      </w:rPr>
    </w:pPr>
    <w:r>
      <w:rPr>
        <w:rFonts w:ascii="Consolas" w:hAnsi="Consolas" w:cs="Arial"/>
        <w:spacing w:val="-10"/>
        <w:sz w:val="22"/>
        <w:szCs w:val="22"/>
      </w:rPr>
      <w:t xml:space="preserve">Team # </w:t>
    </w:r>
    <w:r>
      <w:rPr>
        <w:rFonts w:hint="eastAsia" w:ascii="Consolas" w:hAnsi="Consolas" w:cs="Arial"/>
        <w:spacing w:val="-10"/>
        <w:sz w:val="22"/>
        <w:szCs w:val="22"/>
      </w:rPr>
      <w:t>2617152</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884914075"/>
      </w:sdtPr>
      <w:sdtEndPr>
        <w:rPr>
          <w:rFonts w:ascii="Consolas" w:hAnsi="Consolas" w:cs="Arial"/>
          <w:spacing w:val="-10"/>
          <w:sz w:val="22"/>
          <w:szCs w:val="22"/>
        </w:rPr>
      </w:sdtEnd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 xml:space="preserve">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Pr>
            <w:rFonts w:ascii="Consolas" w:hAnsi="Consolas" w:cs="Arial"/>
            <w:spacing w:val="-10"/>
            <w:sz w:val="22"/>
            <w:szCs w:val="22"/>
          </w:rPr>
          <w:t>2</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 xml:space="preserve">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0B36F"/>
    <w:multiLevelType w:val="singleLevel"/>
    <w:tmpl w:val="8B90B36F"/>
    <w:lvl w:ilvl="0" w:tentative="0">
      <w:start w:val="1"/>
      <w:numFmt w:val="decimal"/>
      <w:lvlText w:val="%1."/>
      <w:lvlJc w:val="left"/>
      <w:pPr>
        <w:ind w:left="425" w:hanging="425"/>
      </w:pPr>
      <w:rPr>
        <w:rFonts w:hint="default"/>
      </w:rPr>
    </w:lvl>
  </w:abstractNum>
  <w:abstractNum w:abstractNumId="1">
    <w:nsid w:val="AEFABC62"/>
    <w:multiLevelType w:val="singleLevel"/>
    <w:tmpl w:val="AEFABC62"/>
    <w:lvl w:ilvl="0" w:tentative="0">
      <w:start w:val="1"/>
      <w:numFmt w:val="decimal"/>
      <w:lvlText w:val="%1."/>
      <w:lvlJc w:val="left"/>
      <w:pPr>
        <w:tabs>
          <w:tab w:val="left" w:pos="312"/>
        </w:tabs>
      </w:pPr>
    </w:lvl>
  </w:abstractNum>
  <w:abstractNum w:abstractNumId="2">
    <w:nsid w:val="AFFA3588"/>
    <w:multiLevelType w:val="singleLevel"/>
    <w:tmpl w:val="AFFA3588"/>
    <w:lvl w:ilvl="0" w:tentative="0">
      <w:start w:val="1"/>
      <w:numFmt w:val="decimal"/>
      <w:suff w:val="nothing"/>
      <w:lvlText w:val="%1）"/>
      <w:lvlJc w:val="left"/>
    </w:lvl>
  </w:abstractNum>
  <w:abstractNum w:abstractNumId="3">
    <w:nsid w:val="E6DEDE48"/>
    <w:multiLevelType w:val="singleLevel"/>
    <w:tmpl w:val="E6DEDE48"/>
    <w:lvl w:ilvl="0" w:tentative="0">
      <w:start w:val="1"/>
      <w:numFmt w:val="decimal"/>
      <w:suff w:val="space"/>
      <w:lvlText w:val="%1."/>
      <w:lvlJc w:val="left"/>
    </w:lvl>
  </w:abstractNum>
  <w:abstractNum w:abstractNumId="4">
    <w:nsid w:val="023D1225"/>
    <w:multiLevelType w:val="multilevel"/>
    <w:tmpl w:val="023D122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7B43F0A"/>
    <w:multiLevelType w:val="multilevel"/>
    <w:tmpl w:val="07B43F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5B579DA"/>
    <w:multiLevelType w:val="multilevel"/>
    <w:tmpl w:val="15B579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61438BA"/>
    <w:multiLevelType w:val="multilevel"/>
    <w:tmpl w:val="161438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CE23EB3"/>
    <w:multiLevelType w:val="multilevel"/>
    <w:tmpl w:val="1CE23E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D1014CA"/>
    <w:multiLevelType w:val="multilevel"/>
    <w:tmpl w:val="1D1014C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21027C19"/>
    <w:multiLevelType w:val="multilevel"/>
    <w:tmpl w:val="21027C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63D2E4A"/>
    <w:multiLevelType w:val="multilevel"/>
    <w:tmpl w:val="263D2E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A4F408D"/>
    <w:multiLevelType w:val="multilevel"/>
    <w:tmpl w:val="2A4F40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C4751E2"/>
    <w:multiLevelType w:val="multilevel"/>
    <w:tmpl w:val="2C4751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CC254FD"/>
    <w:multiLevelType w:val="multilevel"/>
    <w:tmpl w:val="2CC254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34D6420E"/>
    <w:multiLevelType w:val="multilevel"/>
    <w:tmpl w:val="34D642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9E07516"/>
    <w:multiLevelType w:val="multilevel"/>
    <w:tmpl w:val="39E075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5EC4397"/>
    <w:multiLevelType w:val="multilevel"/>
    <w:tmpl w:val="45EC43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6E15AC2"/>
    <w:multiLevelType w:val="multilevel"/>
    <w:tmpl w:val="46E15AC2"/>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9">
    <w:nsid w:val="48A2224A"/>
    <w:multiLevelType w:val="multilevel"/>
    <w:tmpl w:val="48A222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E9C73B6"/>
    <w:multiLevelType w:val="multilevel"/>
    <w:tmpl w:val="4E9C73B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1">
    <w:nsid w:val="4F356C95"/>
    <w:multiLevelType w:val="multilevel"/>
    <w:tmpl w:val="4F356C95"/>
    <w:lvl w:ilvl="0" w:tentative="0">
      <w:start w:val="1"/>
      <w:numFmt w:val="bullet"/>
      <w:lvlText w:val=""/>
      <w:lvlJc w:val="left"/>
      <w:pPr>
        <w:ind w:left="1080" w:hanging="440"/>
      </w:pPr>
      <w:rPr>
        <w:rFonts w:hint="default" w:ascii="Wingdings" w:hAnsi="Wingdings"/>
      </w:rPr>
    </w:lvl>
    <w:lvl w:ilvl="1" w:tentative="0">
      <w:start w:val="1"/>
      <w:numFmt w:val="bullet"/>
      <w:lvlText w:val=""/>
      <w:lvlJc w:val="left"/>
      <w:pPr>
        <w:ind w:left="1520" w:hanging="440"/>
      </w:pPr>
      <w:rPr>
        <w:rFonts w:hint="default" w:ascii="Wingdings" w:hAnsi="Wingdings"/>
      </w:rPr>
    </w:lvl>
    <w:lvl w:ilvl="2" w:tentative="0">
      <w:start w:val="1"/>
      <w:numFmt w:val="bullet"/>
      <w:lvlText w:val=""/>
      <w:lvlJc w:val="left"/>
      <w:pPr>
        <w:ind w:left="1960" w:hanging="440"/>
      </w:pPr>
      <w:rPr>
        <w:rFonts w:hint="default" w:ascii="Wingdings" w:hAnsi="Wingdings"/>
      </w:rPr>
    </w:lvl>
    <w:lvl w:ilvl="3" w:tentative="0">
      <w:start w:val="1"/>
      <w:numFmt w:val="bullet"/>
      <w:lvlText w:val=""/>
      <w:lvlJc w:val="left"/>
      <w:pPr>
        <w:ind w:left="2400" w:hanging="440"/>
      </w:pPr>
      <w:rPr>
        <w:rFonts w:hint="default" w:ascii="Wingdings" w:hAnsi="Wingdings"/>
      </w:rPr>
    </w:lvl>
    <w:lvl w:ilvl="4" w:tentative="0">
      <w:start w:val="1"/>
      <w:numFmt w:val="bullet"/>
      <w:lvlText w:val=""/>
      <w:lvlJc w:val="left"/>
      <w:pPr>
        <w:ind w:left="2840" w:hanging="440"/>
      </w:pPr>
      <w:rPr>
        <w:rFonts w:hint="default" w:ascii="Wingdings" w:hAnsi="Wingdings"/>
      </w:rPr>
    </w:lvl>
    <w:lvl w:ilvl="5" w:tentative="0">
      <w:start w:val="1"/>
      <w:numFmt w:val="bullet"/>
      <w:lvlText w:val=""/>
      <w:lvlJc w:val="left"/>
      <w:pPr>
        <w:ind w:left="3280" w:hanging="440"/>
      </w:pPr>
      <w:rPr>
        <w:rFonts w:hint="default" w:ascii="Wingdings" w:hAnsi="Wingdings"/>
      </w:rPr>
    </w:lvl>
    <w:lvl w:ilvl="6" w:tentative="0">
      <w:start w:val="1"/>
      <w:numFmt w:val="bullet"/>
      <w:lvlText w:val=""/>
      <w:lvlJc w:val="left"/>
      <w:pPr>
        <w:ind w:left="3720" w:hanging="440"/>
      </w:pPr>
      <w:rPr>
        <w:rFonts w:hint="default" w:ascii="Wingdings" w:hAnsi="Wingdings"/>
      </w:rPr>
    </w:lvl>
    <w:lvl w:ilvl="7" w:tentative="0">
      <w:start w:val="1"/>
      <w:numFmt w:val="bullet"/>
      <w:lvlText w:val=""/>
      <w:lvlJc w:val="left"/>
      <w:pPr>
        <w:ind w:left="4160" w:hanging="440"/>
      </w:pPr>
      <w:rPr>
        <w:rFonts w:hint="default" w:ascii="Wingdings" w:hAnsi="Wingdings"/>
      </w:rPr>
    </w:lvl>
    <w:lvl w:ilvl="8" w:tentative="0">
      <w:start w:val="1"/>
      <w:numFmt w:val="bullet"/>
      <w:lvlText w:val=""/>
      <w:lvlJc w:val="left"/>
      <w:pPr>
        <w:ind w:left="4600" w:hanging="440"/>
      </w:pPr>
      <w:rPr>
        <w:rFonts w:hint="default" w:ascii="Wingdings" w:hAnsi="Wingdings"/>
      </w:rPr>
    </w:lvl>
  </w:abstractNum>
  <w:abstractNum w:abstractNumId="22">
    <w:nsid w:val="5E524302"/>
    <w:multiLevelType w:val="multilevel"/>
    <w:tmpl w:val="5E52430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1C8066A"/>
    <w:multiLevelType w:val="multilevel"/>
    <w:tmpl w:val="61C8066A"/>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24">
    <w:nsid w:val="650E223F"/>
    <w:multiLevelType w:val="multilevel"/>
    <w:tmpl w:val="650E22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65F21B2"/>
    <w:multiLevelType w:val="multilevel"/>
    <w:tmpl w:val="665F21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BEB6E9F"/>
    <w:multiLevelType w:val="multilevel"/>
    <w:tmpl w:val="6BEB6E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2922B8D"/>
    <w:multiLevelType w:val="multilevel"/>
    <w:tmpl w:val="72922B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3CD4293"/>
    <w:multiLevelType w:val="multilevel"/>
    <w:tmpl w:val="73CD4293"/>
    <w:lvl w:ilvl="0" w:tentative="0">
      <w:start w:val="1"/>
      <w:numFmt w:val="chineseCountingThousand"/>
      <w:pStyle w:val="2"/>
      <w:isLgl/>
      <w:suff w:val="space"/>
      <w:lvlText w:val="%1"/>
      <w:lvlJc w:val="left"/>
      <w:pPr>
        <w:ind w:left="0" w:firstLine="0"/>
      </w:pPr>
      <w:rPr>
        <w:rFonts w:hint="default" w:ascii="Times New Roman" w:hAnsi="Times New Roman" w:eastAsia="黑体"/>
        <w:b/>
        <w:i w:val="0"/>
        <w:sz w:val="32"/>
      </w:rPr>
    </w:lvl>
    <w:lvl w:ilvl="1" w:tentative="0">
      <w:start w:val="1"/>
      <w:numFmt w:val="decimal"/>
      <w:pStyle w:val="3"/>
      <w:isLgl/>
      <w:suff w:val="space"/>
      <w:lvlText w:val="%1.%2"/>
      <w:lvlJc w:val="left"/>
      <w:pPr>
        <w:ind w:left="0" w:firstLine="0"/>
      </w:pPr>
      <w:rPr>
        <w:rFonts w:hint="default" w:ascii="Times New Roman" w:hAnsi="Times New Roman" w:eastAsia="黑体"/>
        <w:b/>
        <w:i w:val="0"/>
        <w:sz w:val="28"/>
      </w:rPr>
    </w:lvl>
    <w:lvl w:ilvl="2" w:tentative="0">
      <w:start w:val="1"/>
      <w:numFmt w:val="decimal"/>
      <w:pStyle w:val="4"/>
      <w:isLgl/>
      <w:suff w:val="space"/>
      <w:lvlText w:val="%1.%2.%3"/>
      <w:lvlJc w:val="left"/>
      <w:pPr>
        <w:ind w:left="0" w:firstLine="0"/>
      </w:pPr>
      <w:rPr>
        <w:rFonts w:hint="default" w:ascii="Times New Roman" w:hAnsi="Times New Roman" w:eastAsia="黑体"/>
        <w:b/>
        <w:i w:val="0"/>
        <w:sz w:val="24"/>
      </w:rPr>
    </w:lvl>
    <w:lvl w:ilvl="3" w:tentative="0">
      <w:start w:val="1"/>
      <w:numFmt w:val="decimal"/>
      <w:lvlText w:val="%1.%2.%3.%4"/>
      <w:lvlJc w:val="left"/>
      <w:pPr>
        <w:ind w:left="1984" w:hanging="708"/>
      </w:pPr>
      <w:rPr>
        <w:rFonts w:hint="eastAsia"/>
      </w:rPr>
    </w:lvl>
    <w:lvl w:ilvl="4" w:tentative="0">
      <w:start w:val="1"/>
      <w:numFmt w:val="decimal"/>
      <w:lvlRestart w:val="0"/>
      <w:pStyle w:val="51"/>
      <w:suff w:val="space"/>
      <w:lvlText w:val="Table %5:"/>
      <w:lvlJc w:val="left"/>
      <w:pPr>
        <w:ind w:left="0" w:firstLine="0"/>
      </w:pPr>
      <w:rPr>
        <w:rFonts w:hint="default" w:ascii="Times New Roman" w:hAnsi="Times New Roman" w:eastAsia="宋体"/>
        <w:color w:val="auto"/>
      </w:rPr>
    </w:lvl>
    <w:lvl w:ilvl="5" w:tentative="0">
      <w:start w:val="1"/>
      <w:numFmt w:val="decimal"/>
      <w:lvlRestart w:val="0"/>
      <w:pStyle w:val="50"/>
      <w:suff w:val="space"/>
      <w:lvlText w:val="Figure %6:"/>
      <w:lvlJc w:val="left"/>
      <w:pPr>
        <w:ind w:left="0" w:firstLine="0"/>
      </w:pPr>
      <w:rPr>
        <w:rFonts w:hint="eastAsia"/>
      </w:rPr>
    </w:lvl>
    <w:lvl w:ilvl="6" w:tentative="0">
      <w:start w:val="1"/>
      <w:numFmt w:val="decimal"/>
      <w:lvlRestart w:val="0"/>
      <w:pStyle w:val="53"/>
      <w:suff w:val="space"/>
      <w:lvlText w:val="[%7]"/>
      <w:lvlJc w:val="left"/>
      <w:pPr>
        <w:ind w:left="0" w:firstLine="0"/>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9">
    <w:nsid w:val="75993382"/>
    <w:multiLevelType w:val="multilevel"/>
    <w:tmpl w:val="7599338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8"/>
  </w:num>
  <w:num w:numId="2">
    <w:abstractNumId w:val="20"/>
  </w:num>
  <w:num w:numId="3">
    <w:abstractNumId w:val="21"/>
  </w:num>
  <w:num w:numId="4">
    <w:abstractNumId w:val="9"/>
  </w:num>
  <w:num w:numId="5">
    <w:abstractNumId w:val="29"/>
  </w:num>
  <w:num w:numId="6">
    <w:abstractNumId w:val="4"/>
  </w:num>
  <w:num w:numId="7">
    <w:abstractNumId w:val="2"/>
  </w:num>
  <w:num w:numId="8">
    <w:abstractNumId w:val="18"/>
  </w:num>
  <w:num w:numId="9">
    <w:abstractNumId w:val="23"/>
  </w:num>
  <w:num w:numId="10">
    <w:abstractNumId w:val="1"/>
  </w:num>
  <w:num w:numId="11">
    <w:abstractNumId w:val="0"/>
  </w:num>
  <w:num w:numId="12">
    <w:abstractNumId w:val="3"/>
  </w:num>
  <w:num w:numId="13">
    <w:abstractNumId w:val="16"/>
  </w:num>
  <w:num w:numId="14">
    <w:abstractNumId w:val="13"/>
  </w:num>
  <w:num w:numId="15">
    <w:abstractNumId w:val="7"/>
  </w:num>
  <w:num w:numId="16">
    <w:abstractNumId w:val="24"/>
  </w:num>
  <w:num w:numId="17">
    <w:abstractNumId w:val="11"/>
  </w:num>
  <w:num w:numId="18">
    <w:abstractNumId w:val="15"/>
  </w:num>
  <w:num w:numId="19">
    <w:abstractNumId w:val="26"/>
  </w:num>
  <w:num w:numId="20">
    <w:abstractNumId w:val="5"/>
  </w:num>
  <w:num w:numId="21">
    <w:abstractNumId w:val="22"/>
  </w:num>
  <w:num w:numId="22">
    <w:abstractNumId w:val="19"/>
  </w:num>
  <w:num w:numId="23">
    <w:abstractNumId w:val="27"/>
  </w:num>
  <w:num w:numId="24">
    <w:abstractNumId w:val="17"/>
  </w:num>
  <w:num w:numId="25">
    <w:abstractNumId w:val="8"/>
  </w:num>
  <w:num w:numId="26">
    <w:abstractNumId w:val="6"/>
  </w:num>
  <w:num w:numId="27">
    <w:abstractNumId w:val="25"/>
  </w:num>
  <w:num w:numId="28">
    <w:abstractNumId w:val="10"/>
  </w:num>
  <w:num w:numId="29">
    <w:abstractNumId w:val="12"/>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bordersDoNotSurroundHeader w:val="1"/>
  <w:bordersDoNotSurroundFooter w:val="1"/>
  <w:documentProtection w:enforcement="0"/>
  <w:defaultTabStop w:val="420"/>
  <w:autoHyphenation/>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21826"/>
    <w:rsid w:val="0002366B"/>
    <w:rsid w:val="00024536"/>
    <w:rsid w:val="00032277"/>
    <w:rsid w:val="000331A6"/>
    <w:rsid w:val="00052F27"/>
    <w:rsid w:val="000539F4"/>
    <w:rsid w:val="000541D3"/>
    <w:rsid w:val="00056C11"/>
    <w:rsid w:val="00060450"/>
    <w:rsid w:val="00060C36"/>
    <w:rsid w:val="00064A61"/>
    <w:rsid w:val="00073D05"/>
    <w:rsid w:val="0008029E"/>
    <w:rsid w:val="000815BE"/>
    <w:rsid w:val="000818DD"/>
    <w:rsid w:val="00087A05"/>
    <w:rsid w:val="00090A01"/>
    <w:rsid w:val="00090D69"/>
    <w:rsid w:val="0009369F"/>
    <w:rsid w:val="000A0BC5"/>
    <w:rsid w:val="000A1C75"/>
    <w:rsid w:val="000B11C1"/>
    <w:rsid w:val="000B78CB"/>
    <w:rsid w:val="000C3A1C"/>
    <w:rsid w:val="000C419F"/>
    <w:rsid w:val="000C4A2D"/>
    <w:rsid w:val="000D2E4E"/>
    <w:rsid w:val="000D5551"/>
    <w:rsid w:val="000E0194"/>
    <w:rsid w:val="000E03AA"/>
    <w:rsid w:val="000E0B0B"/>
    <w:rsid w:val="000E584B"/>
    <w:rsid w:val="000F3BD7"/>
    <w:rsid w:val="001005B0"/>
    <w:rsid w:val="00115F41"/>
    <w:rsid w:val="001218BA"/>
    <w:rsid w:val="00134651"/>
    <w:rsid w:val="001374D3"/>
    <w:rsid w:val="00144B2A"/>
    <w:rsid w:val="00161DA2"/>
    <w:rsid w:val="00164343"/>
    <w:rsid w:val="00171A48"/>
    <w:rsid w:val="00172B82"/>
    <w:rsid w:val="001873C2"/>
    <w:rsid w:val="001939A1"/>
    <w:rsid w:val="00194F48"/>
    <w:rsid w:val="0019771A"/>
    <w:rsid w:val="001A2625"/>
    <w:rsid w:val="001A2F74"/>
    <w:rsid w:val="001A35B1"/>
    <w:rsid w:val="001C239C"/>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3E3C"/>
    <w:rsid w:val="00246C3E"/>
    <w:rsid w:val="00250F22"/>
    <w:rsid w:val="00254993"/>
    <w:rsid w:val="00255111"/>
    <w:rsid w:val="00267BBE"/>
    <w:rsid w:val="00280EF9"/>
    <w:rsid w:val="002828E5"/>
    <w:rsid w:val="00283597"/>
    <w:rsid w:val="00297447"/>
    <w:rsid w:val="002A664F"/>
    <w:rsid w:val="002A6896"/>
    <w:rsid w:val="002B5597"/>
    <w:rsid w:val="002C23D9"/>
    <w:rsid w:val="002C7F4D"/>
    <w:rsid w:val="002D209F"/>
    <w:rsid w:val="002D467B"/>
    <w:rsid w:val="002D5ED2"/>
    <w:rsid w:val="002E2E98"/>
    <w:rsid w:val="002E5CA3"/>
    <w:rsid w:val="002E75F2"/>
    <w:rsid w:val="002F1B6B"/>
    <w:rsid w:val="002F4489"/>
    <w:rsid w:val="00300EB9"/>
    <w:rsid w:val="00304EA8"/>
    <w:rsid w:val="00307689"/>
    <w:rsid w:val="003119B7"/>
    <w:rsid w:val="00315A88"/>
    <w:rsid w:val="00320415"/>
    <w:rsid w:val="00320643"/>
    <w:rsid w:val="00320BF2"/>
    <w:rsid w:val="003215B6"/>
    <w:rsid w:val="003410E0"/>
    <w:rsid w:val="00341F3B"/>
    <w:rsid w:val="00343AFD"/>
    <w:rsid w:val="00343DF4"/>
    <w:rsid w:val="00351507"/>
    <w:rsid w:val="00353AE8"/>
    <w:rsid w:val="00354CD0"/>
    <w:rsid w:val="00362474"/>
    <w:rsid w:val="0036342E"/>
    <w:rsid w:val="00371210"/>
    <w:rsid w:val="00371D7E"/>
    <w:rsid w:val="00375AE0"/>
    <w:rsid w:val="00377EC8"/>
    <w:rsid w:val="00384EE0"/>
    <w:rsid w:val="00385DD8"/>
    <w:rsid w:val="003912A3"/>
    <w:rsid w:val="0039499D"/>
    <w:rsid w:val="00396D4C"/>
    <w:rsid w:val="003A2C5A"/>
    <w:rsid w:val="003A4D87"/>
    <w:rsid w:val="003B205C"/>
    <w:rsid w:val="003B7C68"/>
    <w:rsid w:val="003C5C0D"/>
    <w:rsid w:val="003D4B25"/>
    <w:rsid w:val="003D6286"/>
    <w:rsid w:val="003E348E"/>
    <w:rsid w:val="003E3672"/>
    <w:rsid w:val="003E47D0"/>
    <w:rsid w:val="003E5411"/>
    <w:rsid w:val="003E778F"/>
    <w:rsid w:val="003E7DB0"/>
    <w:rsid w:val="003F3811"/>
    <w:rsid w:val="00407A45"/>
    <w:rsid w:val="00410806"/>
    <w:rsid w:val="00421E5A"/>
    <w:rsid w:val="0042468F"/>
    <w:rsid w:val="004318F9"/>
    <w:rsid w:val="004350FB"/>
    <w:rsid w:val="00437C3E"/>
    <w:rsid w:val="004437CA"/>
    <w:rsid w:val="00443B9A"/>
    <w:rsid w:val="00454A12"/>
    <w:rsid w:val="00475009"/>
    <w:rsid w:val="004754AE"/>
    <w:rsid w:val="00476829"/>
    <w:rsid w:val="0047774F"/>
    <w:rsid w:val="004873A8"/>
    <w:rsid w:val="00493882"/>
    <w:rsid w:val="004A026C"/>
    <w:rsid w:val="004A1340"/>
    <w:rsid w:val="004A2B88"/>
    <w:rsid w:val="004A5FEA"/>
    <w:rsid w:val="004B1DF1"/>
    <w:rsid w:val="004B2EE5"/>
    <w:rsid w:val="004B7086"/>
    <w:rsid w:val="004C032D"/>
    <w:rsid w:val="004C26BA"/>
    <w:rsid w:val="004E0603"/>
    <w:rsid w:val="004E2F69"/>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520C5"/>
    <w:rsid w:val="00561BA9"/>
    <w:rsid w:val="00566515"/>
    <w:rsid w:val="005673E5"/>
    <w:rsid w:val="00574283"/>
    <w:rsid w:val="00574AC2"/>
    <w:rsid w:val="00575FCC"/>
    <w:rsid w:val="0059021B"/>
    <w:rsid w:val="005A1BD7"/>
    <w:rsid w:val="005A2F9C"/>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733"/>
    <w:rsid w:val="0060660A"/>
    <w:rsid w:val="0061561D"/>
    <w:rsid w:val="00627F83"/>
    <w:rsid w:val="00637D23"/>
    <w:rsid w:val="00652BE5"/>
    <w:rsid w:val="0065334D"/>
    <w:rsid w:val="00665939"/>
    <w:rsid w:val="00667CCF"/>
    <w:rsid w:val="006744CD"/>
    <w:rsid w:val="00682D37"/>
    <w:rsid w:val="006A3034"/>
    <w:rsid w:val="006A78E0"/>
    <w:rsid w:val="006B17A0"/>
    <w:rsid w:val="006B7A1B"/>
    <w:rsid w:val="006C057D"/>
    <w:rsid w:val="006C1F97"/>
    <w:rsid w:val="006C5041"/>
    <w:rsid w:val="006D4342"/>
    <w:rsid w:val="006E78E6"/>
    <w:rsid w:val="006F3BF2"/>
    <w:rsid w:val="006F7E67"/>
    <w:rsid w:val="0070392C"/>
    <w:rsid w:val="00710749"/>
    <w:rsid w:val="007149D1"/>
    <w:rsid w:val="00715968"/>
    <w:rsid w:val="00721A79"/>
    <w:rsid w:val="00731A6C"/>
    <w:rsid w:val="007339DC"/>
    <w:rsid w:val="00733BEA"/>
    <w:rsid w:val="00733D66"/>
    <w:rsid w:val="007451B0"/>
    <w:rsid w:val="00746792"/>
    <w:rsid w:val="00747246"/>
    <w:rsid w:val="007514C2"/>
    <w:rsid w:val="0075578F"/>
    <w:rsid w:val="0076466E"/>
    <w:rsid w:val="00764C37"/>
    <w:rsid w:val="00774D1E"/>
    <w:rsid w:val="007772F6"/>
    <w:rsid w:val="00784204"/>
    <w:rsid w:val="0078512E"/>
    <w:rsid w:val="00785F59"/>
    <w:rsid w:val="00792592"/>
    <w:rsid w:val="007A4988"/>
    <w:rsid w:val="007A5F7F"/>
    <w:rsid w:val="007B04FB"/>
    <w:rsid w:val="007B2C6C"/>
    <w:rsid w:val="007B774C"/>
    <w:rsid w:val="007B7888"/>
    <w:rsid w:val="007D0411"/>
    <w:rsid w:val="007D0DE0"/>
    <w:rsid w:val="007D2AC5"/>
    <w:rsid w:val="007D57BE"/>
    <w:rsid w:val="007D6D16"/>
    <w:rsid w:val="007E0EC5"/>
    <w:rsid w:val="007E261A"/>
    <w:rsid w:val="007E40F5"/>
    <w:rsid w:val="007E45E0"/>
    <w:rsid w:val="00803316"/>
    <w:rsid w:val="0080735A"/>
    <w:rsid w:val="00821A25"/>
    <w:rsid w:val="00822022"/>
    <w:rsid w:val="00822932"/>
    <w:rsid w:val="00827FFB"/>
    <w:rsid w:val="00840028"/>
    <w:rsid w:val="00840156"/>
    <w:rsid w:val="00843CBC"/>
    <w:rsid w:val="00844348"/>
    <w:rsid w:val="00846D58"/>
    <w:rsid w:val="0085031C"/>
    <w:rsid w:val="00852DFF"/>
    <w:rsid w:val="00857079"/>
    <w:rsid w:val="00857C9A"/>
    <w:rsid w:val="0087095B"/>
    <w:rsid w:val="0087288B"/>
    <w:rsid w:val="00880856"/>
    <w:rsid w:val="008862E6"/>
    <w:rsid w:val="008917C2"/>
    <w:rsid w:val="00894C25"/>
    <w:rsid w:val="008A1A24"/>
    <w:rsid w:val="008A2FF0"/>
    <w:rsid w:val="008A5CFC"/>
    <w:rsid w:val="008A7A52"/>
    <w:rsid w:val="008B01C5"/>
    <w:rsid w:val="008B4D1A"/>
    <w:rsid w:val="008B6CEE"/>
    <w:rsid w:val="008D7A98"/>
    <w:rsid w:val="008E26AD"/>
    <w:rsid w:val="008F1324"/>
    <w:rsid w:val="008F53D8"/>
    <w:rsid w:val="008F7213"/>
    <w:rsid w:val="00902C18"/>
    <w:rsid w:val="0090515A"/>
    <w:rsid w:val="00905487"/>
    <w:rsid w:val="00912224"/>
    <w:rsid w:val="009124BB"/>
    <w:rsid w:val="0091779F"/>
    <w:rsid w:val="00917BFD"/>
    <w:rsid w:val="0092085B"/>
    <w:rsid w:val="0093239C"/>
    <w:rsid w:val="0093758B"/>
    <w:rsid w:val="00937AAB"/>
    <w:rsid w:val="00942848"/>
    <w:rsid w:val="00947C6E"/>
    <w:rsid w:val="0096636C"/>
    <w:rsid w:val="00985F7C"/>
    <w:rsid w:val="00997848"/>
    <w:rsid w:val="009B443A"/>
    <w:rsid w:val="009B4F7D"/>
    <w:rsid w:val="009B6062"/>
    <w:rsid w:val="009B643B"/>
    <w:rsid w:val="009B6845"/>
    <w:rsid w:val="009C0305"/>
    <w:rsid w:val="009D19BB"/>
    <w:rsid w:val="009D5813"/>
    <w:rsid w:val="009E351D"/>
    <w:rsid w:val="009E70B3"/>
    <w:rsid w:val="009F01C3"/>
    <w:rsid w:val="009F1CFF"/>
    <w:rsid w:val="009F2154"/>
    <w:rsid w:val="009F3A33"/>
    <w:rsid w:val="00A01CB8"/>
    <w:rsid w:val="00A10DAA"/>
    <w:rsid w:val="00A11EC7"/>
    <w:rsid w:val="00A16C66"/>
    <w:rsid w:val="00A249FA"/>
    <w:rsid w:val="00A26844"/>
    <w:rsid w:val="00A347BA"/>
    <w:rsid w:val="00A41D3C"/>
    <w:rsid w:val="00A422BF"/>
    <w:rsid w:val="00A439F9"/>
    <w:rsid w:val="00A57609"/>
    <w:rsid w:val="00A67A01"/>
    <w:rsid w:val="00A72800"/>
    <w:rsid w:val="00A948E2"/>
    <w:rsid w:val="00A974A5"/>
    <w:rsid w:val="00AA0086"/>
    <w:rsid w:val="00AA01D7"/>
    <w:rsid w:val="00AA2D43"/>
    <w:rsid w:val="00AA327C"/>
    <w:rsid w:val="00AA36CD"/>
    <w:rsid w:val="00AB1A50"/>
    <w:rsid w:val="00AB2521"/>
    <w:rsid w:val="00AB6D81"/>
    <w:rsid w:val="00AC0C64"/>
    <w:rsid w:val="00AC654C"/>
    <w:rsid w:val="00AC6819"/>
    <w:rsid w:val="00AD0FB4"/>
    <w:rsid w:val="00AD735E"/>
    <w:rsid w:val="00AE0D12"/>
    <w:rsid w:val="00AE33B8"/>
    <w:rsid w:val="00AF66F2"/>
    <w:rsid w:val="00B00613"/>
    <w:rsid w:val="00B054FA"/>
    <w:rsid w:val="00B13EF5"/>
    <w:rsid w:val="00B1557C"/>
    <w:rsid w:val="00B17BBB"/>
    <w:rsid w:val="00B242DE"/>
    <w:rsid w:val="00B30E93"/>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BF1503"/>
    <w:rsid w:val="00BF76CF"/>
    <w:rsid w:val="00C01A5B"/>
    <w:rsid w:val="00C055B7"/>
    <w:rsid w:val="00C055C6"/>
    <w:rsid w:val="00C062B2"/>
    <w:rsid w:val="00C071A0"/>
    <w:rsid w:val="00C14AB5"/>
    <w:rsid w:val="00C243A6"/>
    <w:rsid w:val="00C25199"/>
    <w:rsid w:val="00C26E50"/>
    <w:rsid w:val="00C309B9"/>
    <w:rsid w:val="00C31742"/>
    <w:rsid w:val="00C32A26"/>
    <w:rsid w:val="00C344BE"/>
    <w:rsid w:val="00C34FCA"/>
    <w:rsid w:val="00C3760F"/>
    <w:rsid w:val="00C41648"/>
    <w:rsid w:val="00C5253F"/>
    <w:rsid w:val="00C611FF"/>
    <w:rsid w:val="00C62257"/>
    <w:rsid w:val="00C642CD"/>
    <w:rsid w:val="00C65415"/>
    <w:rsid w:val="00C67B14"/>
    <w:rsid w:val="00C7192F"/>
    <w:rsid w:val="00C80518"/>
    <w:rsid w:val="00C83BAF"/>
    <w:rsid w:val="00C87886"/>
    <w:rsid w:val="00C8788B"/>
    <w:rsid w:val="00C9092B"/>
    <w:rsid w:val="00C90E60"/>
    <w:rsid w:val="00C94810"/>
    <w:rsid w:val="00C96033"/>
    <w:rsid w:val="00C97DB7"/>
    <w:rsid w:val="00CA2C8B"/>
    <w:rsid w:val="00CA6DEC"/>
    <w:rsid w:val="00CB1FA0"/>
    <w:rsid w:val="00CB29DE"/>
    <w:rsid w:val="00CB377F"/>
    <w:rsid w:val="00CB5E86"/>
    <w:rsid w:val="00CC0822"/>
    <w:rsid w:val="00CC0AD5"/>
    <w:rsid w:val="00CC4B30"/>
    <w:rsid w:val="00CC7E28"/>
    <w:rsid w:val="00CD17F6"/>
    <w:rsid w:val="00CD1993"/>
    <w:rsid w:val="00CD1AA0"/>
    <w:rsid w:val="00CD6E98"/>
    <w:rsid w:val="00CD79B1"/>
    <w:rsid w:val="00CF3D82"/>
    <w:rsid w:val="00CF5967"/>
    <w:rsid w:val="00CF73CB"/>
    <w:rsid w:val="00D0304F"/>
    <w:rsid w:val="00D05982"/>
    <w:rsid w:val="00D07C71"/>
    <w:rsid w:val="00D07CA3"/>
    <w:rsid w:val="00D12186"/>
    <w:rsid w:val="00D132AA"/>
    <w:rsid w:val="00D13350"/>
    <w:rsid w:val="00D13A89"/>
    <w:rsid w:val="00D13ABF"/>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121"/>
    <w:rsid w:val="00D77D75"/>
    <w:rsid w:val="00D804E6"/>
    <w:rsid w:val="00D808E5"/>
    <w:rsid w:val="00D829B4"/>
    <w:rsid w:val="00D85505"/>
    <w:rsid w:val="00D925D7"/>
    <w:rsid w:val="00D94589"/>
    <w:rsid w:val="00D97EE3"/>
    <w:rsid w:val="00DA4D95"/>
    <w:rsid w:val="00DB243F"/>
    <w:rsid w:val="00DB6E28"/>
    <w:rsid w:val="00DC0D48"/>
    <w:rsid w:val="00DC1ACE"/>
    <w:rsid w:val="00DC2413"/>
    <w:rsid w:val="00DD0B07"/>
    <w:rsid w:val="00DD42AE"/>
    <w:rsid w:val="00DE324C"/>
    <w:rsid w:val="00DF16D7"/>
    <w:rsid w:val="00DF299E"/>
    <w:rsid w:val="00DF2DC0"/>
    <w:rsid w:val="00E04204"/>
    <w:rsid w:val="00E13381"/>
    <w:rsid w:val="00E16790"/>
    <w:rsid w:val="00E20055"/>
    <w:rsid w:val="00E227C5"/>
    <w:rsid w:val="00E23C93"/>
    <w:rsid w:val="00E26A2F"/>
    <w:rsid w:val="00E2785D"/>
    <w:rsid w:val="00E336B3"/>
    <w:rsid w:val="00E42352"/>
    <w:rsid w:val="00E46B1C"/>
    <w:rsid w:val="00E5737B"/>
    <w:rsid w:val="00E60722"/>
    <w:rsid w:val="00E60E45"/>
    <w:rsid w:val="00E647FE"/>
    <w:rsid w:val="00E679D6"/>
    <w:rsid w:val="00E71375"/>
    <w:rsid w:val="00E73E33"/>
    <w:rsid w:val="00E821AC"/>
    <w:rsid w:val="00E924B3"/>
    <w:rsid w:val="00E97B25"/>
    <w:rsid w:val="00EA1041"/>
    <w:rsid w:val="00EA1C53"/>
    <w:rsid w:val="00EA6245"/>
    <w:rsid w:val="00EB244D"/>
    <w:rsid w:val="00EC1596"/>
    <w:rsid w:val="00ED19E2"/>
    <w:rsid w:val="00ED388B"/>
    <w:rsid w:val="00ED668A"/>
    <w:rsid w:val="00EE2107"/>
    <w:rsid w:val="00EE38DE"/>
    <w:rsid w:val="00EF1CA6"/>
    <w:rsid w:val="00EF4699"/>
    <w:rsid w:val="00EF5269"/>
    <w:rsid w:val="00F007FB"/>
    <w:rsid w:val="00F00BFD"/>
    <w:rsid w:val="00F017D8"/>
    <w:rsid w:val="00F03383"/>
    <w:rsid w:val="00F03784"/>
    <w:rsid w:val="00F10B49"/>
    <w:rsid w:val="00F114B1"/>
    <w:rsid w:val="00F15082"/>
    <w:rsid w:val="00F1666C"/>
    <w:rsid w:val="00F174EF"/>
    <w:rsid w:val="00F17D3C"/>
    <w:rsid w:val="00F21999"/>
    <w:rsid w:val="00F26C4B"/>
    <w:rsid w:val="00F276A2"/>
    <w:rsid w:val="00F329F7"/>
    <w:rsid w:val="00F46E38"/>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C7A19"/>
    <w:rsid w:val="00FD31EB"/>
    <w:rsid w:val="00FD3CFA"/>
    <w:rsid w:val="00FE13FD"/>
    <w:rsid w:val="00FE2F45"/>
    <w:rsid w:val="00FF19BF"/>
    <w:rsid w:val="00FF7B9E"/>
    <w:rsid w:val="7C778DD6"/>
    <w:rsid w:val="7CDE68F0"/>
    <w:rsid w:val="A1A92945"/>
    <w:rsid w:val="BCCF831B"/>
    <w:rsid w:val="BEB8E967"/>
    <w:rsid w:val="FBFD2384"/>
    <w:rsid w:val="FEF63D42"/>
    <w:rsid w:val="FFAF0975"/>
    <w:rsid w:val="FFBB6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26"/>
    <w:qFormat/>
    <w:uiPriority w:val="9"/>
    <w:pPr>
      <w:keepNext/>
      <w:keepLines/>
      <w:numPr>
        <w:ilvl w:val="0"/>
        <w:numId w:val="1"/>
      </w:numPr>
      <w:spacing w:before="120" w:after="120"/>
      <w:ind w:firstLineChars="0"/>
      <w:jc w:val="left"/>
      <w:outlineLvl w:val="0"/>
    </w:pPr>
    <w:rPr>
      <w:rFonts w:eastAsia="黑体"/>
      <w:b/>
      <w:bCs/>
      <w:kern w:val="44"/>
      <w:sz w:val="32"/>
      <w:szCs w:val="44"/>
    </w:rPr>
  </w:style>
  <w:style w:type="paragraph" w:styleId="3">
    <w:name w:val="heading 2"/>
    <w:basedOn w:val="1"/>
    <w:next w:val="1"/>
    <w:link w:val="27"/>
    <w:unhideWhenUsed/>
    <w:qFormat/>
    <w:uiPriority w:val="9"/>
    <w:pPr>
      <w:keepNext/>
      <w:keepLines/>
      <w:numPr>
        <w:ilvl w:val="1"/>
        <w:numId w:val="1"/>
      </w:numPr>
      <w:spacing w:after="50" w:afterLines="50"/>
      <w:ind w:firstLineChars="0"/>
      <w:jc w:val="left"/>
      <w:outlineLvl w:val="1"/>
    </w:pPr>
    <w:rPr>
      <w:rFonts w:eastAsia="黑体" w:cstheme="majorBidi"/>
      <w:b/>
      <w:bCs/>
      <w:sz w:val="28"/>
      <w:szCs w:val="32"/>
    </w:rPr>
  </w:style>
  <w:style w:type="paragraph" w:styleId="4">
    <w:name w:val="heading 3"/>
    <w:basedOn w:val="1"/>
    <w:next w:val="1"/>
    <w:link w:val="28"/>
    <w:unhideWhenUsed/>
    <w:qFormat/>
    <w:uiPriority w:val="9"/>
    <w:pPr>
      <w:keepNext/>
      <w:keepLines/>
      <w:numPr>
        <w:ilvl w:val="2"/>
        <w:numId w:val="1"/>
      </w:numPr>
      <w:ind w:firstLineChars="0"/>
      <w:jc w:val="left"/>
      <w:outlineLvl w:val="2"/>
    </w:pPr>
    <w:rPr>
      <w:rFonts w:eastAsia="黑体"/>
      <w:b/>
      <w:bCs/>
      <w:szCs w:val="32"/>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unhideWhenUsed/>
    <w:uiPriority w:val="39"/>
    <w:pPr>
      <w:ind w:left="1440"/>
      <w:jc w:val="left"/>
    </w:pPr>
    <w:rPr>
      <w:rFonts w:asciiTheme="minorHAnsi" w:eastAsiaTheme="minorHAnsi"/>
      <w:sz w:val="20"/>
      <w:szCs w:val="20"/>
    </w:rPr>
  </w:style>
  <w:style w:type="paragraph" w:styleId="6">
    <w:name w:val="toc 5"/>
    <w:basedOn w:val="1"/>
    <w:next w:val="1"/>
    <w:autoRedefine/>
    <w:unhideWhenUsed/>
    <w:uiPriority w:val="39"/>
    <w:pPr>
      <w:ind w:left="960"/>
      <w:jc w:val="left"/>
    </w:pPr>
    <w:rPr>
      <w:rFonts w:asciiTheme="minorHAnsi" w:eastAsiaTheme="minorHAnsi"/>
      <w:sz w:val="20"/>
      <w:szCs w:val="20"/>
    </w:rPr>
  </w:style>
  <w:style w:type="paragraph" w:styleId="7">
    <w:name w:val="toc 3"/>
    <w:basedOn w:val="1"/>
    <w:next w:val="1"/>
    <w:autoRedefine/>
    <w:unhideWhenUsed/>
    <w:uiPriority w:val="39"/>
    <w:pPr>
      <w:spacing w:before="60"/>
      <w:ind w:left="624" w:firstLine="0" w:firstLineChars="0"/>
      <w:jc w:val="left"/>
    </w:pPr>
    <w:rPr>
      <w:rFonts w:eastAsiaTheme="minorHAnsi"/>
      <w:szCs w:val="20"/>
    </w:rPr>
  </w:style>
  <w:style w:type="paragraph" w:styleId="8">
    <w:name w:val="toc 8"/>
    <w:basedOn w:val="1"/>
    <w:next w:val="1"/>
    <w:autoRedefine/>
    <w:unhideWhenUsed/>
    <w:uiPriority w:val="39"/>
    <w:pPr>
      <w:ind w:left="1680"/>
      <w:jc w:val="left"/>
    </w:pPr>
    <w:rPr>
      <w:rFonts w:asciiTheme="minorHAnsi" w:eastAsiaTheme="minorHAnsi"/>
      <w:sz w:val="20"/>
      <w:szCs w:val="20"/>
    </w:rPr>
  </w:style>
  <w:style w:type="paragraph" w:styleId="9">
    <w:name w:val="Balloon Text"/>
    <w:basedOn w:val="1"/>
    <w:link w:val="33"/>
    <w:semiHidden/>
    <w:unhideWhenUsed/>
    <w:uiPriority w:val="99"/>
    <w:rPr>
      <w:sz w:val="18"/>
      <w:szCs w:val="18"/>
    </w:rPr>
  </w:style>
  <w:style w:type="paragraph" w:styleId="10">
    <w:name w:val="footer"/>
    <w:basedOn w:val="1"/>
    <w:link w:val="25"/>
    <w:unhideWhenUsed/>
    <w:uiPriority w:val="99"/>
    <w:pPr>
      <w:tabs>
        <w:tab w:val="center" w:pos="4153"/>
        <w:tab w:val="right" w:pos="8306"/>
      </w:tabs>
      <w:snapToGrid w:val="0"/>
      <w:jc w:val="left"/>
    </w:pPr>
    <w:rPr>
      <w:sz w:val="18"/>
      <w:szCs w:val="18"/>
    </w:rPr>
  </w:style>
  <w:style w:type="paragraph" w:styleId="11">
    <w:name w:val="header"/>
    <w:basedOn w:val="1"/>
    <w:link w:val="24"/>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uiPriority w:val="39"/>
    <w:pPr>
      <w:spacing w:before="120"/>
      <w:ind w:firstLine="0" w:firstLineChars="0"/>
      <w:jc w:val="left"/>
    </w:pPr>
    <w:rPr>
      <w:rFonts w:eastAsiaTheme="minorHAnsi"/>
      <w:b/>
      <w:bCs/>
      <w:iCs/>
      <w:sz w:val="28"/>
      <w:szCs w:val="24"/>
    </w:rPr>
  </w:style>
  <w:style w:type="paragraph" w:styleId="13">
    <w:name w:val="toc 4"/>
    <w:basedOn w:val="1"/>
    <w:next w:val="1"/>
    <w:autoRedefine/>
    <w:unhideWhenUsed/>
    <w:uiPriority w:val="39"/>
    <w:pPr>
      <w:ind w:left="720"/>
      <w:jc w:val="left"/>
    </w:pPr>
    <w:rPr>
      <w:rFonts w:eastAsiaTheme="minorHAnsi"/>
      <w:sz w:val="20"/>
      <w:szCs w:val="20"/>
    </w:rPr>
  </w:style>
  <w:style w:type="paragraph" w:styleId="14">
    <w:name w:val="toc 6"/>
    <w:basedOn w:val="1"/>
    <w:next w:val="1"/>
    <w:autoRedefine/>
    <w:unhideWhenUsed/>
    <w:uiPriority w:val="39"/>
    <w:pPr>
      <w:ind w:left="1200"/>
      <w:jc w:val="left"/>
    </w:pPr>
    <w:rPr>
      <w:rFonts w:asciiTheme="minorHAnsi" w:eastAsiaTheme="minorHAnsi"/>
      <w:sz w:val="20"/>
      <w:szCs w:val="20"/>
    </w:rPr>
  </w:style>
  <w:style w:type="paragraph" w:styleId="15">
    <w:name w:val="toc 2"/>
    <w:basedOn w:val="1"/>
    <w:next w:val="1"/>
    <w:autoRedefine/>
    <w:unhideWhenUsed/>
    <w:uiPriority w:val="39"/>
    <w:pPr>
      <w:tabs>
        <w:tab w:val="right" w:leader="dot" w:pos="9016"/>
      </w:tabs>
      <w:spacing w:before="60"/>
      <w:ind w:left="238" w:firstLine="0" w:firstLineChars="0"/>
      <w:jc w:val="left"/>
    </w:pPr>
    <w:rPr>
      <w:rFonts w:eastAsiaTheme="minorHAnsi"/>
      <w:bCs/>
      <w:szCs w:val="22"/>
    </w:rPr>
  </w:style>
  <w:style w:type="paragraph" w:styleId="16">
    <w:name w:val="toc 9"/>
    <w:basedOn w:val="1"/>
    <w:next w:val="1"/>
    <w:autoRedefine/>
    <w:unhideWhenUsed/>
    <w:uiPriority w:val="39"/>
    <w:pPr>
      <w:ind w:left="1920"/>
      <w:jc w:val="left"/>
    </w:pPr>
    <w:rPr>
      <w:rFonts w:asciiTheme="minorHAnsi" w:eastAsiaTheme="minorHAnsi"/>
      <w:sz w:val="20"/>
      <w:szCs w:val="20"/>
    </w:rPr>
  </w:style>
  <w:style w:type="paragraph" w:styleId="17">
    <w:name w:val="Normal (Web)"/>
    <w:basedOn w:val="1"/>
    <w:unhideWhenUsed/>
    <w:uiPriority w:val="99"/>
    <w:pPr>
      <w:widowControl/>
      <w:spacing w:before="100" w:beforeAutospacing="1" w:after="100" w:afterAutospacing="1"/>
      <w:ind w:firstLine="0" w:firstLineChars="0"/>
      <w:jc w:val="left"/>
    </w:pPr>
    <w:rPr>
      <w:rFonts w:ascii="宋体" w:hAnsi="宋体" w:cs="宋体"/>
      <w:kern w:val="0"/>
      <w:szCs w:val="24"/>
    </w:rPr>
  </w:style>
  <w:style w:type="paragraph" w:styleId="18">
    <w:name w:val="Title"/>
    <w:basedOn w:val="1"/>
    <w:next w:val="1"/>
    <w:link w:val="57"/>
    <w:qFormat/>
    <w:uiPriority w:val="10"/>
    <w:pPr>
      <w:spacing w:before="240" w:after="60"/>
      <w:jc w:val="center"/>
      <w:outlineLvl w:val="0"/>
    </w:pPr>
    <w:rPr>
      <w:rFonts w:asciiTheme="majorHAnsi" w:hAnsiTheme="majorHAnsi" w:eastAsiaTheme="majorEastAsia" w:cstheme="majorBidi"/>
      <w:b/>
      <w:bCs/>
      <w:sz w:val="32"/>
      <w:szCs w:val="32"/>
    </w:rPr>
  </w:style>
  <w:style w:type="table" w:styleId="20">
    <w:name w:val="Table Grid"/>
    <w:basedOn w:val="1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Hyperlink"/>
    <w:basedOn w:val="21"/>
    <w:unhideWhenUsed/>
    <w:uiPriority w:val="99"/>
    <w:rPr>
      <w:color w:val="0563C1" w:themeColor="hyperlink"/>
      <w:u w:val="single"/>
      <w14:textFill>
        <w14:solidFill>
          <w14:schemeClr w14:val="hlink"/>
        </w14:solidFill>
      </w14:textFill>
    </w:rPr>
  </w:style>
  <w:style w:type="character" w:customStyle="1" w:styleId="24">
    <w:name w:val="页眉 字符"/>
    <w:basedOn w:val="21"/>
    <w:link w:val="11"/>
    <w:uiPriority w:val="99"/>
    <w:rPr>
      <w:sz w:val="18"/>
      <w:szCs w:val="18"/>
    </w:rPr>
  </w:style>
  <w:style w:type="character" w:customStyle="1" w:styleId="25">
    <w:name w:val="页脚 字符"/>
    <w:basedOn w:val="21"/>
    <w:link w:val="10"/>
    <w:uiPriority w:val="99"/>
    <w:rPr>
      <w:sz w:val="18"/>
      <w:szCs w:val="18"/>
    </w:rPr>
  </w:style>
  <w:style w:type="character" w:customStyle="1" w:styleId="26">
    <w:name w:val="标题 1 字符"/>
    <w:basedOn w:val="21"/>
    <w:link w:val="2"/>
    <w:uiPriority w:val="9"/>
    <w:rPr>
      <w:rFonts w:ascii="Times New Roman" w:hAnsi="Times New Roman" w:eastAsia="黑体"/>
      <w:b/>
      <w:bCs/>
      <w:kern w:val="44"/>
      <w:sz w:val="32"/>
      <w:szCs w:val="44"/>
    </w:rPr>
  </w:style>
  <w:style w:type="character" w:customStyle="1" w:styleId="27">
    <w:name w:val="标题 2 字符"/>
    <w:basedOn w:val="21"/>
    <w:link w:val="3"/>
    <w:uiPriority w:val="9"/>
    <w:rPr>
      <w:rFonts w:ascii="Times New Roman" w:hAnsi="Times New Roman" w:eastAsia="黑体" w:cstheme="majorBidi"/>
      <w:b/>
      <w:bCs/>
      <w:sz w:val="28"/>
      <w:szCs w:val="32"/>
    </w:rPr>
  </w:style>
  <w:style w:type="character" w:customStyle="1" w:styleId="28">
    <w:name w:val="标题 3 字符"/>
    <w:basedOn w:val="21"/>
    <w:link w:val="4"/>
    <w:uiPriority w:val="9"/>
    <w:rPr>
      <w:rFonts w:ascii="Times New Roman" w:hAnsi="Times New Roman" w:eastAsia="黑体"/>
      <w:b/>
      <w:bCs/>
      <w:sz w:val="24"/>
      <w:szCs w:val="32"/>
    </w:rPr>
  </w:style>
  <w:style w:type="paragraph" w:styleId="29">
    <w:name w:val="List Paragraph"/>
    <w:basedOn w:val="1"/>
    <w:qFormat/>
    <w:uiPriority w:val="34"/>
    <w:pPr>
      <w:ind w:firstLine="420"/>
    </w:pPr>
  </w:style>
  <w:style w:type="paragraph" w:customStyle="1" w:styleId="30">
    <w:name w:val="图表标题"/>
    <w:basedOn w:val="1"/>
    <w:next w:val="1"/>
    <w:qFormat/>
    <w:uiPriority w:val="0"/>
    <w:pPr>
      <w:ind w:firstLine="0" w:firstLineChars="0"/>
      <w:jc w:val="center"/>
    </w:pPr>
    <w:rPr>
      <w:b/>
    </w:rPr>
  </w:style>
  <w:style w:type="character" w:customStyle="1" w:styleId="31">
    <w:name w:val="未处理的提及1"/>
    <w:basedOn w:val="21"/>
    <w:semiHidden/>
    <w:unhideWhenUsed/>
    <w:uiPriority w:val="99"/>
    <w:rPr>
      <w:color w:val="605E5C"/>
      <w:shd w:val="clear" w:color="auto" w:fill="E1DFDD"/>
    </w:rPr>
  </w:style>
  <w:style w:type="paragraph" w:customStyle="1" w:styleId="32">
    <w:name w:val="书目1"/>
    <w:basedOn w:val="1"/>
    <w:next w:val="1"/>
    <w:unhideWhenUsed/>
    <w:uiPriority w:val="37"/>
  </w:style>
  <w:style w:type="character" w:customStyle="1" w:styleId="33">
    <w:name w:val="批注框文本 字符"/>
    <w:basedOn w:val="21"/>
    <w:link w:val="9"/>
    <w:semiHidden/>
    <w:uiPriority w:val="99"/>
    <w:rPr>
      <w:rFonts w:ascii="Times New Roman" w:hAnsi="Times New Roman" w:eastAsia="宋体"/>
      <w:sz w:val="18"/>
      <w:szCs w:val="18"/>
    </w:rPr>
  </w:style>
  <w:style w:type="table" w:customStyle="1" w:styleId="34">
    <w:name w:val="三线表"/>
    <w:basedOn w:val="19"/>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5">
    <w:name w:val="TOC 标题1"/>
    <w:basedOn w:val="2"/>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styleId="36">
    <w:name w:val="Placeholder Text"/>
    <w:basedOn w:val="21"/>
    <w:semiHidden/>
    <w:uiPriority w:val="99"/>
    <w:rPr>
      <w:color w:val="808080"/>
    </w:rPr>
  </w:style>
  <w:style w:type="character" w:customStyle="1" w:styleId="37">
    <w:name w:val="AMEquationSection"/>
    <w:basedOn w:val="21"/>
    <w:uiPriority w:val="0"/>
    <w:rPr>
      <w:rFonts w:ascii="黑体" w:hAnsi="黑体" w:eastAsia="黑体"/>
      <w:color w:val="FF0000"/>
      <w:sz w:val="32"/>
      <w:szCs w:val="32"/>
    </w:rPr>
  </w:style>
  <w:style w:type="paragraph" w:customStyle="1" w:styleId="38">
    <w:name w:val="AMDisplayEquation"/>
    <w:basedOn w:val="2"/>
    <w:next w:val="1"/>
    <w:link w:val="39"/>
    <w:uiPriority w:val="0"/>
    <w:pPr>
      <w:tabs>
        <w:tab w:val="center" w:pos="4420"/>
        <w:tab w:val="right" w:pos="8840"/>
      </w:tabs>
    </w:pPr>
    <w:rPr>
      <w:color w:val="FF0000"/>
    </w:rPr>
  </w:style>
  <w:style w:type="character" w:customStyle="1" w:styleId="39">
    <w:name w:val="AMDisplayEquation 字符"/>
    <w:basedOn w:val="21"/>
    <w:link w:val="38"/>
    <w:uiPriority w:val="0"/>
    <w:rPr>
      <w:rFonts w:ascii="黑体" w:hAnsi="黑体" w:eastAsia="黑体"/>
      <w:bCs/>
      <w:color w:val="FF0000"/>
      <w:kern w:val="44"/>
      <w:sz w:val="28"/>
      <w:szCs w:val="44"/>
    </w:rPr>
  </w:style>
  <w:style w:type="paragraph" w:customStyle="1" w:styleId="40">
    <w:name w:val="EndNote Bibliography Title"/>
    <w:basedOn w:val="1"/>
    <w:link w:val="41"/>
    <w:uiPriority w:val="0"/>
    <w:pPr>
      <w:jc w:val="center"/>
    </w:pPr>
    <w:rPr>
      <w:rFonts w:cs="Times New Roman"/>
    </w:rPr>
  </w:style>
  <w:style w:type="character" w:customStyle="1" w:styleId="41">
    <w:name w:val="EndNote Bibliography Title 字符"/>
    <w:basedOn w:val="21"/>
    <w:link w:val="40"/>
    <w:uiPriority w:val="0"/>
    <w:rPr>
      <w:rFonts w:ascii="Times New Roman" w:hAnsi="Times New Roman" w:eastAsia="宋体" w:cs="Times New Roman"/>
      <w:sz w:val="24"/>
    </w:rPr>
  </w:style>
  <w:style w:type="paragraph" w:customStyle="1" w:styleId="42">
    <w:name w:val="EndNote Bibliography"/>
    <w:basedOn w:val="1"/>
    <w:link w:val="43"/>
    <w:uiPriority w:val="0"/>
    <w:rPr>
      <w:rFonts w:cs="Times New Roman"/>
    </w:rPr>
  </w:style>
  <w:style w:type="character" w:customStyle="1" w:styleId="43">
    <w:name w:val="EndNote Bibliography 字符"/>
    <w:basedOn w:val="21"/>
    <w:link w:val="42"/>
    <w:uiPriority w:val="0"/>
    <w:rPr>
      <w:rFonts w:ascii="Times New Roman" w:hAnsi="Times New Roman" w:eastAsia="宋体" w:cs="Times New Roman"/>
      <w:sz w:val="24"/>
    </w:rPr>
  </w:style>
  <w:style w:type="character" w:customStyle="1" w:styleId="44">
    <w:name w:val="正文文本 (3)_"/>
    <w:basedOn w:val="21"/>
    <w:link w:val="45"/>
    <w:uiPriority w:val="0"/>
    <w:rPr>
      <w:rFonts w:ascii="Times New Roman" w:hAnsi="Times New Roman" w:eastAsia="Times New Roman" w:cs="Times New Roman"/>
      <w:sz w:val="22"/>
    </w:rPr>
  </w:style>
  <w:style w:type="paragraph" w:customStyle="1" w:styleId="45">
    <w:name w:val="正文文本 (3)"/>
    <w:basedOn w:val="1"/>
    <w:link w:val="44"/>
    <w:uiPriority w:val="0"/>
    <w:pPr>
      <w:spacing w:line="276" w:lineRule="auto"/>
      <w:ind w:firstLine="380" w:firstLineChars="0"/>
      <w:jc w:val="left"/>
    </w:pPr>
    <w:rPr>
      <w:rFonts w:eastAsia="Times New Roman" w:cs="Times New Roman"/>
      <w:sz w:val="22"/>
    </w:rPr>
  </w:style>
  <w:style w:type="paragraph" w:styleId="46">
    <w:name w:val="No Spacing"/>
    <w:uiPriority w:val="1"/>
    <w:pPr>
      <w:widowControl w:val="0"/>
      <w:ind w:firstLine="200" w:firstLineChars="200"/>
      <w:jc w:val="both"/>
    </w:pPr>
    <w:rPr>
      <w:rFonts w:asciiTheme="minorHAnsi" w:hAnsiTheme="minorHAnsi" w:eastAsiaTheme="minorEastAsia" w:cstheme="minorBidi"/>
      <w:kern w:val="2"/>
      <w:sz w:val="21"/>
      <w:szCs w:val="21"/>
      <w:lang w:val="en-US" w:eastAsia="zh-CN" w:bidi="ar-SA"/>
    </w:rPr>
  </w:style>
  <w:style w:type="character" w:customStyle="1" w:styleId="47">
    <w:name w:val="未处理的提及2"/>
    <w:basedOn w:val="21"/>
    <w:semiHidden/>
    <w:unhideWhenUsed/>
    <w:uiPriority w:val="99"/>
    <w:rPr>
      <w:color w:val="605E5C"/>
      <w:shd w:val="clear" w:color="auto" w:fill="E1DFDD"/>
    </w:rPr>
  </w:style>
  <w:style w:type="character" w:customStyle="1" w:styleId="48">
    <w:name w:val="标题 #2_"/>
    <w:basedOn w:val="21"/>
    <w:link w:val="49"/>
    <w:uiPriority w:val="0"/>
    <w:rPr>
      <w:rFonts w:ascii="Book Antiqua" w:hAnsi="Book Antiqua" w:eastAsia="Book Antiqua" w:cs="Book Antiqua"/>
      <w:b/>
      <w:bCs/>
      <w:sz w:val="34"/>
      <w:szCs w:val="34"/>
    </w:rPr>
  </w:style>
  <w:style w:type="paragraph" w:customStyle="1" w:styleId="49">
    <w:name w:val="标题 #2"/>
    <w:basedOn w:val="1"/>
    <w:link w:val="48"/>
    <w:uiPriority w:val="0"/>
    <w:pPr>
      <w:spacing w:after="270"/>
      <w:ind w:firstLine="0" w:firstLineChars="0"/>
      <w:jc w:val="left"/>
      <w:outlineLvl w:val="1"/>
    </w:pPr>
    <w:rPr>
      <w:rFonts w:ascii="Book Antiqua" w:hAnsi="Book Antiqua" w:eastAsia="Book Antiqua" w:cs="Book Antiqua"/>
      <w:b/>
      <w:bCs/>
      <w:sz w:val="34"/>
      <w:szCs w:val="34"/>
    </w:rPr>
  </w:style>
  <w:style w:type="paragraph" w:customStyle="1" w:styleId="50">
    <w:name w:val="图片标题"/>
    <w:basedOn w:val="1"/>
    <w:link w:val="52"/>
    <w:qFormat/>
    <w:uiPriority w:val="0"/>
    <w:pPr>
      <w:numPr>
        <w:ilvl w:val="5"/>
        <w:numId w:val="1"/>
      </w:numPr>
      <w:spacing w:after="50" w:afterLines="50"/>
      <w:ind w:firstLineChars="0"/>
      <w:jc w:val="center"/>
    </w:pPr>
    <w:rPr>
      <w:rFonts w:eastAsia="Times New Roman"/>
      <w:b/>
    </w:rPr>
  </w:style>
  <w:style w:type="paragraph" w:customStyle="1" w:styleId="51">
    <w:name w:val="表格标题"/>
    <w:basedOn w:val="50"/>
    <w:link w:val="54"/>
    <w:qFormat/>
    <w:uiPriority w:val="0"/>
    <w:pPr>
      <w:numPr>
        <w:ilvl w:val="4"/>
      </w:numPr>
      <w:spacing w:before="50" w:beforeLines="50" w:after="0" w:afterLines="0"/>
    </w:pPr>
  </w:style>
  <w:style w:type="character" w:customStyle="1" w:styleId="52">
    <w:name w:val="图片标题 字符"/>
    <w:basedOn w:val="21"/>
    <w:link w:val="50"/>
    <w:uiPriority w:val="0"/>
    <w:rPr>
      <w:rFonts w:ascii="Times New Roman" w:hAnsi="Times New Roman" w:eastAsia="Times New Roman"/>
      <w:b/>
      <w:sz w:val="24"/>
    </w:rPr>
  </w:style>
  <w:style w:type="paragraph" w:customStyle="1" w:styleId="53">
    <w:name w:val="参考文献"/>
    <w:basedOn w:val="1"/>
    <w:link w:val="55"/>
    <w:qFormat/>
    <w:uiPriority w:val="0"/>
    <w:pPr>
      <w:numPr>
        <w:ilvl w:val="6"/>
        <w:numId w:val="1"/>
      </w:numPr>
      <w:ind w:firstLineChars="0"/>
    </w:pPr>
    <w:rPr>
      <w:rFonts w:eastAsia="Times New Roman"/>
    </w:rPr>
  </w:style>
  <w:style w:type="character" w:customStyle="1" w:styleId="54">
    <w:name w:val="表格标题 字符"/>
    <w:basedOn w:val="52"/>
    <w:link w:val="51"/>
    <w:uiPriority w:val="0"/>
    <w:rPr>
      <w:rFonts w:ascii="Times New Roman" w:hAnsi="Times New Roman" w:eastAsia="Times New Roman"/>
      <w:sz w:val="24"/>
    </w:rPr>
  </w:style>
  <w:style w:type="character" w:customStyle="1" w:styleId="55">
    <w:name w:val="参考文献 字符"/>
    <w:basedOn w:val="21"/>
    <w:link w:val="53"/>
    <w:uiPriority w:val="0"/>
    <w:rPr>
      <w:rFonts w:ascii="Times New Roman" w:hAnsi="Times New Roman" w:eastAsia="Times New Roman"/>
      <w:sz w:val="24"/>
    </w:rPr>
  </w:style>
  <w:style w:type="table" w:customStyle="1" w:styleId="56">
    <w:name w:val="网格型浅色1"/>
    <w:basedOn w:val="19"/>
    <w:uiPriority w:val="40"/>
    <w:rPr>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57">
    <w:name w:val="标题 字符"/>
    <w:basedOn w:val="21"/>
    <w:link w:val="18"/>
    <w:uiPriority w:val="10"/>
    <w:rPr>
      <w:rFonts w:asciiTheme="majorHAnsi" w:hAnsiTheme="majorHAnsi" w:eastAsiaTheme="majorEastAsia" w:cstheme="majorBidi"/>
      <w:b/>
      <w:bCs/>
      <w:sz w:val="32"/>
      <w:szCs w:val="32"/>
    </w:rPr>
  </w:style>
  <w:style w:type="character" w:customStyle="1" w:styleId="58">
    <w:name w:val="hps"/>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3.jpe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SIST02" SelectedStyle="\SIST02.XSL"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10263</Words>
  <Characters>57088</Characters>
  <Lines>1265</Lines>
  <Paragraphs>747</Paragraphs>
  <TotalTime>19</TotalTime>
  <ScaleCrop>false</ScaleCrop>
  <LinksUpToDate>false</LinksUpToDate>
  <CharactersWithSpaces>66285</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2020-11-20T05:53:00Z</dcterms:created>
  <dc:creator/>
  <cp:lastModifiedBy/>
  <cp:lastPrinted>2020-12-01T03:40:00Z</cp:lastPrinted>
  <dcterms:modified xsi:type="dcterms:W3CDTF">2026-02-03T08:38:29Z</dcterms:modified>
  <cp:revision>420</cp:revision>
</cp:coreProperties>
</file>