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5CA" w:rsidRPr="00455D2F" w:rsidRDefault="00CC25CA" w:rsidP="001644BF">
      <w:pPr>
        <w:spacing w:line="360" w:lineRule="auto"/>
        <w:rPr>
          <w:rFonts w:ascii="楷体" w:eastAsia="楷体" w:hAnsi="楷体" w:cs="Arial"/>
          <w:b/>
          <w:bCs/>
          <w:sz w:val="36"/>
          <w:szCs w:val="36"/>
        </w:rPr>
      </w:pPr>
      <w:bookmarkStart w:id="0" w:name="_Toc319497349"/>
      <w:bookmarkStart w:id="1" w:name="_Toc396832795"/>
    </w:p>
    <w:p w:rsidR="00450037" w:rsidRDefault="00450037" w:rsidP="001644BF">
      <w:pPr>
        <w:spacing w:line="360" w:lineRule="auto"/>
        <w:jc w:val="center"/>
        <w:rPr>
          <w:rFonts w:ascii="楷体" w:eastAsia="楷体" w:hAnsi="楷体"/>
          <w:b/>
          <w:bCs/>
          <w:sz w:val="36"/>
          <w:szCs w:val="36"/>
        </w:rPr>
      </w:pPr>
      <w:r w:rsidRPr="00450037">
        <w:rPr>
          <w:rFonts w:ascii="楷体" w:eastAsia="楷体" w:hAnsi="楷体" w:hint="eastAsia"/>
          <w:b/>
          <w:bCs/>
          <w:sz w:val="36"/>
          <w:szCs w:val="36"/>
        </w:rPr>
        <w:t>平安财富*汇赢3号集合信托计划</w:t>
      </w:r>
    </w:p>
    <w:p w:rsidR="00CC25CA" w:rsidRPr="00455D2F" w:rsidRDefault="00CC25CA" w:rsidP="001644BF">
      <w:pPr>
        <w:spacing w:line="360" w:lineRule="auto"/>
        <w:jc w:val="center"/>
        <w:rPr>
          <w:rFonts w:ascii="楷体" w:eastAsia="楷体" w:hAnsi="楷体"/>
          <w:b/>
          <w:bCs/>
          <w:sz w:val="36"/>
          <w:szCs w:val="36"/>
        </w:rPr>
      </w:pPr>
      <w:r w:rsidRPr="00455D2F">
        <w:rPr>
          <w:rFonts w:ascii="楷体" w:eastAsia="楷体" w:hAnsi="楷体" w:hint="eastAsia"/>
          <w:b/>
          <w:bCs/>
          <w:sz w:val="36"/>
          <w:szCs w:val="36"/>
        </w:rPr>
        <w:t>尽职调查报告</w:t>
      </w:r>
      <w:bookmarkEnd w:id="0"/>
      <w:bookmarkEnd w:id="1"/>
    </w:p>
    <w:p w:rsidR="00CC25CA" w:rsidRPr="001644BF" w:rsidRDefault="00CC25CA" w:rsidP="001644BF">
      <w:pPr>
        <w:spacing w:line="360" w:lineRule="auto"/>
        <w:rPr>
          <w:rFonts w:ascii="楷体" w:eastAsia="楷体" w:hAnsi="楷体"/>
          <w:sz w:val="24"/>
          <w:szCs w:val="24"/>
        </w:rPr>
      </w:pPr>
    </w:p>
    <w:p w:rsidR="00CC25CA" w:rsidRPr="001644BF" w:rsidRDefault="00CC25CA" w:rsidP="001644BF">
      <w:pPr>
        <w:keepNext/>
        <w:keepLines/>
        <w:spacing w:line="360" w:lineRule="auto"/>
        <w:jc w:val="center"/>
        <w:outlineLvl w:val="1"/>
        <w:rPr>
          <w:rFonts w:ascii="楷体" w:eastAsia="楷体" w:hAnsi="楷体"/>
          <w:b/>
          <w:bCs/>
          <w:sz w:val="24"/>
          <w:szCs w:val="24"/>
        </w:rPr>
      </w:pPr>
      <w:bookmarkStart w:id="2" w:name="_Toc316576197"/>
      <w:bookmarkStart w:id="3" w:name="_Toc319497350"/>
      <w:bookmarkStart w:id="4" w:name="_Toc396832796"/>
      <w:r w:rsidRPr="001644BF">
        <w:rPr>
          <w:rFonts w:ascii="楷体" w:eastAsia="楷体" w:hAnsi="楷体" w:hint="eastAsia"/>
          <w:b/>
          <w:bCs/>
          <w:sz w:val="24"/>
          <w:szCs w:val="24"/>
        </w:rPr>
        <w:t>第一部分 交易结构概述</w:t>
      </w:r>
      <w:bookmarkEnd w:id="2"/>
      <w:bookmarkEnd w:id="3"/>
      <w:bookmarkEnd w:id="4"/>
    </w:p>
    <w:p w:rsidR="00CC25CA" w:rsidRPr="001644BF" w:rsidRDefault="00CC25CA" w:rsidP="001644BF">
      <w:pPr>
        <w:spacing w:line="360" w:lineRule="auto"/>
        <w:rPr>
          <w:rFonts w:ascii="楷体" w:eastAsia="楷体" w:hAnsi="楷体"/>
          <w:b/>
          <w:sz w:val="24"/>
          <w:szCs w:val="24"/>
        </w:rPr>
      </w:pPr>
      <w:r w:rsidRPr="001644BF">
        <w:rPr>
          <w:rFonts w:ascii="楷体" w:eastAsia="楷体" w:hAnsi="楷体" w:hint="eastAsia"/>
          <w:b/>
          <w:sz w:val="24"/>
          <w:szCs w:val="24"/>
        </w:rPr>
        <w:t>一、交易结构</w:t>
      </w:r>
    </w:p>
    <w:p w:rsidR="008813D7" w:rsidRDefault="00F046DB" w:rsidP="008813D7">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本业务为平安信托有限责任公司（以下简称“平安信托”）设立“平安财富*汇赢3号集合信托计划”（信托计划总规模40亿元，其中平安信托负责募集该信托计划优先级份额17.5元，广发信德投资管理有限公司认购中间级份额2.5亿元，大厂回族自治县鼎鸿投资开发有限公司(以下简称“大厂鼎鸿”)原股东/关联方借款债权人以其对大厂回族自治县鼎鸿投资开发有限公司金额为20亿元的债权认购劣后级份额），前述信托计划中募集的优先级份额与中间级份额资金即人民币20亿元以增资入股形式注入大厂鼎鸿，增资后信托计划取得大厂鼎鸿49%的股权。</w:t>
      </w:r>
    </w:p>
    <w:p w:rsidR="008813D7" w:rsidRDefault="008813D7" w:rsidP="008813D7">
      <w:pPr>
        <w:spacing w:line="360" w:lineRule="auto"/>
        <w:ind w:firstLineChars="200" w:firstLine="480"/>
        <w:rPr>
          <w:rFonts w:ascii="楷体" w:eastAsia="楷体" w:hAnsi="楷体"/>
          <w:sz w:val="24"/>
          <w:szCs w:val="24"/>
        </w:rPr>
      </w:pPr>
      <w:r>
        <w:rPr>
          <w:rFonts w:ascii="楷体" w:eastAsia="楷体" w:hAnsi="楷体" w:hint="eastAsia"/>
          <w:sz w:val="24"/>
          <w:szCs w:val="24"/>
        </w:rPr>
        <w:t>信托计划</w:t>
      </w:r>
      <w:r w:rsidR="00F046DB" w:rsidRPr="001644BF">
        <w:rPr>
          <w:rFonts w:ascii="楷体" w:eastAsia="楷体" w:hAnsi="楷体" w:hint="eastAsia"/>
          <w:sz w:val="24"/>
          <w:szCs w:val="24"/>
        </w:rPr>
        <w:t>优先级及中间级受益权综合预期收益率约为</w:t>
      </w:r>
      <w:r w:rsidR="00E67C7F">
        <w:rPr>
          <w:rFonts w:ascii="楷体" w:eastAsia="楷体" w:hAnsi="楷体" w:hint="eastAsia"/>
          <w:sz w:val="24"/>
          <w:szCs w:val="24"/>
        </w:rPr>
        <w:t>A%</w:t>
      </w:r>
      <w:r>
        <w:rPr>
          <w:rFonts w:ascii="楷体" w:eastAsia="楷体" w:hAnsi="楷体" w:hint="eastAsia"/>
          <w:sz w:val="24"/>
          <w:szCs w:val="24"/>
        </w:rPr>
        <w:t>，信托收益以“项目公司分红+财务顾问费”的形式进行收取。项目公司每半年进行分红，根据同股同权原则对信托计划进行</w:t>
      </w:r>
      <w:r w:rsidRPr="008813D7">
        <w:rPr>
          <w:rFonts w:ascii="楷体" w:eastAsia="楷体" w:hAnsi="楷体" w:hint="eastAsia"/>
          <w:sz w:val="24"/>
          <w:szCs w:val="24"/>
        </w:rPr>
        <w:t>金额不低于7千万元</w:t>
      </w:r>
      <w:r>
        <w:rPr>
          <w:rFonts w:ascii="楷体" w:eastAsia="楷体" w:hAnsi="楷体" w:hint="eastAsia"/>
          <w:sz w:val="24"/>
          <w:szCs w:val="24"/>
        </w:rPr>
        <w:t>之分红</w:t>
      </w:r>
      <w:r w:rsidR="00C44C99">
        <w:rPr>
          <w:rFonts w:ascii="楷体" w:eastAsia="楷体" w:hAnsi="楷体" w:hint="eastAsia"/>
          <w:sz w:val="24"/>
          <w:szCs w:val="24"/>
        </w:rPr>
        <w:t>（相当于年化</w:t>
      </w:r>
      <w:r w:rsidR="00E67C7F">
        <w:rPr>
          <w:rFonts w:ascii="楷体" w:eastAsia="楷体" w:hAnsi="楷体" w:hint="eastAsia"/>
          <w:sz w:val="24"/>
          <w:szCs w:val="24"/>
        </w:rPr>
        <w:t>B%</w:t>
      </w:r>
      <w:r w:rsidR="00C44C99">
        <w:rPr>
          <w:rFonts w:ascii="楷体" w:eastAsia="楷体" w:hAnsi="楷体" w:hint="eastAsia"/>
          <w:sz w:val="24"/>
          <w:szCs w:val="24"/>
        </w:rPr>
        <w:t>）</w:t>
      </w:r>
      <w:r w:rsidRPr="008813D7">
        <w:rPr>
          <w:rFonts w:ascii="楷体" w:eastAsia="楷体" w:hAnsi="楷体" w:hint="eastAsia"/>
          <w:sz w:val="24"/>
          <w:szCs w:val="24"/>
        </w:rPr>
        <w:t>；若可分红利润不足</w:t>
      </w:r>
      <w:r>
        <w:rPr>
          <w:rFonts w:ascii="楷体" w:eastAsia="楷体" w:hAnsi="楷体" w:hint="eastAsia"/>
          <w:sz w:val="24"/>
          <w:szCs w:val="24"/>
        </w:rPr>
        <w:t>（亦即项目公司每半年可分红利润低于1.4亿元）</w:t>
      </w:r>
      <w:r w:rsidRPr="008813D7">
        <w:rPr>
          <w:rFonts w:ascii="楷体" w:eastAsia="楷体" w:hAnsi="楷体" w:hint="eastAsia"/>
          <w:sz w:val="24"/>
          <w:szCs w:val="24"/>
        </w:rPr>
        <w:t>，由</w:t>
      </w:r>
      <w:r>
        <w:rPr>
          <w:rFonts w:ascii="楷体" w:eastAsia="楷体" w:hAnsi="楷体" w:hint="eastAsia"/>
          <w:sz w:val="24"/>
          <w:szCs w:val="24"/>
        </w:rPr>
        <w:t>华夏幸福基业</w:t>
      </w:r>
      <w:r w:rsidRPr="008813D7">
        <w:rPr>
          <w:rFonts w:ascii="楷体" w:eastAsia="楷体" w:hAnsi="楷体" w:hint="eastAsia"/>
          <w:sz w:val="24"/>
          <w:szCs w:val="24"/>
        </w:rPr>
        <w:t>控股</w:t>
      </w:r>
      <w:r>
        <w:rPr>
          <w:rFonts w:ascii="楷体" w:eastAsia="楷体" w:hAnsi="楷体" w:hint="eastAsia"/>
          <w:sz w:val="24"/>
          <w:szCs w:val="24"/>
        </w:rPr>
        <w:t>股份</w:t>
      </w:r>
      <w:r w:rsidRPr="008813D7">
        <w:rPr>
          <w:rFonts w:ascii="楷体" w:eastAsia="楷体" w:hAnsi="楷体" w:hint="eastAsia"/>
          <w:sz w:val="24"/>
          <w:szCs w:val="24"/>
        </w:rPr>
        <w:t>公司</w:t>
      </w:r>
      <w:r>
        <w:rPr>
          <w:rFonts w:ascii="楷体" w:eastAsia="楷体" w:hAnsi="楷体" w:hint="eastAsia"/>
          <w:sz w:val="24"/>
          <w:szCs w:val="24"/>
        </w:rPr>
        <w:t>（以下简称“控股公司”）</w:t>
      </w:r>
      <w:r w:rsidRPr="008813D7">
        <w:rPr>
          <w:rFonts w:ascii="楷体" w:eastAsia="楷体" w:hAnsi="楷体" w:hint="eastAsia"/>
          <w:sz w:val="24"/>
          <w:szCs w:val="24"/>
        </w:rPr>
        <w:t>及实际控制人承担流动性支持义务</w:t>
      </w:r>
      <w:r>
        <w:rPr>
          <w:rFonts w:ascii="楷体" w:eastAsia="楷体" w:hAnsi="楷体" w:hint="eastAsia"/>
          <w:sz w:val="24"/>
          <w:szCs w:val="24"/>
        </w:rPr>
        <w:t>。</w:t>
      </w:r>
      <w:r w:rsidRPr="008813D7">
        <w:rPr>
          <w:rFonts w:ascii="楷体" w:eastAsia="楷体" w:hAnsi="楷体" w:hint="eastAsia"/>
          <w:sz w:val="24"/>
          <w:szCs w:val="24"/>
        </w:rPr>
        <w:t>财务顾问费每半年支付至信托计划，</w:t>
      </w:r>
      <w:r>
        <w:rPr>
          <w:rFonts w:ascii="楷体" w:eastAsia="楷体" w:hAnsi="楷体" w:hint="eastAsia"/>
          <w:sz w:val="24"/>
          <w:szCs w:val="24"/>
        </w:rPr>
        <w:t>财顾费</w:t>
      </w:r>
      <w:r w:rsidRPr="008813D7">
        <w:rPr>
          <w:rFonts w:ascii="楷体" w:eastAsia="楷体" w:hAnsi="楷体" w:hint="eastAsia"/>
          <w:sz w:val="24"/>
          <w:szCs w:val="24"/>
        </w:rPr>
        <w:t>金额=信托本金*</w:t>
      </w:r>
      <w:r w:rsidR="00E67C7F">
        <w:rPr>
          <w:rFonts w:ascii="楷体" w:eastAsia="楷体" w:hAnsi="楷体" w:hint="eastAsia"/>
          <w:sz w:val="24"/>
          <w:szCs w:val="24"/>
        </w:rPr>
        <w:t>财务顾问费率</w:t>
      </w:r>
      <w:bookmarkStart w:id="5" w:name="_GoBack"/>
      <w:bookmarkEnd w:id="5"/>
      <w:r w:rsidRPr="008813D7">
        <w:rPr>
          <w:rFonts w:ascii="楷体" w:eastAsia="楷体" w:hAnsi="楷体" w:hint="eastAsia"/>
          <w:sz w:val="24"/>
          <w:szCs w:val="24"/>
        </w:rPr>
        <w:t>/2，财务顾问费的支付义务由控股公司及实际控制人进行担保</w:t>
      </w:r>
      <w:r>
        <w:rPr>
          <w:rFonts w:ascii="楷体" w:eastAsia="楷体" w:hAnsi="楷体" w:hint="eastAsia"/>
          <w:sz w:val="24"/>
          <w:szCs w:val="24"/>
        </w:rPr>
        <w:t>。</w:t>
      </w:r>
    </w:p>
    <w:p w:rsidR="00B673D0" w:rsidRPr="001644BF" w:rsidRDefault="008813D7" w:rsidP="008813D7">
      <w:pPr>
        <w:spacing w:line="360" w:lineRule="auto"/>
        <w:ind w:firstLineChars="200" w:firstLine="480"/>
        <w:rPr>
          <w:rFonts w:ascii="楷体" w:eastAsia="楷体" w:hAnsi="楷体"/>
          <w:sz w:val="24"/>
          <w:szCs w:val="24"/>
        </w:rPr>
      </w:pPr>
      <w:r>
        <w:rPr>
          <w:rFonts w:ascii="楷体" w:eastAsia="楷体" w:hAnsi="楷体" w:hint="eastAsia"/>
          <w:sz w:val="24"/>
          <w:szCs w:val="24"/>
        </w:rPr>
        <w:t>信托计划期限将控制在两年。</w:t>
      </w:r>
      <w:r w:rsidRPr="008813D7">
        <w:rPr>
          <w:rFonts w:ascii="楷体" w:eastAsia="楷体" w:hAnsi="楷体" w:hint="eastAsia"/>
          <w:sz w:val="24"/>
          <w:szCs w:val="24"/>
        </w:rPr>
        <w:t>从信托计划成立满一年起每半年信托计划有退出权，通过提前三个月出具“行权通知+回执”的方式行权；为锁定信托计划期限为2</w:t>
      </w:r>
      <w:r>
        <w:rPr>
          <w:rFonts w:ascii="楷体" w:eastAsia="楷体" w:hAnsi="楷体" w:hint="eastAsia"/>
          <w:sz w:val="24"/>
          <w:szCs w:val="24"/>
        </w:rPr>
        <w:t>年，</w:t>
      </w:r>
      <w:r w:rsidRPr="008813D7">
        <w:rPr>
          <w:rFonts w:ascii="楷体" w:eastAsia="楷体" w:hAnsi="楷体" w:hint="eastAsia"/>
          <w:sz w:val="24"/>
          <w:szCs w:val="24"/>
        </w:rPr>
        <w:t>信托计划成立时即出具满两年时的行权通知，并取得交易对手回执</w:t>
      </w:r>
      <w:r>
        <w:rPr>
          <w:rFonts w:ascii="楷体" w:eastAsia="楷体" w:hAnsi="楷体" w:hint="eastAsia"/>
          <w:sz w:val="24"/>
          <w:szCs w:val="24"/>
        </w:rPr>
        <w:t>。</w:t>
      </w:r>
      <w:r w:rsidR="00CD4241">
        <w:rPr>
          <w:rFonts w:ascii="楷体" w:eastAsia="楷体" w:hAnsi="楷体" w:hint="eastAsia"/>
          <w:sz w:val="24"/>
          <w:szCs w:val="24"/>
        </w:rPr>
        <w:t>信托计划满1年11个月时</w:t>
      </w:r>
      <w:r w:rsidR="00F046DB" w:rsidRPr="001644BF">
        <w:rPr>
          <w:rFonts w:ascii="楷体" w:eastAsia="楷体" w:hAnsi="楷体" w:hint="eastAsia"/>
          <w:sz w:val="24"/>
          <w:szCs w:val="24"/>
        </w:rPr>
        <w:t>进行业绩对赌，若项目公司业绩达到对赌条件，则信托计划有权继续持有项目公司股权；若项目公司业绩未达到对赌条件，则</w:t>
      </w:r>
      <w:r>
        <w:rPr>
          <w:rFonts w:ascii="楷体" w:eastAsia="楷体" w:hAnsi="楷体" w:hint="eastAsia"/>
          <w:sz w:val="24"/>
          <w:szCs w:val="24"/>
        </w:rPr>
        <w:t>九通基业投资有限公司（以下简称“九通基业</w:t>
      </w:r>
      <w:r w:rsidR="00F046DB" w:rsidRPr="001644BF">
        <w:rPr>
          <w:rFonts w:ascii="楷体" w:eastAsia="楷体" w:hAnsi="楷体" w:hint="eastAsia"/>
          <w:sz w:val="24"/>
          <w:szCs w:val="24"/>
        </w:rPr>
        <w:t>”）有义务按约定价格回购项目公司股权。华夏幸福基业股份有限公司（以下简称“华夏幸福”）为</w:t>
      </w:r>
      <w:r w:rsidR="00CD4241">
        <w:rPr>
          <w:rFonts w:ascii="楷体" w:eastAsia="楷体" w:hAnsi="楷体" w:hint="eastAsia"/>
          <w:sz w:val="24"/>
          <w:szCs w:val="24"/>
        </w:rPr>
        <w:t>九通基业的回购义务</w:t>
      </w:r>
      <w:r w:rsidR="00F046DB" w:rsidRPr="001644BF">
        <w:rPr>
          <w:rFonts w:ascii="楷体" w:eastAsia="楷体" w:hAnsi="楷体" w:hint="eastAsia"/>
          <w:sz w:val="24"/>
          <w:szCs w:val="24"/>
        </w:rPr>
        <w:t>提</w:t>
      </w:r>
      <w:r w:rsidR="00F046DB" w:rsidRPr="001644BF">
        <w:rPr>
          <w:rFonts w:ascii="楷体" w:eastAsia="楷体" w:hAnsi="楷体" w:hint="eastAsia"/>
          <w:sz w:val="24"/>
          <w:szCs w:val="24"/>
        </w:rPr>
        <w:lastRenderedPageBreak/>
        <w:t>供不可撤销连带责任担保，</w:t>
      </w:r>
      <w:r w:rsidR="00CD4241" w:rsidRPr="00CD4241">
        <w:rPr>
          <w:rFonts w:ascii="楷体" w:eastAsia="楷体" w:hAnsi="楷体" w:hint="eastAsia"/>
          <w:sz w:val="24"/>
          <w:szCs w:val="24"/>
        </w:rPr>
        <w:t>控股公司及实际控制人承担流动性补足及差额补足义务；</w:t>
      </w:r>
      <w:r w:rsidR="00F046DB" w:rsidRPr="001644BF">
        <w:rPr>
          <w:rFonts w:ascii="楷体" w:eastAsia="楷体" w:hAnsi="楷体" w:hint="eastAsia"/>
          <w:sz w:val="24"/>
          <w:szCs w:val="24"/>
        </w:rPr>
        <w:t>华夏幸福</w:t>
      </w:r>
      <w:r w:rsidR="002C47CF" w:rsidRPr="001644BF">
        <w:rPr>
          <w:rFonts w:ascii="楷体" w:eastAsia="楷体" w:hAnsi="楷体" w:hint="eastAsia"/>
          <w:sz w:val="24"/>
          <w:szCs w:val="24"/>
        </w:rPr>
        <w:t>将其持有的旗下</w:t>
      </w:r>
      <w:r w:rsidR="00F046DB" w:rsidRPr="001644BF">
        <w:rPr>
          <w:rFonts w:ascii="楷体" w:eastAsia="楷体" w:hAnsi="楷体" w:hint="eastAsia"/>
          <w:sz w:val="24"/>
          <w:szCs w:val="24"/>
        </w:rPr>
        <w:t>一级子公司廊坊京御13.3%股权</w:t>
      </w:r>
      <w:r w:rsidR="002C47CF" w:rsidRPr="001644BF">
        <w:rPr>
          <w:rFonts w:ascii="楷体" w:eastAsia="楷体" w:hAnsi="楷体" w:hint="eastAsia"/>
          <w:sz w:val="24"/>
          <w:szCs w:val="24"/>
        </w:rPr>
        <w:t>为本项目提供</w:t>
      </w:r>
      <w:r w:rsidR="00F046DB" w:rsidRPr="001644BF">
        <w:rPr>
          <w:rFonts w:ascii="楷体" w:eastAsia="楷体" w:hAnsi="楷体" w:hint="eastAsia"/>
          <w:sz w:val="24"/>
          <w:szCs w:val="24"/>
        </w:rPr>
        <w:t>质押</w:t>
      </w:r>
      <w:r w:rsidR="002C47CF" w:rsidRPr="001644BF">
        <w:rPr>
          <w:rFonts w:ascii="楷体" w:eastAsia="楷体" w:hAnsi="楷体" w:hint="eastAsia"/>
          <w:sz w:val="24"/>
          <w:szCs w:val="24"/>
        </w:rPr>
        <w:t>担保</w:t>
      </w:r>
      <w:r w:rsidR="00F046DB" w:rsidRPr="001644BF">
        <w:rPr>
          <w:rFonts w:ascii="楷体" w:eastAsia="楷体" w:hAnsi="楷体" w:hint="eastAsia"/>
          <w:sz w:val="24"/>
          <w:szCs w:val="24"/>
        </w:rPr>
        <w:t>，</w:t>
      </w:r>
      <w:r w:rsidRPr="001644BF">
        <w:rPr>
          <w:rFonts w:ascii="楷体" w:eastAsia="楷体" w:hAnsi="楷体" w:hint="eastAsia"/>
          <w:sz w:val="24"/>
          <w:szCs w:val="24"/>
        </w:rPr>
        <w:t xml:space="preserve"> </w:t>
      </w:r>
      <w:r>
        <w:rPr>
          <w:rFonts w:ascii="楷体" w:eastAsia="楷体" w:hAnsi="楷体" w:hint="eastAsia"/>
          <w:sz w:val="24"/>
          <w:szCs w:val="24"/>
        </w:rPr>
        <w:t>九通基业</w:t>
      </w:r>
      <w:r w:rsidR="008A6F4A" w:rsidRPr="001644BF">
        <w:rPr>
          <w:rFonts w:ascii="楷体" w:eastAsia="楷体" w:hAnsi="楷体" w:hint="eastAsia"/>
          <w:sz w:val="24"/>
          <w:szCs w:val="24"/>
        </w:rPr>
        <w:t>将其持有的大厂鼎鸿</w:t>
      </w:r>
      <w:r w:rsidR="00186D66">
        <w:rPr>
          <w:rFonts w:ascii="楷体" w:eastAsia="楷体" w:hAnsi="楷体" w:hint="eastAsia"/>
          <w:sz w:val="24"/>
          <w:szCs w:val="24"/>
        </w:rPr>
        <w:t>22.9%</w:t>
      </w:r>
      <w:r w:rsidR="00F046DB" w:rsidRPr="001644BF">
        <w:rPr>
          <w:rFonts w:ascii="楷体" w:eastAsia="楷体" w:hAnsi="楷体" w:hint="eastAsia"/>
          <w:sz w:val="24"/>
          <w:szCs w:val="24"/>
        </w:rPr>
        <w:t>股权</w:t>
      </w:r>
      <w:r w:rsidR="008A6F4A" w:rsidRPr="001644BF">
        <w:rPr>
          <w:rFonts w:ascii="楷体" w:eastAsia="楷体" w:hAnsi="楷体" w:hint="eastAsia"/>
          <w:sz w:val="24"/>
          <w:szCs w:val="24"/>
        </w:rPr>
        <w:t>为本项目提供质押担保</w:t>
      </w:r>
      <w:r w:rsidR="00F046DB" w:rsidRPr="001644BF">
        <w:rPr>
          <w:rFonts w:ascii="楷体" w:eastAsia="楷体" w:hAnsi="楷体" w:hint="eastAsia"/>
          <w:sz w:val="24"/>
          <w:szCs w:val="24"/>
        </w:rPr>
        <w:t>，信托计划派驻代表进入项目公司董事会并享有一票否决权。</w:t>
      </w:r>
    </w:p>
    <w:p w:rsidR="00516E76" w:rsidRPr="001644BF" w:rsidRDefault="00516E76" w:rsidP="001644BF">
      <w:pPr>
        <w:spacing w:line="360" w:lineRule="auto"/>
        <w:ind w:firstLineChars="200" w:firstLine="480"/>
        <w:rPr>
          <w:rFonts w:ascii="楷体" w:eastAsia="楷体" w:hAnsi="楷体"/>
          <w:sz w:val="24"/>
          <w:szCs w:val="24"/>
        </w:rPr>
      </w:pPr>
    </w:p>
    <w:p w:rsidR="00CC25CA" w:rsidRPr="001644BF" w:rsidRDefault="00CC25CA" w:rsidP="001644BF">
      <w:pPr>
        <w:spacing w:line="360" w:lineRule="auto"/>
        <w:rPr>
          <w:rFonts w:ascii="楷体" w:eastAsia="楷体" w:hAnsi="楷体"/>
          <w:b/>
          <w:sz w:val="24"/>
          <w:szCs w:val="24"/>
        </w:rPr>
      </w:pPr>
      <w:r w:rsidRPr="001644BF">
        <w:rPr>
          <w:rFonts w:ascii="楷体" w:eastAsia="楷体" w:hAnsi="楷体" w:hint="eastAsia"/>
          <w:b/>
          <w:sz w:val="24"/>
          <w:szCs w:val="24"/>
        </w:rPr>
        <w:t>二、增信措施</w:t>
      </w:r>
    </w:p>
    <w:p w:rsidR="007D1223" w:rsidRPr="001644BF" w:rsidRDefault="007D1223" w:rsidP="001644BF">
      <w:pPr>
        <w:spacing w:line="360" w:lineRule="auto"/>
        <w:ind w:firstLineChars="150" w:firstLine="360"/>
        <w:rPr>
          <w:rFonts w:ascii="楷体" w:eastAsia="楷体" w:hAnsi="楷体"/>
          <w:sz w:val="24"/>
          <w:szCs w:val="24"/>
        </w:rPr>
      </w:pPr>
      <w:r w:rsidRPr="001644BF">
        <w:rPr>
          <w:rFonts w:ascii="楷体" w:eastAsia="楷体" w:hAnsi="楷体" w:hint="eastAsia"/>
          <w:sz w:val="24"/>
          <w:szCs w:val="24"/>
        </w:rPr>
        <w:t>该项目增信措施主要为保证担保</w:t>
      </w:r>
      <w:r w:rsidR="00D730F6">
        <w:rPr>
          <w:rFonts w:ascii="楷体" w:eastAsia="楷体" w:hAnsi="楷体" w:hint="eastAsia"/>
          <w:sz w:val="24"/>
          <w:szCs w:val="24"/>
        </w:rPr>
        <w:t>及</w:t>
      </w:r>
      <w:r w:rsidR="007224BE">
        <w:rPr>
          <w:rFonts w:ascii="楷体" w:eastAsia="楷体" w:hAnsi="楷体" w:hint="eastAsia"/>
          <w:sz w:val="24"/>
          <w:szCs w:val="24"/>
        </w:rPr>
        <w:t>股权质押</w:t>
      </w:r>
      <w:r w:rsidRPr="001644BF">
        <w:rPr>
          <w:rFonts w:ascii="楷体" w:eastAsia="楷体" w:hAnsi="楷体" w:hint="eastAsia"/>
          <w:sz w:val="24"/>
          <w:szCs w:val="24"/>
        </w:rPr>
        <w:t>。</w:t>
      </w:r>
    </w:p>
    <w:p w:rsidR="007D1223" w:rsidRPr="00D730F6" w:rsidRDefault="007D1223" w:rsidP="001644BF">
      <w:pPr>
        <w:spacing w:line="360" w:lineRule="auto"/>
        <w:rPr>
          <w:rFonts w:ascii="楷体" w:eastAsia="楷体" w:hAnsi="楷体"/>
          <w:sz w:val="24"/>
          <w:szCs w:val="24"/>
        </w:rPr>
      </w:pPr>
    </w:p>
    <w:p w:rsidR="00FA4074" w:rsidRDefault="00D84B5E" w:rsidP="00C44C99">
      <w:pPr>
        <w:pStyle w:val="a3"/>
        <w:numPr>
          <w:ilvl w:val="0"/>
          <w:numId w:val="4"/>
        </w:numPr>
        <w:tabs>
          <w:tab w:val="left" w:pos="426"/>
        </w:tabs>
        <w:spacing w:line="360" w:lineRule="auto"/>
        <w:ind w:left="0" w:firstLineChars="176" w:firstLine="424"/>
        <w:rPr>
          <w:rFonts w:ascii="楷体" w:eastAsia="楷体" w:hAnsi="楷体"/>
          <w:sz w:val="24"/>
          <w:szCs w:val="24"/>
        </w:rPr>
      </w:pPr>
      <w:r w:rsidRPr="001644BF">
        <w:rPr>
          <w:rFonts w:ascii="楷体" w:eastAsia="楷体" w:hAnsi="楷体" w:hint="eastAsia"/>
          <w:b/>
          <w:sz w:val="24"/>
          <w:szCs w:val="24"/>
        </w:rPr>
        <w:t>保证担保：</w:t>
      </w:r>
      <w:r w:rsidR="00037FDF" w:rsidRPr="001644BF">
        <w:rPr>
          <w:rFonts w:ascii="楷体" w:eastAsia="楷体" w:hAnsi="楷体" w:hint="eastAsia"/>
          <w:sz w:val="24"/>
          <w:szCs w:val="24"/>
        </w:rPr>
        <w:br/>
      </w:r>
      <w:r w:rsidR="00C44C99">
        <w:rPr>
          <w:rFonts w:ascii="楷体" w:eastAsia="楷体" w:hAnsi="楷体" w:hint="eastAsia"/>
          <w:sz w:val="24"/>
          <w:szCs w:val="24"/>
        </w:rPr>
        <w:t xml:space="preserve">   </w:t>
      </w:r>
      <w:r w:rsidR="00D730F6">
        <w:rPr>
          <w:rFonts w:ascii="楷体" w:eastAsia="楷体" w:hAnsi="楷体" w:hint="eastAsia"/>
          <w:sz w:val="24"/>
          <w:szCs w:val="24"/>
        </w:rPr>
        <w:t>本项目</w:t>
      </w:r>
      <w:r w:rsidR="008A2F25" w:rsidRPr="001644BF">
        <w:rPr>
          <w:rFonts w:ascii="楷体" w:eastAsia="楷体" w:hAnsi="楷体" w:hint="eastAsia"/>
          <w:sz w:val="24"/>
          <w:szCs w:val="24"/>
        </w:rPr>
        <w:t>由</w:t>
      </w:r>
      <w:r w:rsidR="00D730F6" w:rsidRPr="001644BF">
        <w:rPr>
          <w:rFonts w:ascii="楷体" w:eastAsia="楷体" w:hAnsi="楷体" w:hint="eastAsia"/>
          <w:sz w:val="24"/>
          <w:szCs w:val="24"/>
        </w:rPr>
        <w:t>华夏幸福基业股份有限公司</w:t>
      </w:r>
      <w:r w:rsidR="00C44C99">
        <w:rPr>
          <w:rFonts w:ascii="楷体" w:eastAsia="楷体" w:hAnsi="楷体" w:hint="eastAsia"/>
          <w:sz w:val="24"/>
          <w:szCs w:val="24"/>
        </w:rPr>
        <w:t>提供对回购义务不可撤销连带责任担保，由华夏幸福基业</w:t>
      </w:r>
      <w:r w:rsidR="00C44C99" w:rsidRPr="00CD4241">
        <w:rPr>
          <w:rFonts w:ascii="楷体" w:eastAsia="楷体" w:hAnsi="楷体" w:hint="eastAsia"/>
          <w:sz w:val="24"/>
          <w:szCs w:val="24"/>
        </w:rPr>
        <w:t>控股</w:t>
      </w:r>
      <w:r w:rsidR="00C44C99">
        <w:rPr>
          <w:rFonts w:ascii="楷体" w:eastAsia="楷体" w:hAnsi="楷体" w:hint="eastAsia"/>
          <w:sz w:val="24"/>
          <w:szCs w:val="24"/>
        </w:rPr>
        <w:t>股份</w:t>
      </w:r>
      <w:r w:rsidR="00C44C99" w:rsidRPr="00CD4241">
        <w:rPr>
          <w:rFonts w:ascii="楷体" w:eastAsia="楷体" w:hAnsi="楷体" w:hint="eastAsia"/>
          <w:sz w:val="24"/>
          <w:szCs w:val="24"/>
        </w:rPr>
        <w:t>公司及实际控制人</w:t>
      </w:r>
      <w:r w:rsidR="00C44C99">
        <w:rPr>
          <w:rFonts w:ascii="楷体" w:eastAsia="楷体" w:hAnsi="楷体" w:hint="eastAsia"/>
          <w:sz w:val="24"/>
          <w:szCs w:val="24"/>
        </w:rPr>
        <w:t>王文学</w:t>
      </w:r>
      <w:r w:rsidR="00C44C99" w:rsidRPr="00CD4241">
        <w:rPr>
          <w:rFonts w:ascii="楷体" w:eastAsia="楷体" w:hAnsi="楷体" w:hint="eastAsia"/>
          <w:sz w:val="24"/>
          <w:szCs w:val="24"/>
        </w:rPr>
        <w:t>承担流动性补足及差额补足义务</w:t>
      </w:r>
      <w:r w:rsidR="00C44C99">
        <w:rPr>
          <w:rFonts w:ascii="楷体" w:eastAsia="楷体" w:hAnsi="楷体" w:hint="eastAsia"/>
          <w:sz w:val="24"/>
          <w:szCs w:val="24"/>
        </w:rPr>
        <w:t>。</w:t>
      </w:r>
    </w:p>
    <w:p w:rsidR="003E55EC" w:rsidRPr="003E55EC" w:rsidRDefault="00BA554C" w:rsidP="00BA554C">
      <w:pPr>
        <w:pStyle w:val="a3"/>
        <w:tabs>
          <w:tab w:val="left" w:pos="0"/>
        </w:tabs>
        <w:spacing w:line="360" w:lineRule="auto"/>
        <w:ind w:firstLineChars="0" w:firstLine="0"/>
        <w:rPr>
          <w:rFonts w:ascii="楷体" w:eastAsia="楷体" w:hAnsi="楷体"/>
          <w:sz w:val="24"/>
          <w:szCs w:val="24"/>
        </w:rPr>
      </w:pPr>
      <w:r>
        <w:rPr>
          <w:rFonts w:ascii="楷体" w:eastAsia="楷体" w:hAnsi="楷体" w:hint="eastAsia"/>
          <w:sz w:val="24"/>
          <w:szCs w:val="24"/>
        </w:rPr>
        <w:tab/>
      </w:r>
      <w:r w:rsidR="00D730F6">
        <w:rPr>
          <w:rFonts w:ascii="楷体" w:eastAsia="楷体" w:hAnsi="楷体" w:hint="eastAsia"/>
          <w:sz w:val="24"/>
          <w:szCs w:val="24"/>
        </w:rPr>
        <w:t>担保人</w:t>
      </w:r>
      <w:r w:rsidR="007144E7" w:rsidRPr="007144E7">
        <w:rPr>
          <w:rFonts w:ascii="楷体" w:eastAsia="楷体" w:hAnsi="楷体" w:hint="eastAsia"/>
          <w:sz w:val="24"/>
          <w:szCs w:val="24"/>
        </w:rPr>
        <w:t>华夏幸福</w:t>
      </w:r>
      <w:r w:rsidR="00C44C99">
        <w:rPr>
          <w:rFonts w:ascii="楷体" w:eastAsia="楷体" w:hAnsi="楷体" w:hint="eastAsia"/>
          <w:sz w:val="24"/>
          <w:szCs w:val="24"/>
        </w:rPr>
        <w:t>基业股份有限公司</w:t>
      </w:r>
      <w:r w:rsidR="007144E7" w:rsidRPr="007144E7">
        <w:rPr>
          <w:rFonts w:ascii="楷体" w:eastAsia="楷体" w:hAnsi="楷体" w:hint="eastAsia"/>
          <w:sz w:val="24"/>
          <w:szCs w:val="24"/>
        </w:rPr>
        <w:t>，作为一家股份有限公司（上市），于1993年5月28日经河北省廊坊市工商管理局核准设立，20</w:t>
      </w:r>
      <w:r w:rsidR="00CA3D82">
        <w:rPr>
          <w:rFonts w:ascii="楷体" w:eastAsia="楷体" w:hAnsi="楷体" w:hint="eastAsia"/>
          <w:sz w:val="24"/>
          <w:szCs w:val="24"/>
        </w:rPr>
        <w:t>11</w:t>
      </w:r>
      <w:r w:rsidR="007144E7" w:rsidRPr="007144E7">
        <w:rPr>
          <w:rFonts w:ascii="楷体" w:eastAsia="楷体" w:hAnsi="楷体" w:hint="eastAsia"/>
          <w:sz w:val="24"/>
          <w:szCs w:val="24"/>
        </w:rPr>
        <w:t>年</w:t>
      </w:r>
      <w:r w:rsidR="00CA3D82">
        <w:rPr>
          <w:rFonts w:ascii="楷体" w:eastAsia="楷体" w:hAnsi="楷体" w:hint="eastAsia"/>
          <w:sz w:val="24"/>
          <w:szCs w:val="24"/>
        </w:rPr>
        <w:t>借壳</w:t>
      </w:r>
      <w:r w:rsidR="007144E7" w:rsidRPr="007144E7">
        <w:rPr>
          <w:rFonts w:ascii="楷体" w:eastAsia="楷体" w:hAnsi="楷体" w:hint="eastAsia"/>
          <w:sz w:val="24"/>
          <w:szCs w:val="24"/>
        </w:rPr>
        <w:t>上市</w:t>
      </w:r>
      <w:r w:rsidR="007144E7">
        <w:rPr>
          <w:rFonts w:ascii="楷体" w:eastAsia="楷体" w:hAnsi="楷体" w:hint="eastAsia"/>
          <w:sz w:val="24"/>
          <w:szCs w:val="24"/>
        </w:rPr>
        <w:t>，</w:t>
      </w:r>
      <w:r w:rsidR="007144E7" w:rsidRPr="003E55EC">
        <w:rPr>
          <w:rFonts w:ascii="楷体" w:eastAsia="楷体" w:hAnsi="楷体" w:hint="eastAsia"/>
          <w:sz w:val="24"/>
          <w:szCs w:val="24"/>
        </w:rPr>
        <w:t>股票代码</w:t>
      </w:r>
      <w:r w:rsidR="007144E7">
        <w:rPr>
          <w:rFonts w:ascii="楷体" w:eastAsia="楷体" w:hAnsi="楷体" w:hint="eastAsia"/>
          <w:sz w:val="24"/>
          <w:szCs w:val="24"/>
        </w:rPr>
        <w:t>为</w:t>
      </w:r>
      <w:r w:rsidR="007144E7" w:rsidRPr="003E55EC">
        <w:rPr>
          <w:rFonts w:ascii="楷体" w:eastAsia="楷体" w:hAnsi="楷体" w:hint="eastAsia"/>
          <w:sz w:val="24"/>
          <w:szCs w:val="24"/>
        </w:rPr>
        <w:t>600340.SH</w:t>
      </w:r>
      <w:r w:rsidR="007144E7">
        <w:rPr>
          <w:rFonts w:ascii="楷体" w:eastAsia="楷体" w:hAnsi="楷体" w:hint="eastAsia"/>
          <w:sz w:val="24"/>
          <w:szCs w:val="24"/>
        </w:rPr>
        <w:t>，</w:t>
      </w:r>
      <w:r w:rsidR="007144E7" w:rsidRPr="007144E7">
        <w:rPr>
          <w:rFonts w:ascii="楷体" w:eastAsia="楷体" w:hAnsi="楷体" w:hint="eastAsia"/>
          <w:sz w:val="24"/>
          <w:szCs w:val="24"/>
        </w:rPr>
        <w:t>公司目前有效存续。</w:t>
      </w:r>
      <w:r w:rsidR="007144E7">
        <w:rPr>
          <w:rFonts w:ascii="楷体" w:eastAsia="楷体" w:hAnsi="楷体" w:hint="eastAsia"/>
          <w:sz w:val="24"/>
          <w:szCs w:val="24"/>
        </w:rPr>
        <w:t>华夏幸福</w:t>
      </w:r>
      <w:r w:rsidR="00D730F6">
        <w:rPr>
          <w:rFonts w:ascii="楷体" w:eastAsia="楷体" w:hAnsi="楷体" w:hint="eastAsia"/>
          <w:sz w:val="24"/>
          <w:szCs w:val="24"/>
        </w:rPr>
        <w:t>拥有房</w:t>
      </w:r>
      <w:r w:rsidR="003E55EC" w:rsidRPr="003E55EC">
        <w:rPr>
          <w:rFonts w:ascii="楷体" w:eastAsia="楷体" w:hAnsi="楷体" w:hint="eastAsia"/>
          <w:sz w:val="24"/>
          <w:szCs w:val="24"/>
        </w:rPr>
        <w:t>地产开发一级资质；2013年位列中国</w:t>
      </w:r>
      <w:r w:rsidR="00D730F6">
        <w:rPr>
          <w:rFonts w:ascii="楷体" w:eastAsia="楷体" w:hAnsi="楷体" w:hint="eastAsia"/>
          <w:sz w:val="24"/>
          <w:szCs w:val="24"/>
        </w:rPr>
        <w:t>上市</w:t>
      </w:r>
      <w:r w:rsidR="003E55EC" w:rsidRPr="003E55EC">
        <w:rPr>
          <w:rFonts w:ascii="楷体" w:eastAsia="楷体" w:hAnsi="楷体" w:hint="eastAsia"/>
          <w:sz w:val="24"/>
          <w:szCs w:val="24"/>
        </w:rPr>
        <w:t>地产</w:t>
      </w:r>
      <w:r w:rsidR="00D730F6">
        <w:rPr>
          <w:rFonts w:ascii="楷体" w:eastAsia="楷体" w:hAnsi="楷体" w:hint="eastAsia"/>
          <w:sz w:val="24"/>
          <w:szCs w:val="24"/>
        </w:rPr>
        <w:t>公司</w:t>
      </w:r>
      <w:r w:rsidR="003E55EC" w:rsidRPr="003E55EC">
        <w:rPr>
          <w:rFonts w:ascii="楷体" w:eastAsia="楷体" w:hAnsi="楷体" w:hint="eastAsia"/>
          <w:sz w:val="24"/>
          <w:szCs w:val="24"/>
        </w:rPr>
        <w:t>第18强；2013年销售额376亿元，排名第17名；销售面积378.6万平米，全国排名第14名。</w:t>
      </w:r>
      <w:r w:rsidR="008B0DC3" w:rsidRPr="008B0DC3">
        <w:rPr>
          <w:rFonts w:ascii="楷体" w:eastAsia="楷体" w:hAnsi="楷体" w:hint="eastAsia"/>
          <w:sz w:val="24"/>
          <w:szCs w:val="24"/>
        </w:rPr>
        <w:t>2014年前三季度整体销售额达375.05亿元，比去年同期增长51.16%。</w:t>
      </w:r>
    </w:p>
    <w:p w:rsidR="007224BE" w:rsidRDefault="00BA554C" w:rsidP="00BA554C">
      <w:pPr>
        <w:pStyle w:val="a3"/>
        <w:tabs>
          <w:tab w:val="left" w:pos="426"/>
        </w:tabs>
        <w:spacing w:line="360" w:lineRule="auto"/>
        <w:ind w:leftChars="-202" w:left="1" w:hangingChars="177" w:hanging="425"/>
        <w:rPr>
          <w:rFonts w:ascii="楷体" w:eastAsia="楷体" w:hAnsi="楷体"/>
          <w:sz w:val="24"/>
          <w:szCs w:val="24"/>
        </w:rPr>
      </w:pPr>
      <w:r>
        <w:rPr>
          <w:rFonts w:ascii="楷体" w:eastAsia="楷体" w:hAnsi="楷体" w:hint="eastAsia"/>
          <w:sz w:val="24"/>
          <w:szCs w:val="24"/>
        </w:rPr>
        <w:tab/>
      </w:r>
      <w:r>
        <w:rPr>
          <w:rFonts w:ascii="楷体" w:eastAsia="楷体" w:hAnsi="楷体" w:hint="eastAsia"/>
          <w:sz w:val="24"/>
          <w:szCs w:val="24"/>
        </w:rPr>
        <w:tab/>
      </w:r>
      <w:r w:rsidR="003E55EC" w:rsidRPr="003E55EC">
        <w:rPr>
          <w:rFonts w:ascii="楷体" w:eastAsia="楷体" w:hAnsi="楷体" w:hint="eastAsia"/>
          <w:sz w:val="24"/>
          <w:szCs w:val="24"/>
        </w:rPr>
        <w:t>截止</w:t>
      </w:r>
      <w:r w:rsidR="00D831D8">
        <w:rPr>
          <w:rFonts w:ascii="楷体" w:eastAsia="楷体" w:hAnsi="楷体" w:hint="eastAsia"/>
          <w:sz w:val="24"/>
          <w:szCs w:val="24"/>
        </w:rPr>
        <w:t>2014</w:t>
      </w:r>
      <w:r w:rsidR="003E55EC" w:rsidRPr="003E55EC">
        <w:rPr>
          <w:rFonts w:ascii="楷体" w:eastAsia="楷体" w:hAnsi="楷体" w:hint="eastAsia"/>
          <w:sz w:val="24"/>
          <w:szCs w:val="24"/>
        </w:rPr>
        <w:t>年9月30日，公司总资产</w:t>
      </w:r>
      <w:r w:rsidR="00D831D8">
        <w:rPr>
          <w:rFonts w:ascii="楷体" w:eastAsia="楷体" w:hAnsi="楷体" w:hint="eastAsia"/>
          <w:sz w:val="24"/>
          <w:szCs w:val="24"/>
        </w:rPr>
        <w:t>1045.47</w:t>
      </w:r>
      <w:r w:rsidR="003E55EC" w:rsidRPr="003E55EC">
        <w:rPr>
          <w:rFonts w:ascii="楷体" w:eastAsia="楷体" w:hAnsi="楷体" w:hint="eastAsia"/>
          <w:sz w:val="24"/>
          <w:szCs w:val="24"/>
        </w:rPr>
        <w:t>亿元，净资产</w:t>
      </w:r>
      <w:r w:rsidR="00D831D8">
        <w:rPr>
          <w:rFonts w:ascii="楷体" w:eastAsia="楷体" w:hAnsi="楷体" w:hint="eastAsia"/>
          <w:sz w:val="24"/>
          <w:szCs w:val="24"/>
        </w:rPr>
        <w:t>1</w:t>
      </w:r>
      <w:r>
        <w:rPr>
          <w:rFonts w:ascii="楷体" w:eastAsia="楷体" w:hAnsi="楷体" w:hint="eastAsia"/>
          <w:sz w:val="24"/>
          <w:szCs w:val="24"/>
        </w:rPr>
        <w:t>69</w:t>
      </w:r>
      <w:r w:rsidR="00D831D8">
        <w:rPr>
          <w:rFonts w:ascii="楷体" w:eastAsia="楷体" w:hAnsi="楷体" w:hint="eastAsia"/>
          <w:sz w:val="24"/>
          <w:szCs w:val="24"/>
        </w:rPr>
        <w:t>.75</w:t>
      </w:r>
      <w:r w:rsidR="003E55EC" w:rsidRPr="003E55EC">
        <w:rPr>
          <w:rFonts w:ascii="楷体" w:eastAsia="楷体" w:hAnsi="楷体" w:hint="eastAsia"/>
          <w:sz w:val="24"/>
          <w:szCs w:val="24"/>
        </w:rPr>
        <w:t>亿元，</w:t>
      </w:r>
      <w:r w:rsidR="00D730F6" w:rsidRPr="003E55EC">
        <w:rPr>
          <w:rFonts w:ascii="楷体" w:eastAsia="楷体" w:hAnsi="楷体" w:hint="eastAsia"/>
          <w:sz w:val="24"/>
          <w:szCs w:val="24"/>
        </w:rPr>
        <w:t>注册资本88192万元，</w:t>
      </w:r>
      <w:r w:rsidR="003E55EC" w:rsidRPr="003E55EC">
        <w:rPr>
          <w:rFonts w:ascii="楷体" w:eastAsia="楷体" w:hAnsi="楷体" w:hint="eastAsia"/>
          <w:sz w:val="24"/>
          <w:szCs w:val="24"/>
        </w:rPr>
        <w:t>资产负债率</w:t>
      </w:r>
      <w:r w:rsidR="005B742B">
        <w:rPr>
          <w:rFonts w:ascii="楷体" w:eastAsia="楷体" w:hAnsi="楷体" w:hint="eastAsia"/>
          <w:sz w:val="24"/>
          <w:szCs w:val="24"/>
        </w:rPr>
        <w:t>83.76</w:t>
      </w:r>
      <w:r w:rsidR="003E55EC" w:rsidRPr="003E55EC">
        <w:rPr>
          <w:rFonts w:ascii="楷体" w:eastAsia="楷体" w:hAnsi="楷体" w:hint="eastAsia"/>
          <w:sz w:val="24"/>
          <w:szCs w:val="24"/>
        </w:rPr>
        <w:t>%；</w:t>
      </w:r>
      <w:r w:rsidR="00D831D8">
        <w:rPr>
          <w:rFonts w:ascii="楷体" w:eastAsia="楷体" w:hAnsi="楷体" w:hint="eastAsia"/>
          <w:sz w:val="24"/>
          <w:szCs w:val="24"/>
        </w:rPr>
        <w:t>2014</w:t>
      </w:r>
      <w:r w:rsidR="003E55EC" w:rsidRPr="003E55EC">
        <w:rPr>
          <w:rFonts w:ascii="楷体" w:eastAsia="楷体" w:hAnsi="楷体" w:hint="eastAsia"/>
          <w:sz w:val="24"/>
          <w:szCs w:val="24"/>
        </w:rPr>
        <w:t>年1-9月，公司实现收入</w:t>
      </w:r>
      <w:r w:rsidR="005B742B">
        <w:rPr>
          <w:rFonts w:ascii="楷体" w:eastAsia="楷体" w:hAnsi="楷体" w:hint="eastAsia"/>
          <w:sz w:val="24"/>
          <w:szCs w:val="24"/>
        </w:rPr>
        <w:t>179.3</w:t>
      </w:r>
      <w:r w:rsidR="003E55EC" w:rsidRPr="003E55EC">
        <w:rPr>
          <w:rFonts w:ascii="楷体" w:eastAsia="楷体" w:hAnsi="楷体" w:hint="eastAsia"/>
          <w:sz w:val="24"/>
          <w:szCs w:val="24"/>
        </w:rPr>
        <w:t>2亿元，净利润</w:t>
      </w:r>
      <w:r w:rsidR="005B742B">
        <w:rPr>
          <w:rFonts w:ascii="楷体" w:eastAsia="楷体" w:hAnsi="楷体" w:hint="eastAsia"/>
          <w:sz w:val="24"/>
          <w:szCs w:val="24"/>
        </w:rPr>
        <w:t>31.86亿</w:t>
      </w:r>
      <w:r w:rsidR="003E55EC" w:rsidRPr="003E55EC">
        <w:rPr>
          <w:rFonts w:ascii="楷体" w:eastAsia="楷体" w:hAnsi="楷体" w:hint="eastAsia"/>
          <w:sz w:val="24"/>
          <w:szCs w:val="24"/>
        </w:rPr>
        <w:t>元。</w:t>
      </w:r>
    </w:p>
    <w:p w:rsidR="005B742B" w:rsidRDefault="005B742B" w:rsidP="003E55EC">
      <w:pPr>
        <w:pStyle w:val="a3"/>
        <w:tabs>
          <w:tab w:val="left" w:pos="426"/>
        </w:tabs>
        <w:spacing w:line="360" w:lineRule="auto"/>
        <w:ind w:left="426" w:firstLineChars="0" w:firstLine="0"/>
        <w:rPr>
          <w:rFonts w:ascii="楷体" w:eastAsia="楷体" w:hAnsi="楷体"/>
          <w:sz w:val="24"/>
          <w:szCs w:val="24"/>
        </w:rPr>
      </w:pPr>
      <w:r>
        <w:rPr>
          <w:rFonts w:ascii="楷体" w:eastAsia="楷体" w:hAnsi="楷体" w:hint="eastAsia"/>
          <w:sz w:val="24"/>
          <w:szCs w:val="24"/>
        </w:rPr>
        <w:t>公司</w:t>
      </w:r>
      <w:r w:rsidR="000939FC">
        <w:rPr>
          <w:rFonts w:ascii="楷体" w:eastAsia="楷体" w:hAnsi="楷体" w:hint="eastAsia"/>
          <w:sz w:val="24"/>
          <w:szCs w:val="24"/>
        </w:rPr>
        <w:t>资产状况良好，围绕京津冀</w:t>
      </w:r>
      <w:r w:rsidR="00D730F6">
        <w:rPr>
          <w:rFonts w:ascii="楷体" w:eastAsia="楷体" w:hAnsi="楷体" w:hint="eastAsia"/>
          <w:sz w:val="24"/>
          <w:szCs w:val="24"/>
        </w:rPr>
        <w:t>区域</w:t>
      </w:r>
      <w:r w:rsidR="000939FC">
        <w:rPr>
          <w:rFonts w:ascii="楷体" w:eastAsia="楷体" w:hAnsi="楷体" w:hint="eastAsia"/>
          <w:sz w:val="24"/>
          <w:szCs w:val="24"/>
        </w:rPr>
        <w:t>打造产业新城，担保实力较强。</w:t>
      </w:r>
    </w:p>
    <w:p w:rsidR="00D730F6" w:rsidRDefault="00D730F6" w:rsidP="003E55EC">
      <w:pPr>
        <w:pStyle w:val="a3"/>
        <w:tabs>
          <w:tab w:val="left" w:pos="426"/>
        </w:tabs>
        <w:spacing w:line="360" w:lineRule="auto"/>
        <w:ind w:left="426" w:firstLineChars="0" w:firstLine="0"/>
        <w:rPr>
          <w:rFonts w:ascii="楷体" w:eastAsia="楷体" w:hAnsi="楷体"/>
          <w:sz w:val="24"/>
          <w:szCs w:val="24"/>
        </w:rPr>
      </w:pPr>
    </w:p>
    <w:p w:rsidR="00C44C99" w:rsidRDefault="0051365B" w:rsidP="0051365B">
      <w:pPr>
        <w:pStyle w:val="a3"/>
        <w:tabs>
          <w:tab w:val="left" w:pos="426"/>
        </w:tabs>
        <w:spacing w:line="360" w:lineRule="auto"/>
        <w:ind w:leftChars="-52" w:left="-109" w:firstLine="480"/>
        <w:rPr>
          <w:rFonts w:ascii="楷体" w:eastAsia="楷体" w:hAnsi="楷体"/>
          <w:sz w:val="24"/>
          <w:szCs w:val="24"/>
        </w:rPr>
      </w:pPr>
      <w:r>
        <w:rPr>
          <w:rFonts w:ascii="楷体" w:eastAsia="楷体" w:hAnsi="楷体" w:hint="eastAsia"/>
          <w:sz w:val="24"/>
          <w:szCs w:val="24"/>
        </w:rPr>
        <w:t>担保人华夏幸福基业控股股份公司，系依照《公司法》和其他相关法律法规设立的控股股份公司。公司由北京东方银联投资管理有限公司、廊坊幸福基业投资有限公司、王文学、郭绍增、王彦军作为发起人发起设立，发起人认购公司全部股份。公司于1998年7月10日经河北省廊坊市工商管理局核准设立，法定代表人王文学，公司目前有效存续。</w:t>
      </w:r>
    </w:p>
    <w:p w:rsidR="0051365B" w:rsidRDefault="0051365B" w:rsidP="0051365B">
      <w:pPr>
        <w:pStyle w:val="a3"/>
        <w:tabs>
          <w:tab w:val="left" w:pos="426"/>
        </w:tabs>
        <w:spacing w:line="360" w:lineRule="auto"/>
        <w:ind w:leftChars="-52" w:left="-109" w:firstLine="480"/>
        <w:rPr>
          <w:rFonts w:ascii="楷体" w:eastAsia="楷体" w:hAnsi="楷体"/>
          <w:sz w:val="24"/>
          <w:szCs w:val="24"/>
        </w:rPr>
      </w:pPr>
      <w:r w:rsidRPr="003E55EC">
        <w:rPr>
          <w:rFonts w:ascii="楷体" w:eastAsia="楷体" w:hAnsi="楷体" w:hint="eastAsia"/>
          <w:sz w:val="24"/>
          <w:szCs w:val="24"/>
        </w:rPr>
        <w:t>截止</w:t>
      </w:r>
      <w:r>
        <w:rPr>
          <w:rFonts w:ascii="楷体" w:eastAsia="楷体" w:hAnsi="楷体" w:hint="eastAsia"/>
          <w:sz w:val="24"/>
          <w:szCs w:val="24"/>
        </w:rPr>
        <w:t>2014</w:t>
      </w:r>
      <w:r w:rsidRPr="003E55EC">
        <w:rPr>
          <w:rFonts w:ascii="楷体" w:eastAsia="楷体" w:hAnsi="楷体" w:hint="eastAsia"/>
          <w:sz w:val="24"/>
          <w:szCs w:val="24"/>
        </w:rPr>
        <w:t>年9月30日，公司总资产</w:t>
      </w:r>
      <w:r>
        <w:rPr>
          <w:rFonts w:ascii="楷体" w:eastAsia="楷体" w:hAnsi="楷体" w:hint="eastAsia"/>
          <w:sz w:val="24"/>
          <w:szCs w:val="24"/>
        </w:rPr>
        <w:t>1110.46</w:t>
      </w:r>
      <w:r w:rsidRPr="003E55EC">
        <w:rPr>
          <w:rFonts w:ascii="楷体" w:eastAsia="楷体" w:hAnsi="楷体" w:hint="eastAsia"/>
          <w:sz w:val="24"/>
          <w:szCs w:val="24"/>
        </w:rPr>
        <w:t>亿元，净资产</w:t>
      </w:r>
      <w:r>
        <w:rPr>
          <w:rFonts w:ascii="楷体" w:eastAsia="楷体" w:hAnsi="楷体" w:hint="eastAsia"/>
          <w:sz w:val="24"/>
          <w:szCs w:val="24"/>
        </w:rPr>
        <w:t>152.95</w:t>
      </w:r>
      <w:r w:rsidRPr="003E55EC">
        <w:rPr>
          <w:rFonts w:ascii="楷体" w:eastAsia="楷体" w:hAnsi="楷体" w:hint="eastAsia"/>
          <w:sz w:val="24"/>
          <w:szCs w:val="24"/>
        </w:rPr>
        <w:t>亿元，注</w:t>
      </w:r>
      <w:r w:rsidRPr="003E55EC">
        <w:rPr>
          <w:rFonts w:ascii="楷体" w:eastAsia="楷体" w:hAnsi="楷体" w:hint="eastAsia"/>
          <w:sz w:val="24"/>
          <w:szCs w:val="24"/>
        </w:rPr>
        <w:lastRenderedPageBreak/>
        <w:t>册资本</w:t>
      </w:r>
      <w:r>
        <w:rPr>
          <w:rFonts w:ascii="楷体" w:eastAsia="楷体" w:hAnsi="楷体" w:hint="eastAsia"/>
          <w:sz w:val="24"/>
          <w:szCs w:val="24"/>
        </w:rPr>
        <w:t>105000</w:t>
      </w:r>
      <w:r w:rsidRPr="003E55EC">
        <w:rPr>
          <w:rFonts w:ascii="楷体" w:eastAsia="楷体" w:hAnsi="楷体" w:hint="eastAsia"/>
          <w:sz w:val="24"/>
          <w:szCs w:val="24"/>
        </w:rPr>
        <w:t>万元，资产负债率</w:t>
      </w:r>
      <w:r>
        <w:rPr>
          <w:rFonts w:ascii="楷体" w:eastAsia="楷体" w:hAnsi="楷体" w:hint="eastAsia"/>
          <w:sz w:val="24"/>
          <w:szCs w:val="24"/>
        </w:rPr>
        <w:t>86</w:t>
      </w:r>
      <w:r w:rsidRPr="003E55EC">
        <w:rPr>
          <w:rFonts w:ascii="楷体" w:eastAsia="楷体" w:hAnsi="楷体" w:hint="eastAsia"/>
          <w:sz w:val="24"/>
          <w:szCs w:val="24"/>
        </w:rPr>
        <w:t>%；</w:t>
      </w:r>
      <w:r>
        <w:rPr>
          <w:rFonts w:ascii="楷体" w:eastAsia="楷体" w:hAnsi="楷体" w:hint="eastAsia"/>
          <w:sz w:val="24"/>
          <w:szCs w:val="24"/>
        </w:rPr>
        <w:t>2014</w:t>
      </w:r>
      <w:r w:rsidRPr="003E55EC">
        <w:rPr>
          <w:rFonts w:ascii="楷体" w:eastAsia="楷体" w:hAnsi="楷体" w:hint="eastAsia"/>
          <w:sz w:val="24"/>
          <w:szCs w:val="24"/>
        </w:rPr>
        <w:t>年1-9月，公司实现收入</w:t>
      </w:r>
      <w:r>
        <w:rPr>
          <w:rFonts w:ascii="楷体" w:eastAsia="楷体" w:hAnsi="楷体" w:hint="eastAsia"/>
          <w:sz w:val="24"/>
          <w:szCs w:val="24"/>
        </w:rPr>
        <w:t>168.69</w:t>
      </w:r>
      <w:r w:rsidRPr="003E55EC">
        <w:rPr>
          <w:rFonts w:ascii="楷体" w:eastAsia="楷体" w:hAnsi="楷体" w:hint="eastAsia"/>
          <w:sz w:val="24"/>
          <w:szCs w:val="24"/>
        </w:rPr>
        <w:t>亿元，净利润</w:t>
      </w:r>
      <w:r>
        <w:rPr>
          <w:rFonts w:ascii="楷体" w:eastAsia="楷体" w:hAnsi="楷体" w:hint="eastAsia"/>
          <w:sz w:val="24"/>
          <w:szCs w:val="24"/>
        </w:rPr>
        <w:t>26.37亿</w:t>
      </w:r>
      <w:r w:rsidRPr="003E55EC">
        <w:rPr>
          <w:rFonts w:ascii="楷体" w:eastAsia="楷体" w:hAnsi="楷体" w:hint="eastAsia"/>
          <w:sz w:val="24"/>
          <w:szCs w:val="24"/>
        </w:rPr>
        <w:t>元。</w:t>
      </w:r>
    </w:p>
    <w:p w:rsidR="0051365B" w:rsidRDefault="002A4709" w:rsidP="0051365B">
      <w:pPr>
        <w:pStyle w:val="a3"/>
        <w:tabs>
          <w:tab w:val="left" w:pos="426"/>
        </w:tabs>
        <w:spacing w:line="360" w:lineRule="auto"/>
        <w:ind w:leftChars="-52" w:left="-109" w:firstLine="480"/>
        <w:rPr>
          <w:rFonts w:ascii="楷体" w:eastAsia="楷体" w:hAnsi="楷体"/>
          <w:sz w:val="24"/>
          <w:szCs w:val="24"/>
        </w:rPr>
      </w:pPr>
      <w:r>
        <w:rPr>
          <w:rFonts w:ascii="楷体" w:eastAsia="楷体" w:hAnsi="楷体" w:hint="eastAsia"/>
          <w:sz w:val="24"/>
          <w:szCs w:val="24"/>
        </w:rPr>
        <w:t>公司资产状况良好，担保余额仅8.5亿元，自身营业利润足以支付财务费用，担保实力较强。</w:t>
      </w:r>
    </w:p>
    <w:p w:rsidR="002A4709" w:rsidRPr="0051365B" w:rsidRDefault="002A4709" w:rsidP="0051365B">
      <w:pPr>
        <w:pStyle w:val="a3"/>
        <w:tabs>
          <w:tab w:val="left" w:pos="426"/>
        </w:tabs>
        <w:spacing w:line="360" w:lineRule="auto"/>
        <w:ind w:leftChars="-52" w:left="-109" w:firstLine="480"/>
        <w:rPr>
          <w:rFonts w:ascii="楷体" w:eastAsia="楷体" w:hAnsi="楷体"/>
          <w:sz w:val="24"/>
          <w:szCs w:val="24"/>
        </w:rPr>
      </w:pPr>
    </w:p>
    <w:p w:rsidR="00B146D8" w:rsidRPr="001644BF" w:rsidRDefault="00B146D8" w:rsidP="001644BF">
      <w:pPr>
        <w:pStyle w:val="a3"/>
        <w:numPr>
          <w:ilvl w:val="0"/>
          <w:numId w:val="4"/>
        </w:numPr>
        <w:spacing w:line="360" w:lineRule="auto"/>
        <w:ind w:left="0" w:firstLineChars="0" w:firstLine="426"/>
        <w:rPr>
          <w:rFonts w:ascii="楷体" w:eastAsia="楷体" w:hAnsi="楷体"/>
          <w:b/>
          <w:sz w:val="24"/>
          <w:szCs w:val="24"/>
        </w:rPr>
      </w:pPr>
      <w:r w:rsidRPr="001644BF">
        <w:rPr>
          <w:rFonts w:ascii="楷体" w:eastAsia="楷体" w:hAnsi="楷体" w:hint="eastAsia"/>
          <w:b/>
          <w:sz w:val="24"/>
          <w:szCs w:val="24"/>
        </w:rPr>
        <w:t>股权质押：</w:t>
      </w:r>
    </w:p>
    <w:p w:rsidR="00FA4074" w:rsidRDefault="00D730F6" w:rsidP="004F7E8B">
      <w:pPr>
        <w:pStyle w:val="a3"/>
        <w:spacing w:line="360" w:lineRule="auto"/>
        <w:ind w:firstLineChars="0"/>
        <w:rPr>
          <w:rFonts w:ascii="楷体" w:eastAsia="楷体" w:hAnsi="楷体"/>
          <w:sz w:val="24"/>
          <w:szCs w:val="24"/>
        </w:rPr>
      </w:pPr>
      <w:r>
        <w:rPr>
          <w:rFonts w:ascii="楷体" w:eastAsia="楷体" w:hAnsi="楷体" w:hint="eastAsia"/>
          <w:sz w:val="24"/>
          <w:szCs w:val="24"/>
        </w:rPr>
        <w:t>九通基业</w:t>
      </w:r>
      <w:r w:rsidR="00FA4074" w:rsidRPr="001644BF">
        <w:rPr>
          <w:rFonts w:ascii="楷体" w:eastAsia="楷体" w:hAnsi="楷体" w:hint="eastAsia"/>
          <w:sz w:val="24"/>
          <w:szCs w:val="24"/>
        </w:rPr>
        <w:t>将其持有的大厂鼎鸿51%股权质押给平安信托，用于担保廊坊京御按照合同约定受让平安信托持有的大厂鼎鸿49%的股权。</w:t>
      </w:r>
    </w:p>
    <w:p w:rsidR="004F7E8B" w:rsidRDefault="004F7E8B" w:rsidP="004F7E8B">
      <w:pPr>
        <w:pStyle w:val="a3"/>
        <w:numPr>
          <w:ilvl w:val="1"/>
          <w:numId w:val="4"/>
        </w:numPr>
        <w:spacing w:line="360" w:lineRule="auto"/>
        <w:ind w:left="0" w:firstLineChars="0" w:firstLine="426"/>
        <w:rPr>
          <w:rFonts w:ascii="楷体" w:eastAsia="楷体" w:hAnsi="楷体"/>
          <w:sz w:val="24"/>
          <w:szCs w:val="24"/>
        </w:rPr>
      </w:pPr>
      <w:r>
        <w:rPr>
          <w:rFonts w:ascii="楷体" w:eastAsia="楷体" w:hAnsi="楷体" w:hint="eastAsia"/>
          <w:sz w:val="24"/>
          <w:szCs w:val="24"/>
        </w:rPr>
        <w:t>股权价值评估方法：成本法。</w:t>
      </w:r>
      <w:r>
        <w:rPr>
          <w:rFonts w:ascii="楷体" w:eastAsia="楷体" w:hAnsi="楷体"/>
          <w:sz w:val="24"/>
          <w:szCs w:val="24"/>
        </w:rPr>
        <w:br/>
      </w:r>
      <w:r>
        <w:rPr>
          <w:rFonts w:ascii="楷体" w:eastAsia="楷体" w:hAnsi="楷体" w:hint="eastAsia"/>
          <w:sz w:val="24"/>
          <w:szCs w:val="24"/>
        </w:rPr>
        <w:t>本项目质押之股权应用成本法进行评估，计算公式为：公司股权价值=净资产评估值*溢价比例。鉴于廊坊京御为华夏幸福一级子公司，亦即华夏幸福主要业务单元，财务报表并表范围与华夏幸福基本一致，故建议廊坊京御股权价值评估溢价比例设定为</w:t>
      </w:r>
      <w:r w:rsidRPr="004F7E8B">
        <w:rPr>
          <w:rFonts w:ascii="楷体" w:eastAsia="楷体" w:hAnsi="楷体" w:hint="eastAsia"/>
          <w:sz w:val="24"/>
          <w:szCs w:val="24"/>
          <w:highlight w:val="yellow"/>
        </w:rPr>
        <w:t>2.0</w:t>
      </w:r>
      <w:r>
        <w:rPr>
          <w:rFonts w:ascii="楷体" w:eastAsia="楷体" w:hAnsi="楷体" w:hint="eastAsia"/>
          <w:sz w:val="24"/>
          <w:szCs w:val="24"/>
        </w:rPr>
        <w:t>。另外，考虑到大厂鼎鸿良好的业绩增长势头，建议大厂鼎鸿股权价值评估溢价比例设定为</w:t>
      </w:r>
      <w:r w:rsidRPr="004F7E8B">
        <w:rPr>
          <w:rFonts w:ascii="楷体" w:eastAsia="楷体" w:hAnsi="楷体" w:hint="eastAsia"/>
          <w:sz w:val="24"/>
          <w:szCs w:val="24"/>
          <w:highlight w:val="yellow"/>
        </w:rPr>
        <w:t>1.5</w:t>
      </w:r>
      <w:r>
        <w:rPr>
          <w:rFonts w:ascii="楷体" w:eastAsia="楷体" w:hAnsi="楷体" w:hint="eastAsia"/>
          <w:sz w:val="24"/>
          <w:szCs w:val="24"/>
        </w:rPr>
        <w:t>。具体溢价比例以独立第三方评估公司评估价值为准。</w:t>
      </w:r>
    </w:p>
    <w:p w:rsidR="002329BC" w:rsidRPr="004F7E8B" w:rsidRDefault="002329BC" w:rsidP="004F7E8B">
      <w:pPr>
        <w:pStyle w:val="a3"/>
        <w:numPr>
          <w:ilvl w:val="1"/>
          <w:numId w:val="4"/>
        </w:numPr>
        <w:spacing w:line="360" w:lineRule="auto"/>
        <w:ind w:left="0" w:firstLineChars="0" w:firstLine="426"/>
        <w:rPr>
          <w:rFonts w:ascii="楷体" w:eastAsia="楷体" w:hAnsi="楷体"/>
          <w:sz w:val="24"/>
          <w:szCs w:val="24"/>
        </w:rPr>
      </w:pPr>
      <w:r w:rsidRPr="004F7E8B">
        <w:rPr>
          <w:rFonts w:ascii="楷体" w:eastAsia="楷体" w:hAnsi="楷体" w:hint="eastAsia"/>
          <w:sz w:val="24"/>
          <w:szCs w:val="24"/>
        </w:rPr>
        <w:t>大厂鼎鸿</w:t>
      </w:r>
      <w:r w:rsidR="002C400C" w:rsidRPr="004F7E8B">
        <w:rPr>
          <w:rFonts w:ascii="楷体" w:eastAsia="楷体" w:hAnsi="楷体" w:hint="eastAsia"/>
          <w:sz w:val="24"/>
          <w:szCs w:val="24"/>
        </w:rPr>
        <w:t>股权价值分析</w:t>
      </w:r>
    </w:p>
    <w:p w:rsidR="002329BC" w:rsidRDefault="002329BC" w:rsidP="002329BC">
      <w:pPr>
        <w:pStyle w:val="a3"/>
        <w:spacing w:line="360" w:lineRule="auto"/>
        <w:ind w:firstLine="480"/>
        <w:rPr>
          <w:rFonts w:ascii="楷体" w:eastAsia="楷体" w:hAnsi="楷体"/>
          <w:sz w:val="24"/>
          <w:szCs w:val="24"/>
        </w:rPr>
      </w:pPr>
      <w:r w:rsidRPr="004F7E8B">
        <w:rPr>
          <w:rFonts w:ascii="楷体" w:eastAsia="楷体" w:hAnsi="楷体" w:hint="eastAsia"/>
          <w:sz w:val="24"/>
          <w:szCs w:val="24"/>
        </w:rPr>
        <w:t>公司总资产为90.02亿元，总负债为77.43亿元，净资产为12.59亿元。公司主要存货为大厂区各路段的工程项目和水网建设等配套设施，且都为ppp项目，还款来源有一定的保障。公司已有5.5亿股权质押给其他金融机构，现华夏幸福拟对其增资4.5亿元，持股51%；信托计划对其增资9</w:t>
      </w:r>
      <w:r w:rsidR="000E0CC4">
        <w:rPr>
          <w:rFonts w:ascii="楷体" w:eastAsia="楷体" w:hAnsi="楷体" w:hint="eastAsia"/>
          <w:sz w:val="24"/>
          <w:szCs w:val="24"/>
        </w:rPr>
        <w:t>.6</w:t>
      </w:r>
      <w:r w:rsidRPr="004F7E8B">
        <w:rPr>
          <w:rFonts w:ascii="楷体" w:eastAsia="楷体" w:hAnsi="楷体" w:hint="eastAsia"/>
          <w:sz w:val="24"/>
          <w:szCs w:val="24"/>
        </w:rPr>
        <w:t>亿元，持股49%</w:t>
      </w:r>
      <w:r w:rsidR="000E0CC4">
        <w:rPr>
          <w:rFonts w:ascii="楷体" w:eastAsia="楷体" w:hAnsi="楷体" w:hint="eastAsia"/>
          <w:sz w:val="24"/>
          <w:szCs w:val="24"/>
        </w:rPr>
        <w:t>,其余10.4亿信托资金进入资本公积</w:t>
      </w:r>
      <w:r w:rsidRPr="004F7E8B">
        <w:rPr>
          <w:rFonts w:ascii="楷体" w:eastAsia="楷体" w:hAnsi="楷体" w:hint="eastAsia"/>
          <w:sz w:val="24"/>
          <w:szCs w:val="24"/>
        </w:rPr>
        <w:t>。在增信措施中，华夏幸福拟提供大厂鼎鸿</w:t>
      </w:r>
      <w:r w:rsidR="00186D66">
        <w:rPr>
          <w:rFonts w:ascii="楷体" w:eastAsia="楷体" w:hAnsi="楷体" w:hint="eastAsia"/>
          <w:sz w:val="24"/>
          <w:szCs w:val="24"/>
        </w:rPr>
        <w:t>22.9%</w:t>
      </w:r>
      <w:r w:rsidRPr="004F7E8B">
        <w:rPr>
          <w:rFonts w:ascii="楷体" w:eastAsia="楷体" w:hAnsi="楷体" w:hint="eastAsia"/>
          <w:sz w:val="24"/>
          <w:szCs w:val="24"/>
        </w:rPr>
        <w:t>股权质押</w:t>
      </w:r>
      <w:r w:rsidR="004F7E8B">
        <w:rPr>
          <w:rFonts w:ascii="楷体" w:eastAsia="楷体" w:hAnsi="楷体" w:hint="eastAsia"/>
          <w:sz w:val="24"/>
          <w:szCs w:val="24"/>
        </w:rPr>
        <w:t>，增资后该部分股权价值</w:t>
      </w:r>
      <w:r w:rsidR="00CB038C">
        <w:rPr>
          <w:rFonts w:ascii="楷体" w:eastAsia="楷体" w:hAnsi="楷体" w:hint="eastAsia"/>
          <w:sz w:val="24"/>
          <w:szCs w:val="24"/>
        </w:rPr>
        <w:t>预计</w:t>
      </w:r>
      <w:r w:rsidR="004F7E8B">
        <w:rPr>
          <w:rFonts w:ascii="楷体" w:eastAsia="楷体" w:hAnsi="楷体" w:hint="eastAsia"/>
          <w:sz w:val="24"/>
          <w:szCs w:val="24"/>
        </w:rPr>
        <w:t>为：</w:t>
      </w:r>
    </w:p>
    <w:p w:rsidR="004F7E8B" w:rsidRPr="004F7E8B" w:rsidRDefault="004F7E8B" w:rsidP="002329BC">
      <w:pPr>
        <w:pStyle w:val="a3"/>
        <w:spacing w:line="360" w:lineRule="auto"/>
        <w:ind w:firstLine="480"/>
        <w:rPr>
          <w:rFonts w:ascii="楷体" w:eastAsia="楷体" w:hAnsi="楷体"/>
          <w:sz w:val="24"/>
          <w:szCs w:val="24"/>
        </w:rPr>
      </w:pPr>
      <w:r>
        <w:rPr>
          <w:rFonts w:ascii="楷体" w:eastAsia="楷体" w:hAnsi="楷体" w:hint="eastAsia"/>
          <w:sz w:val="24"/>
          <w:szCs w:val="24"/>
        </w:rPr>
        <w:t>（12.59亿+4.5亿+</w:t>
      </w:r>
      <w:r w:rsidR="000E0CC4">
        <w:rPr>
          <w:rFonts w:ascii="楷体" w:eastAsia="楷体" w:hAnsi="楷体" w:hint="eastAsia"/>
          <w:sz w:val="24"/>
          <w:szCs w:val="24"/>
        </w:rPr>
        <w:t>9.6</w:t>
      </w:r>
      <w:r>
        <w:rPr>
          <w:rFonts w:ascii="楷体" w:eastAsia="楷体" w:hAnsi="楷体" w:hint="eastAsia"/>
          <w:sz w:val="24"/>
          <w:szCs w:val="24"/>
        </w:rPr>
        <w:t>亿</w:t>
      </w:r>
      <w:r w:rsidR="000E0CC4">
        <w:rPr>
          <w:rFonts w:ascii="楷体" w:eastAsia="楷体" w:hAnsi="楷体" w:hint="eastAsia"/>
          <w:sz w:val="24"/>
          <w:szCs w:val="24"/>
        </w:rPr>
        <w:t>+10.4亿</w:t>
      </w:r>
      <w:r>
        <w:rPr>
          <w:rFonts w:ascii="楷体" w:eastAsia="楷体" w:hAnsi="楷体" w:hint="eastAsia"/>
          <w:sz w:val="24"/>
          <w:szCs w:val="24"/>
        </w:rPr>
        <w:t>）*</w:t>
      </w:r>
      <w:r w:rsidR="00186D66">
        <w:rPr>
          <w:rFonts w:ascii="楷体" w:eastAsia="楷体" w:hAnsi="楷体" w:hint="eastAsia"/>
          <w:sz w:val="24"/>
          <w:szCs w:val="24"/>
        </w:rPr>
        <w:t>22.9%</w:t>
      </w:r>
      <w:r>
        <w:rPr>
          <w:rFonts w:ascii="楷体" w:eastAsia="楷体" w:hAnsi="楷体" w:hint="eastAsia"/>
          <w:sz w:val="24"/>
          <w:szCs w:val="24"/>
        </w:rPr>
        <w:t>*1.5=</w:t>
      </w:r>
      <w:r w:rsidR="00186D66">
        <w:rPr>
          <w:rFonts w:ascii="楷体" w:eastAsia="楷体" w:hAnsi="楷体" w:hint="eastAsia"/>
          <w:sz w:val="24"/>
          <w:szCs w:val="24"/>
        </w:rPr>
        <w:t>12.74</w:t>
      </w:r>
      <w:r w:rsidR="00CB038C">
        <w:rPr>
          <w:rFonts w:ascii="楷体" w:eastAsia="楷体" w:hAnsi="楷体" w:hint="eastAsia"/>
          <w:sz w:val="24"/>
          <w:szCs w:val="24"/>
        </w:rPr>
        <w:t>亿</w:t>
      </w:r>
    </w:p>
    <w:p w:rsidR="002329BC" w:rsidRPr="00CB038C" w:rsidRDefault="002329BC" w:rsidP="00CB038C">
      <w:pPr>
        <w:pStyle w:val="a3"/>
        <w:numPr>
          <w:ilvl w:val="1"/>
          <w:numId w:val="4"/>
        </w:numPr>
        <w:spacing w:line="360" w:lineRule="auto"/>
        <w:ind w:left="0" w:firstLineChars="0" w:firstLine="426"/>
        <w:rPr>
          <w:rFonts w:ascii="楷体" w:eastAsia="楷体" w:hAnsi="楷体"/>
          <w:sz w:val="24"/>
          <w:szCs w:val="24"/>
        </w:rPr>
      </w:pPr>
      <w:r w:rsidRPr="00CB038C">
        <w:rPr>
          <w:rFonts w:ascii="楷体" w:eastAsia="楷体" w:hAnsi="楷体" w:hint="eastAsia"/>
          <w:sz w:val="24"/>
          <w:szCs w:val="24"/>
        </w:rPr>
        <w:t>廊坊京御</w:t>
      </w:r>
      <w:r w:rsidR="002C400C" w:rsidRPr="00CB038C">
        <w:rPr>
          <w:rFonts w:ascii="楷体" w:eastAsia="楷体" w:hAnsi="楷体" w:hint="eastAsia"/>
          <w:sz w:val="24"/>
          <w:szCs w:val="24"/>
        </w:rPr>
        <w:t>股权价值分析</w:t>
      </w:r>
    </w:p>
    <w:p w:rsidR="00CB038C" w:rsidRPr="00CB038C" w:rsidRDefault="00CB038C" w:rsidP="00CB038C">
      <w:pPr>
        <w:pStyle w:val="a3"/>
        <w:spacing w:line="360" w:lineRule="auto"/>
        <w:ind w:firstLineChars="177" w:firstLine="425"/>
        <w:rPr>
          <w:rFonts w:ascii="楷体" w:eastAsia="楷体" w:hAnsi="楷体"/>
          <w:sz w:val="24"/>
          <w:szCs w:val="24"/>
        </w:rPr>
      </w:pPr>
      <w:r w:rsidRPr="00CB038C">
        <w:rPr>
          <w:rFonts w:ascii="楷体" w:eastAsia="楷体" w:hAnsi="楷体" w:hint="eastAsia"/>
          <w:sz w:val="24"/>
          <w:szCs w:val="24"/>
        </w:rPr>
        <w:t>公司总资产为</w:t>
      </w:r>
      <w:r>
        <w:rPr>
          <w:rFonts w:ascii="楷体" w:eastAsia="楷体" w:hAnsi="楷体" w:hint="eastAsia"/>
          <w:sz w:val="24"/>
          <w:szCs w:val="24"/>
        </w:rPr>
        <w:t>1161.33</w:t>
      </w:r>
      <w:r w:rsidRPr="00CB038C">
        <w:rPr>
          <w:rFonts w:ascii="楷体" w:eastAsia="楷体" w:hAnsi="楷体" w:hint="eastAsia"/>
          <w:sz w:val="24"/>
          <w:szCs w:val="24"/>
        </w:rPr>
        <w:t>亿元，总负债为</w:t>
      </w:r>
      <w:r>
        <w:rPr>
          <w:rFonts w:ascii="楷体" w:eastAsia="楷体" w:hAnsi="楷体" w:hint="eastAsia"/>
          <w:sz w:val="24"/>
          <w:szCs w:val="24"/>
        </w:rPr>
        <w:t>1012.46</w:t>
      </w:r>
      <w:r w:rsidRPr="00CB038C">
        <w:rPr>
          <w:rFonts w:ascii="楷体" w:eastAsia="楷体" w:hAnsi="楷体" w:hint="eastAsia"/>
          <w:sz w:val="24"/>
          <w:szCs w:val="24"/>
        </w:rPr>
        <w:t>亿元，净资产为</w:t>
      </w:r>
      <w:r>
        <w:rPr>
          <w:rFonts w:ascii="楷体" w:eastAsia="楷体" w:hAnsi="楷体" w:hint="eastAsia"/>
          <w:sz w:val="24"/>
          <w:szCs w:val="24"/>
        </w:rPr>
        <w:t>148.87</w:t>
      </w:r>
      <w:r w:rsidRPr="00CB038C">
        <w:rPr>
          <w:rFonts w:ascii="楷体" w:eastAsia="楷体" w:hAnsi="楷体" w:hint="eastAsia"/>
          <w:sz w:val="24"/>
          <w:szCs w:val="24"/>
        </w:rPr>
        <w:t>亿元。在增信措施中，华夏幸福拟提供大厂鼎鸿</w:t>
      </w:r>
      <w:r>
        <w:rPr>
          <w:rFonts w:ascii="楷体" w:eastAsia="楷体" w:hAnsi="楷体" w:hint="eastAsia"/>
          <w:sz w:val="24"/>
          <w:szCs w:val="24"/>
        </w:rPr>
        <w:t>1</w:t>
      </w:r>
      <w:r w:rsidRPr="00CB038C">
        <w:rPr>
          <w:rFonts w:ascii="楷体" w:eastAsia="楷体" w:hAnsi="楷体" w:hint="eastAsia"/>
          <w:sz w:val="24"/>
          <w:szCs w:val="24"/>
        </w:rPr>
        <w:t>3.3%股权质押，该部分股权价值</w:t>
      </w:r>
      <w:r>
        <w:rPr>
          <w:rFonts w:ascii="楷体" w:eastAsia="楷体" w:hAnsi="楷体" w:hint="eastAsia"/>
          <w:sz w:val="24"/>
          <w:szCs w:val="24"/>
        </w:rPr>
        <w:t>预计</w:t>
      </w:r>
      <w:r w:rsidRPr="00CB038C">
        <w:rPr>
          <w:rFonts w:ascii="楷体" w:eastAsia="楷体" w:hAnsi="楷体" w:hint="eastAsia"/>
          <w:sz w:val="24"/>
          <w:szCs w:val="24"/>
        </w:rPr>
        <w:t>为：</w:t>
      </w:r>
    </w:p>
    <w:p w:rsidR="00F83BF5" w:rsidRDefault="00CB038C" w:rsidP="00CB038C">
      <w:pPr>
        <w:pStyle w:val="a3"/>
        <w:spacing w:line="360" w:lineRule="auto"/>
        <w:ind w:firstLineChars="177" w:firstLine="425"/>
        <w:rPr>
          <w:rFonts w:ascii="楷体" w:eastAsia="楷体" w:hAnsi="楷体"/>
          <w:sz w:val="24"/>
          <w:szCs w:val="24"/>
        </w:rPr>
      </w:pPr>
      <w:r>
        <w:rPr>
          <w:rFonts w:ascii="楷体" w:eastAsia="楷体" w:hAnsi="楷体" w:hint="eastAsia"/>
          <w:sz w:val="24"/>
          <w:szCs w:val="24"/>
        </w:rPr>
        <w:t>148.87</w:t>
      </w:r>
      <w:r w:rsidRPr="00CB038C">
        <w:rPr>
          <w:rFonts w:ascii="楷体" w:eastAsia="楷体" w:hAnsi="楷体" w:hint="eastAsia"/>
          <w:sz w:val="24"/>
          <w:szCs w:val="24"/>
        </w:rPr>
        <w:t>亿*</w:t>
      </w:r>
      <w:r>
        <w:rPr>
          <w:rFonts w:ascii="楷体" w:eastAsia="楷体" w:hAnsi="楷体" w:hint="eastAsia"/>
          <w:sz w:val="24"/>
          <w:szCs w:val="24"/>
        </w:rPr>
        <w:t>1</w:t>
      </w:r>
      <w:r w:rsidRPr="00CB038C">
        <w:rPr>
          <w:rFonts w:ascii="楷体" w:eastAsia="楷体" w:hAnsi="楷体" w:hint="eastAsia"/>
          <w:sz w:val="24"/>
          <w:szCs w:val="24"/>
        </w:rPr>
        <w:t>3.3%*</w:t>
      </w:r>
      <w:r>
        <w:rPr>
          <w:rFonts w:ascii="楷体" w:eastAsia="楷体" w:hAnsi="楷体" w:hint="eastAsia"/>
          <w:sz w:val="24"/>
          <w:szCs w:val="24"/>
        </w:rPr>
        <w:t>2</w:t>
      </w:r>
      <w:r w:rsidRPr="00CB038C">
        <w:rPr>
          <w:rFonts w:ascii="楷体" w:eastAsia="楷体" w:hAnsi="楷体" w:hint="eastAsia"/>
          <w:sz w:val="24"/>
          <w:szCs w:val="24"/>
        </w:rPr>
        <w:t>=</w:t>
      </w:r>
      <w:r>
        <w:rPr>
          <w:rFonts w:ascii="楷体" w:eastAsia="楷体" w:hAnsi="楷体" w:hint="eastAsia"/>
          <w:sz w:val="24"/>
          <w:szCs w:val="24"/>
        </w:rPr>
        <w:t>39.6</w:t>
      </w:r>
      <w:r w:rsidRPr="00CB038C">
        <w:rPr>
          <w:rFonts w:ascii="楷体" w:eastAsia="楷体" w:hAnsi="楷体" w:hint="eastAsia"/>
          <w:sz w:val="24"/>
          <w:szCs w:val="24"/>
        </w:rPr>
        <w:t>亿</w:t>
      </w:r>
    </w:p>
    <w:p w:rsidR="00CB038C" w:rsidRDefault="00CB038C" w:rsidP="00CB038C">
      <w:pPr>
        <w:pStyle w:val="a3"/>
        <w:numPr>
          <w:ilvl w:val="1"/>
          <w:numId w:val="4"/>
        </w:numPr>
        <w:spacing w:line="360" w:lineRule="auto"/>
        <w:ind w:left="0" w:firstLineChars="0" w:firstLine="426"/>
        <w:rPr>
          <w:rFonts w:ascii="楷体" w:eastAsia="楷体" w:hAnsi="楷体"/>
          <w:sz w:val="24"/>
          <w:szCs w:val="24"/>
        </w:rPr>
      </w:pPr>
      <w:r>
        <w:rPr>
          <w:rFonts w:ascii="楷体" w:eastAsia="楷体" w:hAnsi="楷体" w:hint="eastAsia"/>
          <w:sz w:val="24"/>
          <w:szCs w:val="24"/>
        </w:rPr>
        <w:t>综合质押率</w:t>
      </w:r>
    </w:p>
    <w:p w:rsidR="00CB038C" w:rsidRDefault="00CB038C" w:rsidP="00CB038C">
      <w:pPr>
        <w:pStyle w:val="a3"/>
        <w:spacing w:line="360" w:lineRule="auto"/>
        <w:ind w:left="426" w:firstLineChars="0" w:firstLine="0"/>
        <w:rPr>
          <w:rFonts w:ascii="楷体" w:eastAsia="楷体" w:hAnsi="楷体"/>
          <w:sz w:val="24"/>
          <w:szCs w:val="24"/>
        </w:rPr>
      </w:pPr>
      <w:r>
        <w:rPr>
          <w:rFonts w:ascii="楷体" w:eastAsia="楷体" w:hAnsi="楷体" w:hint="eastAsia"/>
          <w:sz w:val="24"/>
          <w:szCs w:val="24"/>
        </w:rPr>
        <w:lastRenderedPageBreak/>
        <w:t>根据上述评估结果，预计本项目综合质押率为：20亿/(</w:t>
      </w:r>
      <w:r w:rsidR="00186D66">
        <w:rPr>
          <w:rFonts w:ascii="楷体" w:eastAsia="楷体" w:hAnsi="楷体" w:hint="eastAsia"/>
          <w:sz w:val="24"/>
          <w:szCs w:val="24"/>
        </w:rPr>
        <w:t>12.74</w:t>
      </w:r>
      <w:r>
        <w:rPr>
          <w:rFonts w:ascii="楷体" w:eastAsia="楷体" w:hAnsi="楷体" w:hint="eastAsia"/>
          <w:sz w:val="24"/>
          <w:szCs w:val="24"/>
        </w:rPr>
        <w:t xml:space="preserve">亿+39.6亿)= </w:t>
      </w:r>
      <w:r w:rsidR="000E0CC4">
        <w:rPr>
          <w:rFonts w:ascii="楷体" w:eastAsia="楷体" w:hAnsi="楷体" w:hint="eastAsia"/>
          <w:sz w:val="24"/>
          <w:szCs w:val="24"/>
        </w:rPr>
        <w:t>38</w:t>
      </w:r>
      <w:r>
        <w:rPr>
          <w:rFonts w:ascii="楷体" w:eastAsia="楷体" w:hAnsi="楷体" w:hint="eastAsia"/>
          <w:sz w:val="24"/>
          <w:szCs w:val="24"/>
        </w:rPr>
        <w:t>%。</w:t>
      </w:r>
    </w:p>
    <w:p w:rsidR="00CB038C" w:rsidRPr="000E0CC4" w:rsidRDefault="00CB038C" w:rsidP="00CB038C">
      <w:pPr>
        <w:pStyle w:val="a3"/>
        <w:spacing w:line="360" w:lineRule="auto"/>
        <w:ind w:left="426" w:firstLineChars="0" w:firstLine="0"/>
        <w:rPr>
          <w:rFonts w:ascii="楷体" w:eastAsia="楷体" w:hAnsi="楷体"/>
          <w:sz w:val="24"/>
          <w:szCs w:val="24"/>
        </w:rPr>
      </w:pPr>
    </w:p>
    <w:p w:rsidR="00CC25CA" w:rsidRPr="001644BF" w:rsidRDefault="00CC25CA" w:rsidP="001644BF">
      <w:pPr>
        <w:spacing w:line="360" w:lineRule="auto"/>
        <w:rPr>
          <w:rFonts w:ascii="楷体" w:eastAsia="楷体" w:hAnsi="楷体"/>
          <w:b/>
          <w:sz w:val="24"/>
          <w:szCs w:val="24"/>
        </w:rPr>
      </w:pPr>
      <w:r w:rsidRPr="001644BF">
        <w:rPr>
          <w:rFonts w:ascii="楷体" w:eastAsia="楷体" w:hAnsi="楷体" w:hint="eastAsia"/>
          <w:b/>
          <w:sz w:val="24"/>
          <w:szCs w:val="24"/>
        </w:rPr>
        <w:t>三、贷款用途</w:t>
      </w:r>
    </w:p>
    <w:p w:rsidR="00CC25CA" w:rsidRPr="001644BF" w:rsidRDefault="00037FDF" w:rsidP="001644BF">
      <w:pPr>
        <w:spacing w:line="360" w:lineRule="auto"/>
        <w:ind w:firstLineChars="150" w:firstLine="360"/>
        <w:rPr>
          <w:rFonts w:ascii="楷体" w:eastAsia="楷体" w:hAnsi="楷体"/>
          <w:sz w:val="24"/>
          <w:szCs w:val="24"/>
        </w:rPr>
      </w:pPr>
      <w:r w:rsidRPr="001644BF">
        <w:rPr>
          <w:rFonts w:ascii="楷体" w:eastAsia="楷体" w:hAnsi="楷体" w:hint="eastAsia"/>
          <w:sz w:val="24"/>
          <w:szCs w:val="24"/>
        </w:rPr>
        <w:t>该贷款专项用于</w:t>
      </w:r>
      <w:r w:rsidR="00AF0D37" w:rsidRPr="00D730F6">
        <w:rPr>
          <w:rFonts w:ascii="楷体" w:eastAsia="楷体" w:hAnsi="楷体" w:hint="eastAsia"/>
          <w:sz w:val="24"/>
          <w:szCs w:val="24"/>
        </w:rPr>
        <w:t>大厂</w:t>
      </w:r>
      <w:r w:rsidR="00D730F6">
        <w:rPr>
          <w:rFonts w:ascii="楷体" w:eastAsia="楷体" w:hAnsi="楷体" w:hint="eastAsia"/>
          <w:sz w:val="24"/>
          <w:szCs w:val="24"/>
        </w:rPr>
        <w:t>潮白河工业园区设计建设及园区运营管理</w:t>
      </w:r>
      <w:r w:rsidRPr="001644BF">
        <w:rPr>
          <w:rFonts w:ascii="楷体" w:eastAsia="楷体" w:hAnsi="楷体" w:hint="eastAsia"/>
          <w:sz w:val="24"/>
          <w:szCs w:val="24"/>
        </w:rPr>
        <w:t>。</w:t>
      </w:r>
    </w:p>
    <w:p w:rsidR="00FD758A" w:rsidRPr="001644BF" w:rsidRDefault="00037FDF" w:rsidP="001644BF">
      <w:pPr>
        <w:pStyle w:val="a3"/>
        <w:numPr>
          <w:ilvl w:val="0"/>
          <w:numId w:val="5"/>
        </w:numPr>
        <w:spacing w:line="360" w:lineRule="auto"/>
        <w:ind w:left="0" w:firstLineChars="0" w:firstLine="426"/>
        <w:rPr>
          <w:rFonts w:ascii="楷体" w:eastAsia="楷体" w:hAnsi="楷体"/>
          <w:sz w:val="24"/>
          <w:szCs w:val="24"/>
        </w:rPr>
      </w:pPr>
      <w:r w:rsidRPr="001644BF">
        <w:rPr>
          <w:rFonts w:ascii="楷体" w:eastAsia="楷体" w:hAnsi="楷体" w:hint="eastAsia"/>
          <w:b/>
          <w:sz w:val="24"/>
          <w:szCs w:val="24"/>
        </w:rPr>
        <w:t>项目位置：</w:t>
      </w:r>
      <w:r w:rsidRPr="001644BF">
        <w:rPr>
          <w:rFonts w:ascii="楷体" w:eastAsia="楷体" w:hAnsi="楷体" w:hint="eastAsia"/>
          <w:sz w:val="24"/>
          <w:szCs w:val="24"/>
        </w:rPr>
        <w:br/>
        <w:t xml:space="preserve">   该项目位于</w:t>
      </w:r>
      <w:r w:rsidR="007C36B4" w:rsidRPr="001644BF">
        <w:rPr>
          <w:rFonts w:ascii="楷体" w:eastAsia="楷体" w:hAnsi="楷体" w:hint="eastAsia"/>
          <w:sz w:val="24"/>
          <w:szCs w:val="24"/>
        </w:rPr>
        <w:t>大厂鼎鸿开发的大厂潮白河工业区内。大厂潮白河工业区地处北京国贸正东30公里的黄金位置，地理位置得天独厚，距北京CBD仅半小时车程，北京七环连接至此，潮白河环园区西南而过。从区域位置来看，大厂地处京津冀城市群的中心地带，具备“半小时进京起飞，一小时下卫出海”的交通优势。</w:t>
      </w:r>
    </w:p>
    <w:p w:rsidR="00037FDF" w:rsidRPr="001644BF" w:rsidRDefault="00037FDF" w:rsidP="001644BF">
      <w:pPr>
        <w:spacing w:line="360" w:lineRule="auto"/>
        <w:ind w:firstLineChars="200" w:firstLine="480"/>
        <w:rPr>
          <w:rFonts w:ascii="楷体" w:eastAsia="楷体" w:hAnsi="楷体"/>
          <w:sz w:val="24"/>
          <w:szCs w:val="24"/>
        </w:rPr>
      </w:pPr>
    </w:p>
    <w:p w:rsidR="007D1223" w:rsidRPr="001644BF" w:rsidRDefault="007C36B4" w:rsidP="001644BF">
      <w:pPr>
        <w:pStyle w:val="a3"/>
        <w:numPr>
          <w:ilvl w:val="0"/>
          <w:numId w:val="5"/>
        </w:numPr>
        <w:tabs>
          <w:tab w:val="left" w:pos="142"/>
          <w:tab w:val="left" w:pos="284"/>
          <w:tab w:val="left" w:pos="851"/>
        </w:tabs>
        <w:spacing w:line="360" w:lineRule="auto"/>
        <w:ind w:left="0" w:firstLineChars="176" w:firstLine="424"/>
        <w:jc w:val="left"/>
        <w:rPr>
          <w:rFonts w:ascii="楷体" w:eastAsia="楷体" w:hAnsi="楷体"/>
          <w:sz w:val="24"/>
          <w:szCs w:val="24"/>
        </w:rPr>
      </w:pPr>
      <w:r w:rsidRPr="001644BF">
        <w:rPr>
          <w:rFonts w:ascii="楷体" w:eastAsia="楷体" w:hAnsi="楷体" w:hint="eastAsia"/>
          <w:b/>
          <w:sz w:val="24"/>
          <w:szCs w:val="24"/>
        </w:rPr>
        <w:t>项目的基本情况</w:t>
      </w:r>
      <w:r w:rsidR="00ED2EFA" w:rsidRPr="001644BF">
        <w:rPr>
          <w:rFonts w:ascii="楷体" w:eastAsia="楷体" w:hAnsi="楷体" w:hint="eastAsia"/>
          <w:b/>
          <w:sz w:val="24"/>
          <w:szCs w:val="24"/>
        </w:rPr>
        <w:t>：</w:t>
      </w:r>
      <w:r w:rsidR="00ED2EFA" w:rsidRPr="001644BF">
        <w:rPr>
          <w:rFonts w:ascii="楷体" w:eastAsia="楷体" w:hAnsi="楷体" w:hint="eastAsia"/>
          <w:b/>
          <w:sz w:val="24"/>
          <w:szCs w:val="24"/>
        </w:rPr>
        <w:br/>
      </w:r>
      <w:r w:rsidR="00ED2EFA" w:rsidRPr="001644BF">
        <w:rPr>
          <w:rFonts w:ascii="楷体" w:eastAsia="楷体" w:hAnsi="楷体" w:hint="eastAsia"/>
          <w:sz w:val="24"/>
          <w:szCs w:val="24"/>
        </w:rPr>
        <w:t xml:space="preserve">   </w:t>
      </w:r>
      <w:r w:rsidR="00F83BF5" w:rsidRPr="001644BF">
        <w:rPr>
          <w:rFonts w:ascii="楷体" w:eastAsia="楷体" w:hAnsi="楷体" w:hint="eastAsia"/>
          <w:sz w:val="24"/>
          <w:szCs w:val="24"/>
        </w:rPr>
        <w:t xml:space="preserve"> </w:t>
      </w:r>
      <w:r w:rsidRPr="001644BF">
        <w:rPr>
          <w:rFonts w:ascii="楷体" w:eastAsia="楷体" w:hAnsi="楷体" w:hint="eastAsia"/>
          <w:sz w:val="24"/>
          <w:szCs w:val="24"/>
        </w:rPr>
        <w:t>大厂潮白河工业区建于2007 年5 月10 日，大厂鼎鸿与大厂回族自治县人民政府签署各项排他性服务协议，大厂回族自治县人民政府委托公司进行大厂潮白河工业园区的整体开发，委托区域70 平方公里，委托期限50 年，委托内容主要包括基础设施建设、产业发展服务、土地整理、园区综合服务及住宅配套建设，并辅以城市地产开发、物业酒店经营等业务。2011 年5 月15 日签署《关于&lt;大厂工业园区南区（大厂现代服务业园区）委托开发协议&gt;的补充协议》，协议约定在原协议委托范围的基础上，规划设立新兴产业示范区，纳入委托开发区域。规划总面积50 平方公里，其中36.85 平方公里为原委托区域内，两个区域合计委托面积83.15 平方公里。</w:t>
      </w:r>
    </w:p>
    <w:p w:rsidR="00B2551D" w:rsidRPr="001644BF" w:rsidRDefault="00B2551D" w:rsidP="001644BF">
      <w:pPr>
        <w:spacing w:line="360" w:lineRule="auto"/>
        <w:ind w:firstLineChars="200" w:firstLine="480"/>
        <w:rPr>
          <w:rFonts w:ascii="楷体" w:eastAsia="楷体" w:hAnsi="楷体"/>
          <w:sz w:val="24"/>
          <w:szCs w:val="24"/>
        </w:rPr>
      </w:pPr>
    </w:p>
    <w:p w:rsidR="007D1223" w:rsidRPr="00AF4A0E" w:rsidRDefault="00FA4074" w:rsidP="001644BF">
      <w:pPr>
        <w:pStyle w:val="a3"/>
        <w:numPr>
          <w:ilvl w:val="0"/>
          <w:numId w:val="5"/>
        </w:numPr>
        <w:tabs>
          <w:tab w:val="left" w:pos="142"/>
          <w:tab w:val="left" w:pos="284"/>
          <w:tab w:val="left" w:pos="851"/>
        </w:tabs>
        <w:spacing w:line="360" w:lineRule="auto"/>
        <w:ind w:left="0" w:firstLineChars="176" w:firstLine="424"/>
        <w:jc w:val="left"/>
        <w:rPr>
          <w:rFonts w:ascii="楷体" w:eastAsia="楷体" w:hAnsi="楷体"/>
          <w:b/>
          <w:sz w:val="24"/>
          <w:szCs w:val="24"/>
        </w:rPr>
      </w:pPr>
      <w:r w:rsidRPr="00AF4A0E">
        <w:rPr>
          <w:rFonts w:ascii="楷体" w:eastAsia="楷体" w:hAnsi="楷体" w:hint="eastAsia"/>
          <w:b/>
          <w:sz w:val="24"/>
          <w:szCs w:val="24"/>
        </w:rPr>
        <w:t>贷款用途：</w:t>
      </w:r>
    </w:p>
    <w:p w:rsidR="001A740D" w:rsidRDefault="00FA4074" w:rsidP="00814D18">
      <w:pPr>
        <w:spacing w:line="360" w:lineRule="auto"/>
        <w:ind w:firstLineChars="200" w:firstLine="480"/>
        <w:jc w:val="left"/>
      </w:pPr>
      <w:r w:rsidRPr="00AF4A0E">
        <w:rPr>
          <w:rFonts w:ascii="楷体" w:eastAsia="楷体" w:hAnsi="楷体" w:hint="eastAsia"/>
          <w:sz w:val="24"/>
          <w:szCs w:val="24"/>
        </w:rPr>
        <w:t>该贷款专项用于</w:t>
      </w:r>
      <w:r w:rsidR="00AF4A0E" w:rsidRPr="00AF4A0E">
        <w:rPr>
          <w:rFonts w:ascii="楷体" w:eastAsia="楷体" w:hAnsi="楷体" w:hint="eastAsia"/>
          <w:sz w:val="24"/>
          <w:szCs w:val="24"/>
        </w:rPr>
        <w:t>大厂</w:t>
      </w:r>
      <w:r w:rsidR="00AF4A0E">
        <w:rPr>
          <w:rFonts w:ascii="楷体" w:eastAsia="楷体" w:hAnsi="楷体" w:hint="eastAsia"/>
          <w:sz w:val="24"/>
          <w:szCs w:val="24"/>
        </w:rPr>
        <w:t>县潮白河工业园园区建设与日常运营管理。待投资项目明细如下。其中园区建设的内容包括新农村改造、道路建设、厂站建设及魅力景观建设，投资缺口总计31.37亿元左右，因而本项目投资具有</w:t>
      </w:r>
      <w:r w:rsidR="00814D18">
        <w:rPr>
          <w:rFonts w:ascii="楷体" w:eastAsia="楷体" w:hAnsi="楷体" w:hint="eastAsia"/>
          <w:sz w:val="24"/>
          <w:szCs w:val="24"/>
        </w:rPr>
        <w:t>其</w:t>
      </w:r>
      <w:r w:rsidR="00AF4A0E">
        <w:rPr>
          <w:rFonts w:ascii="楷体" w:eastAsia="楷体" w:hAnsi="楷体" w:hint="eastAsia"/>
          <w:sz w:val="24"/>
          <w:szCs w:val="24"/>
        </w:rPr>
        <w:t>合理性。</w:t>
      </w:r>
    </w:p>
    <w:p w:rsidR="00CC25CA" w:rsidRPr="00814D18" w:rsidRDefault="007D1223" w:rsidP="001A740D">
      <w:pPr>
        <w:spacing w:line="360" w:lineRule="auto"/>
        <w:ind w:firstLineChars="200" w:firstLine="480"/>
        <w:jc w:val="left"/>
        <w:rPr>
          <w:rFonts w:ascii="楷体" w:eastAsia="楷体" w:hAnsi="楷体"/>
          <w:sz w:val="24"/>
          <w:szCs w:val="24"/>
        </w:rPr>
      </w:pPr>
      <w:r w:rsidRPr="001644BF">
        <w:rPr>
          <w:rFonts w:ascii="楷体" w:eastAsia="楷体" w:hAnsi="楷体" w:hint="eastAsia"/>
          <w:sz w:val="24"/>
          <w:szCs w:val="24"/>
        </w:rPr>
        <w:br/>
      </w:r>
      <w:r w:rsidR="00CC25CA" w:rsidRPr="001644BF">
        <w:rPr>
          <w:rFonts w:ascii="楷体" w:eastAsia="楷体" w:hAnsi="楷体" w:hint="eastAsia"/>
          <w:b/>
          <w:sz w:val="24"/>
          <w:szCs w:val="24"/>
        </w:rPr>
        <w:t xml:space="preserve">四、 </w:t>
      </w:r>
      <w:r w:rsidR="00FA4074" w:rsidRPr="00814D18">
        <w:rPr>
          <w:rFonts w:ascii="楷体" w:eastAsia="楷体" w:hAnsi="楷体" w:hint="eastAsia"/>
          <w:b/>
          <w:sz w:val="24"/>
          <w:szCs w:val="24"/>
        </w:rPr>
        <w:t>还款来源</w:t>
      </w:r>
    </w:p>
    <w:p w:rsidR="00C1173B" w:rsidRPr="001644BF" w:rsidRDefault="00FA4074" w:rsidP="001644BF">
      <w:pPr>
        <w:spacing w:line="360" w:lineRule="auto"/>
        <w:ind w:firstLineChars="200" w:firstLine="480"/>
        <w:rPr>
          <w:rFonts w:ascii="楷体" w:eastAsia="楷体" w:hAnsi="楷体"/>
          <w:sz w:val="24"/>
          <w:szCs w:val="24"/>
        </w:rPr>
      </w:pPr>
      <w:r w:rsidRPr="00814D18">
        <w:rPr>
          <w:rFonts w:ascii="楷体" w:eastAsia="楷体" w:hAnsi="楷体" w:hint="eastAsia"/>
          <w:sz w:val="24"/>
          <w:szCs w:val="24"/>
        </w:rPr>
        <w:t>本项目的主要还款来源为</w:t>
      </w:r>
      <w:r w:rsidR="00814D18">
        <w:rPr>
          <w:rFonts w:ascii="楷体" w:eastAsia="楷体" w:hAnsi="楷体" w:hint="eastAsia"/>
          <w:sz w:val="24"/>
          <w:szCs w:val="24"/>
        </w:rPr>
        <w:t>大厂鼎鸿经营收入及项目公司原股东回购款。仅考</w:t>
      </w:r>
      <w:r w:rsidR="00814D18">
        <w:rPr>
          <w:rFonts w:ascii="楷体" w:eastAsia="楷体" w:hAnsi="楷体" w:hint="eastAsia"/>
          <w:sz w:val="24"/>
          <w:szCs w:val="24"/>
        </w:rPr>
        <w:lastRenderedPageBreak/>
        <w:t>虑大厂鼎鸿未来两年经营收入、股东增资款及原股东回购款，在偿还了所有短期借款本息之后，本项目两年期末本息覆盖率依然可以达到1.53，足以偿还项目本息。</w:t>
      </w:r>
    </w:p>
    <w:p w:rsidR="00CC25CA" w:rsidRPr="001644BF" w:rsidRDefault="00AF4A0E" w:rsidP="001644BF">
      <w:pPr>
        <w:spacing w:line="360" w:lineRule="auto"/>
        <w:rPr>
          <w:rFonts w:ascii="楷体" w:eastAsia="楷体" w:hAnsi="楷体"/>
          <w:sz w:val="24"/>
          <w:szCs w:val="24"/>
        </w:rPr>
      </w:pPr>
      <w:r>
        <w:rPr>
          <w:rFonts w:ascii="楷体" w:eastAsia="楷体" w:hAnsi="楷体" w:hint="eastAsia"/>
          <w:sz w:val="24"/>
          <w:szCs w:val="24"/>
        </w:rPr>
        <w:tab/>
      </w:r>
    </w:p>
    <w:p w:rsidR="00CC25CA" w:rsidRPr="001644BF" w:rsidRDefault="00CC25CA" w:rsidP="001644BF">
      <w:pPr>
        <w:keepNext/>
        <w:keepLines/>
        <w:spacing w:line="360" w:lineRule="auto"/>
        <w:jc w:val="center"/>
        <w:outlineLvl w:val="1"/>
        <w:rPr>
          <w:rFonts w:ascii="楷体" w:eastAsia="楷体" w:hAnsi="楷体"/>
          <w:b/>
          <w:bCs/>
          <w:sz w:val="24"/>
          <w:szCs w:val="24"/>
        </w:rPr>
      </w:pPr>
      <w:bookmarkStart w:id="6" w:name="_3.3.1__"/>
      <w:bookmarkStart w:id="7" w:name="_Toc316576198"/>
      <w:bookmarkStart w:id="8" w:name="_Toc319497351"/>
      <w:bookmarkStart w:id="9" w:name="_Toc396832797"/>
      <w:bookmarkEnd w:id="6"/>
      <w:r w:rsidRPr="001644BF">
        <w:rPr>
          <w:rFonts w:ascii="楷体" w:eastAsia="楷体" w:hAnsi="楷体" w:hint="eastAsia"/>
          <w:b/>
          <w:bCs/>
          <w:sz w:val="24"/>
          <w:szCs w:val="24"/>
        </w:rPr>
        <w:t xml:space="preserve">第二部分 </w:t>
      </w:r>
      <w:r w:rsidR="001E4872" w:rsidRPr="001644BF">
        <w:rPr>
          <w:rFonts w:ascii="楷体" w:eastAsia="楷体" w:hAnsi="楷体" w:hint="eastAsia"/>
          <w:b/>
          <w:bCs/>
          <w:sz w:val="24"/>
          <w:szCs w:val="24"/>
        </w:rPr>
        <w:t>大厂鼎鸿</w:t>
      </w:r>
      <w:r w:rsidRPr="001644BF">
        <w:rPr>
          <w:rFonts w:ascii="楷体" w:eastAsia="楷体" w:hAnsi="楷体" w:hint="eastAsia"/>
          <w:b/>
          <w:bCs/>
          <w:sz w:val="24"/>
          <w:szCs w:val="24"/>
        </w:rPr>
        <w:t>的基本情况分析</w:t>
      </w:r>
      <w:bookmarkEnd w:id="7"/>
      <w:bookmarkEnd w:id="8"/>
      <w:bookmarkEnd w:id="9"/>
    </w:p>
    <w:p w:rsidR="00CC25CA" w:rsidRPr="001644BF" w:rsidRDefault="00CC25CA" w:rsidP="001644BF">
      <w:pPr>
        <w:keepNext/>
        <w:keepLines/>
        <w:snapToGrid w:val="0"/>
        <w:spacing w:line="360" w:lineRule="auto"/>
        <w:outlineLvl w:val="5"/>
        <w:rPr>
          <w:rFonts w:ascii="楷体" w:eastAsia="楷体" w:hAnsi="楷体"/>
          <w:b/>
          <w:bCs/>
          <w:sz w:val="24"/>
          <w:szCs w:val="24"/>
        </w:rPr>
      </w:pPr>
    </w:p>
    <w:p w:rsidR="00CC25CA" w:rsidRPr="001644BF" w:rsidRDefault="001E4872" w:rsidP="001644BF">
      <w:pPr>
        <w:pStyle w:val="a3"/>
        <w:keepNext/>
        <w:keepLines/>
        <w:numPr>
          <w:ilvl w:val="0"/>
          <w:numId w:val="7"/>
        </w:numPr>
        <w:snapToGrid w:val="0"/>
        <w:spacing w:line="360" w:lineRule="auto"/>
        <w:ind w:firstLineChars="0"/>
        <w:outlineLvl w:val="5"/>
        <w:rPr>
          <w:rFonts w:ascii="楷体" w:eastAsia="楷体" w:hAnsi="楷体"/>
          <w:b/>
          <w:bCs/>
          <w:sz w:val="24"/>
          <w:szCs w:val="24"/>
        </w:rPr>
      </w:pPr>
      <w:r w:rsidRPr="001644BF">
        <w:rPr>
          <w:rFonts w:ascii="楷体" w:eastAsia="楷体" w:hAnsi="楷体" w:hint="eastAsia"/>
          <w:b/>
          <w:bCs/>
          <w:sz w:val="24"/>
          <w:szCs w:val="24"/>
        </w:rPr>
        <w:t>大厂鼎鸿</w:t>
      </w:r>
      <w:r w:rsidR="00CC25CA" w:rsidRPr="001644BF">
        <w:rPr>
          <w:rFonts w:ascii="楷体" w:eastAsia="楷体" w:hAnsi="楷体" w:hint="eastAsia"/>
          <w:b/>
          <w:bCs/>
          <w:sz w:val="24"/>
          <w:szCs w:val="24"/>
        </w:rPr>
        <w:t>基本情况</w:t>
      </w:r>
    </w:p>
    <w:p w:rsidR="00CC25CA" w:rsidRPr="001644BF" w:rsidRDefault="00FA4074" w:rsidP="001644BF">
      <w:pPr>
        <w:pStyle w:val="a3"/>
        <w:numPr>
          <w:ilvl w:val="0"/>
          <w:numId w:val="6"/>
        </w:numPr>
        <w:tabs>
          <w:tab w:val="left" w:pos="142"/>
          <w:tab w:val="left" w:pos="284"/>
          <w:tab w:val="left" w:pos="567"/>
        </w:tabs>
        <w:spacing w:line="360" w:lineRule="auto"/>
        <w:ind w:left="851" w:firstLineChars="0" w:hanging="425"/>
        <w:jc w:val="left"/>
        <w:rPr>
          <w:rFonts w:ascii="楷体" w:eastAsia="楷体" w:hAnsi="楷体"/>
          <w:sz w:val="24"/>
          <w:szCs w:val="24"/>
        </w:rPr>
      </w:pPr>
      <w:r w:rsidRPr="001644BF">
        <w:rPr>
          <w:rFonts w:ascii="楷体" w:eastAsia="楷体" w:hAnsi="楷体" w:hint="eastAsia"/>
          <w:b/>
          <w:sz w:val="24"/>
          <w:szCs w:val="24"/>
        </w:rPr>
        <w:t>大厂鼎鸿</w:t>
      </w:r>
      <w:r w:rsidR="00144684" w:rsidRPr="001644BF">
        <w:rPr>
          <w:rFonts w:ascii="楷体" w:eastAsia="楷体" w:hAnsi="楷体" w:hint="eastAsia"/>
          <w:b/>
          <w:sz w:val="24"/>
          <w:szCs w:val="24"/>
        </w:rPr>
        <w:t>基本情况：</w:t>
      </w:r>
    </w:p>
    <w:p w:rsidR="00144684" w:rsidRPr="001644BF" w:rsidRDefault="00144684" w:rsidP="00AF0D37">
      <w:pPr>
        <w:tabs>
          <w:tab w:val="left" w:pos="142"/>
          <w:tab w:val="left" w:pos="284"/>
          <w:tab w:val="left" w:pos="567"/>
        </w:tabs>
        <w:spacing w:line="360" w:lineRule="auto"/>
        <w:ind w:firstLineChars="200" w:firstLine="480"/>
        <w:jc w:val="left"/>
        <w:rPr>
          <w:rFonts w:ascii="楷体" w:eastAsia="楷体" w:hAnsi="楷体"/>
          <w:sz w:val="24"/>
          <w:szCs w:val="24"/>
        </w:rPr>
      </w:pPr>
      <w:r w:rsidRPr="001644BF">
        <w:rPr>
          <w:rFonts w:ascii="楷体" w:eastAsia="楷体" w:hAnsi="楷体" w:hint="eastAsia"/>
          <w:sz w:val="24"/>
          <w:szCs w:val="24"/>
        </w:rPr>
        <w:t>根据</w:t>
      </w:r>
      <w:r w:rsidR="004E359D" w:rsidRPr="001644BF">
        <w:rPr>
          <w:rFonts w:ascii="楷体" w:eastAsia="楷体" w:hAnsi="楷体" w:hint="eastAsia"/>
          <w:sz w:val="24"/>
          <w:szCs w:val="24"/>
        </w:rPr>
        <w:t>大厂鼎鸿</w:t>
      </w:r>
      <w:r w:rsidRPr="001644BF">
        <w:rPr>
          <w:rFonts w:ascii="楷体" w:eastAsia="楷体" w:hAnsi="楷体" w:hint="eastAsia"/>
          <w:sz w:val="24"/>
          <w:szCs w:val="24"/>
        </w:rPr>
        <w:t>提供的资料，</w:t>
      </w:r>
      <w:r w:rsidR="00805886" w:rsidRPr="001644BF">
        <w:rPr>
          <w:rFonts w:ascii="楷体" w:eastAsia="楷体" w:hAnsi="楷体" w:hint="eastAsia"/>
          <w:sz w:val="24"/>
          <w:szCs w:val="24"/>
        </w:rPr>
        <w:t>大厂鼎鸿</w:t>
      </w:r>
      <w:r w:rsidRPr="001644BF">
        <w:rPr>
          <w:rFonts w:ascii="楷体" w:eastAsia="楷体" w:hAnsi="楷体" w:hint="eastAsia"/>
          <w:sz w:val="24"/>
          <w:szCs w:val="24"/>
        </w:rPr>
        <w:t>为一家</w:t>
      </w:r>
      <w:r w:rsidR="007144E7">
        <w:rPr>
          <w:rFonts w:ascii="楷体" w:eastAsia="楷体" w:hAnsi="楷体" w:hint="eastAsia"/>
          <w:sz w:val="24"/>
          <w:szCs w:val="24"/>
        </w:rPr>
        <w:t>境内</w:t>
      </w:r>
      <w:r w:rsidRPr="001644BF">
        <w:rPr>
          <w:rFonts w:ascii="楷体" w:eastAsia="楷体" w:hAnsi="楷体" w:hint="eastAsia"/>
          <w:sz w:val="24"/>
          <w:szCs w:val="24"/>
        </w:rPr>
        <w:t>法人独资设立的有限责任公司，于</w:t>
      </w:r>
      <w:r w:rsidR="00526E24" w:rsidRPr="001644BF">
        <w:rPr>
          <w:rFonts w:ascii="楷体" w:eastAsia="楷体" w:hAnsi="楷体" w:hint="eastAsia"/>
          <w:sz w:val="24"/>
          <w:szCs w:val="24"/>
        </w:rPr>
        <w:t>2007</w:t>
      </w:r>
      <w:r w:rsidRPr="001644BF">
        <w:rPr>
          <w:rFonts w:ascii="楷体" w:eastAsia="楷体" w:hAnsi="楷体" w:hint="eastAsia"/>
          <w:sz w:val="24"/>
          <w:szCs w:val="24"/>
        </w:rPr>
        <w:t>年</w:t>
      </w:r>
      <w:r w:rsidR="00526E24" w:rsidRPr="001644BF">
        <w:rPr>
          <w:rFonts w:ascii="楷体" w:eastAsia="楷体" w:hAnsi="楷体" w:hint="eastAsia"/>
          <w:sz w:val="24"/>
          <w:szCs w:val="24"/>
        </w:rPr>
        <w:t>5</w:t>
      </w:r>
      <w:r w:rsidRPr="001644BF">
        <w:rPr>
          <w:rFonts w:ascii="楷体" w:eastAsia="楷体" w:hAnsi="楷体" w:hint="eastAsia"/>
          <w:sz w:val="24"/>
          <w:szCs w:val="24"/>
        </w:rPr>
        <w:t>月</w:t>
      </w:r>
      <w:r w:rsidR="00526E24" w:rsidRPr="001644BF">
        <w:rPr>
          <w:rFonts w:ascii="楷体" w:eastAsia="楷体" w:hAnsi="楷体" w:hint="eastAsia"/>
          <w:sz w:val="24"/>
          <w:szCs w:val="24"/>
        </w:rPr>
        <w:t>29</w:t>
      </w:r>
      <w:r w:rsidRPr="001644BF">
        <w:rPr>
          <w:rFonts w:ascii="楷体" w:eastAsia="楷体" w:hAnsi="楷体" w:hint="eastAsia"/>
          <w:sz w:val="24"/>
          <w:szCs w:val="24"/>
        </w:rPr>
        <w:t>日经</w:t>
      </w:r>
      <w:r w:rsidR="00526E24" w:rsidRPr="001644BF">
        <w:rPr>
          <w:rFonts w:ascii="楷体" w:eastAsia="楷体" w:hAnsi="楷体" w:hint="eastAsia"/>
          <w:sz w:val="24"/>
          <w:szCs w:val="24"/>
        </w:rPr>
        <w:t>大厂回族自治县</w:t>
      </w:r>
      <w:r w:rsidRPr="001644BF">
        <w:rPr>
          <w:rFonts w:ascii="楷体" w:eastAsia="楷体" w:hAnsi="楷体" w:hint="eastAsia"/>
          <w:sz w:val="24"/>
          <w:szCs w:val="24"/>
        </w:rPr>
        <w:t>工商行政管理局核准设立，其基本情况如下：</w:t>
      </w:r>
      <w:r w:rsidRPr="001644BF">
        <w:rPr>
          <w:rFonts w:ascii="楷体" w:eastAsia="楷体" w:hAnsi="楷体" w:hint="eastAsia"/>
          <w:sz w:val="24"/>
          <w:szCs w:val="24"/>
        </w:rPr>
        <w:tab/>
      </w:r>
      <w:r w:rsidRPr="001644BF">
        <w:rPr>
          <w:rFonts w:ascii="楷体" w:eastAsia="楷体" w:hAnsi="楷体" w:hint="eastAsia"/>
          <w:sz w:val="24"/>
          <w:szCs w:val="24"/>
        </w:rPr>
        <w:tab/>
      </w:r>
      <w:r w:rsidRPr="001644BF">
        <w:rPr>
          <w:rFonts w:ascii="楷体" w:eastAsia="楷体" w:hAnsi="楷体" w:hint="eastAsia"/>
          <w:sz w:val="24"/>
          <w:szCs w:val="24"/>
        </w:rPr>
        <w:tab/>
      </w:r>
    </w:p>
    <w:tbl>
      <w:tblPr>
        <w:tblW w:w="8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03"/>
        <w:gridCol w:w="6550"/>
      </w:tblGrid>
      <w:tr w:rsidR="00144684" w:rsidRPr="001644BF" w:rsidTr="0083696D">
        <w:trPr>
          <w:trHeight w:val="419"/>
        </w:trPr>
        <w:tc>
          <w:tcPr>
            <w:tcW w:w="2003" w:type="dxa"/>
            <w:tcBorders>
              <w:top w:val="single" w:sz="4" w:space="0" w:color="auto"/>
              <w:left w:val="single" w:sz="4" w:space="0" w:color="auto"/>
              <w:bottom w:val="single" w:sz="4" w:space="0" w:color="auto"/>
              <w:right w:val="single" w:sz="4" w:space="0" w:color="auto"/>
            </w:tcBorders>
            <w:shd w:val="clear" w:color="auto" w:fill="A6A6A6"/>
            <w:vAlign w:val="center"/>
          </w:tcPr>
          <w:p w:rsidR="00144684" w:rsidRPr="001644BF" w:rsidRDefault="00144684" w:rsidP="004D4C0B">
            <w:pPr>
              <w:spacing w:afterLines="50" w:after="156" w:line="360" w:lineRule="auto"/>
              <w:jc w:val="center"/>
              <w:rPr>
                <w:rFonts w:ascii="楷体" w:eastAsia="楷体" w:hAnsi="楷体"/>
                <w:b/>
                <w:sz w:val="24"/>
                <w:szCs w:val="24"/>
              </w:rPr>
            </w:pPr>
            <w:r w:rsidRPr="001644BF">
              <w:rPr>
                <w:rFonts w:ascii="楷体" w:eastAsia="楷体" w:hAnsi="楷体" w:hint="eastAsia"/>
                <w:b/>
                <w:sz w:val="24"/>
                <w:szCs w:val="24"/>
              </w:rPr>
              <w:t>注册号</w:t>
            </w:r>
          </w:p>
        </w:tc>
        <w:tc>
          <w:tcPr>
            <w:tcW w:w="6550" w:type="dxa"/>
            <w:tcBorders>
              <w:top w:val="single" w:sz="4" w:space="0" w:color="auto"/>
              <w:left w:val="single" w:sz="4" w:space="0" w:color="auto"/>
              <w:bottom w:val="single" w:sz="4" w:space="0" w:color="auto"/>
              <w:right w:val="single" w:sz="4" w:space="0" w:color="auto"/>
            </w:tcBorders>
            <w:shd w:val="clear" w:color="auto" w:fill="auto"/>
            <w:vAlign w:val="center"/>
          </w:tcPr>
          <w:p w:rsidR="00FA4074" w:rsidRPr="001644BF" w:rsidRDefault="00526E24" w:rsidP="004D4C0B">
            <w:pPr>
              <w:spacing w:afterLines="50" w:after="156" w:line="360" w:lineRule="auto"/>
              <w:ind w:leftChars="16" w:left="34"/>
              <w:jc w:val="left"/>
              <w:rPr>
                <w:rFonts w:ascii="楷体" w:eastAsia="楷体" w:hAnsi="楷体"/>
                <w:sz w:val="24"/>
                <w:szCs w:val="24"/>
              </w:rPr>
            </w:pPr>
            <w:r w:rsidRPr="001644BF">
              <w:rPr>
                <w:rFonts w:ascii="楷体" w:eastAsia="楷体" w:hAnsi="楷体" w:hint="eastAsia"/>
                <w:sz w:val="24"/>
                <w:szCs w:val="24"/>
              </w:rPr>
              <w:t>131028000000077</w:t>
            </w:r>
          </w:p>
        </w:tc>
      </w:tr>
      <w:tr w:rsidR="00144684" w:rsidRPr="001644BF" w:rsidTr="0083696D">
        <w:trPr>
          <w:trHeight w:val="419"/>
        </w:trPr>
        <w:tc>
          <w:tcPr>
            <w:tcW w:w="2003" w:type="dxa"/>
            <w:tcBorders>
              <w:top w:val="single" w:sz="4" w:space="0" w:color="auto"/>
              <w:left w:val="single" w:sz="4" w:space="0" w:color="auto"/>
              <w:bottom w:val="single" w:sz="4" w:space="0" w:color="auto"/>
              <w:right w:val="single" w:sz="4" w:space="0" w:color="auto"/>
            </w:tcBorders>
            <w:shd w:val="clear" w:color="auto" w:fill="A6A6A6"/>
            <w:vAlign w:val="center"/>
          </w:tcPr>
          <w:p w:rsidR="00144684" w:rsidRPr="001644BF" w:rsidRDefault="00144684" w:rsidP="004D4C0B">
            <w:pPr>
              <w:spacing w:afterLines="50" w:after="156" w:line="360" w:lineRule="auto"/>
              <w:jc w:val="center"/>
              <w:rPr>
                <w:rFonts w:ascii="楷体" w:eastAsia="楷体" w:hAnsi="楷体"/>
                <w:b/>
                <w:sz w:val="24"/>
                <w:szCs w:val="24"/>
              </w:rPr>
            </w:pPr>
            <w:r w:rsidRPr="001644BF">
              <w:rPr>
                <w:rFonts w:ascii="楷体" w:eastAsia="楷体" w:hAnsi="楷体" w:hint="eastAsia"/>
                <w:b/>
                <w:sz w:val="24"/>
                <w:szCs w:val="24"/>
              </w:rPr>
              <w:t>名称</w:t>
            </w:r>
          </w:p>
        </w:tc>
        <w:tc>
          <w:tcPr>
            <w:tcW w:w="6550" w:type="dxa"/>
            <w:tcBorders>
              <w:top w:val="single" w:sz="4" w:space="0" w:color="auto"/>
              <w:left w:val="single" w:sz="4" w:space="0" w:color="auto"/>
              <w:bottom w:val="single" w:sz="4" w:space="0" w:color="auto"/>
              <w:right w:val="single" w:sz="4" w:space="0" w:color="auto"/>
            </w:tcBorders>
            <w:shd w:val="clear" w:color="auto" w:fill="auto"/>
            <w:vAlign w:val="center"/>
          </w:tcPr>
          <w:p w:rsidR="00FA4074" w:rsidRPr="001644BF" w:rsidRDefault="00526E24" w:rsidP="004D4C0B">
            <w:pPr>
              <w:spacing w:afterLines="50" w:after="156" w:line="360" w:lineRule="auto"/>
              <w:ind w:leftChars="16" w:left="34"/>
              <w:jc w:val="left"/>
              <w:rPr>
                <w:rFonts w:ascii="楷体" w:eastAsia="楷体" w:hAnsi="楷体"/>
                <w:sz w:val="24"/>
                <w:szCs w:val="24"/>
              </w:rPr>
            </w:pPr>
            <w:r w:rsidRPr="001644BF">
              <w:rPr>
                <w:rFonts w:ascii="楷体" w:eastAsia="楷体" w:hAnsi="楷体" w:hint="eastAsia"/>
                <w:sz w:val="24"/>
                <w:szCs w:val="24"/>
              </w:rPr>
              <w:t>大厂回族自治县鼎鸿投资开发有限公司</w:t>
            </w:r>
          </w:p>
        </w:tc>
      </w:tr>
      <w:tr w:rsidR="00144684" w:rsidRPr="001644BF" w:rsidTr="0083696D">
        <w:trPr>
          <w:trHeight w:val="419"/>
        </w:trPr>
        <w:tc>
          <w:tcPr>
            <w:tcW w:w="2003" w:type="dxa"/>
            <w:tcBorders>
              <w:top w:val="single" w:sz="4" w:space="0" w:color="auto"/>
              <w:left w:val="single" w:sz="4" w:space="0" w:color="auto"/>
              <w:bottom w:val="single" w:sz="4" w:space="0" w:color="auto"/>
              <w:right w:val="single" w:sz="4" w:space="0" w:color="auto"/>
            </w:tcBorders>
            <w:shd w:val="clear" w:color="auto" w:fill="A6A6A6"/>
            <w:vAlign w:val="center"/>
          </w:tcPr>
          <w:p w:rsidR="00144684" w:rsidRPr="001644BF" w:rsidRDefault="00144684" w:rsidP="004D4C0B">
            <w:pPr>
              <w:spacing w:afterLines="50" w:after="156" w:line="360" w:lineRule="auto"/>
              <w:jc w:val="center"/>
              <w:rPr>
                <w:rFonts w:ascii="楷体" w:eastAsia="楷体" w:hAnsi="楷体"/>
                <w:b/>
                <w:sz w:val="24"/>
                <w:szCs w:val="24"/>
              </w:rPr>
            </w:pPr>
            <w:r w:rsidRPr="001644BF">
              <w:rPr>
                <w:rFonts w:ascii="楷体" w:eastAsia="楷体" w:hAnsi="楷体" w:hint="eastAsia"/>
                <w:b/>
                <w:sz w:val="24"/>
                <w:szCs w:val="24"/>
              </w:rPr>
              <w:t>类型</w:t>
            </w:r>
          </w:p>
        </w:tc>
        <w:tc>
          <w:tcPr>
            <w:tcW w:w="6550" w:type="dxa"/>
            <w:tcBorders>
              <w:top w:val="single" w:sz="4" w:space="0" w:color="auto"/>
              <w:left w:val="single" w:sz="4" w:space="0" w:color="auto"/>
              <w:bottom w:val="single" w:sz="4" w:space="0" w:color="auto"/>
              <w:right w:val="single" w:sz="4" w:space="0" w:color="auto"/>
            </w:tcBorders>
            <w:shd w:val="clear" w:color="auto" w:fill="auto"/>
            <w:vAlign w:val="center"/>
          </w:tcPr>
          <w:p w:rsidR="00FA4074" w:rsidRPr="001644BF" w:rsidRDefault="00526E24" w:rsidP="004D4C0B">
            <w:pPr>
              <w:spacing w:afterLines="50" w:after="156" w:line="360" w:lineRule="auto"/>
              <w:ind w:leftChars="16" w:left="34"/>
              <w:jc w:val="left"/>
              <w:rPr>
                <w:rFonts w:ascii="楷体" w:eastAsia="楷体" w:hAnsi="楷体"/>
                <w:sz w:val="24"/>
                <w:szCs w:val="24"/>
              </w:rPr>
            </w:pPr>
            <w:r w:rsidRPr="001644BF">
              <w:rPr>
                <w:rFonts w:ascii="楷体" w:eastAsia="楷体" w:hAnsi="楷体" w:hint="eastAsia"/>
                <w:sz w:val="24"/>
                <w:szCs w:val="24"/>
              </w:rPr>
              <w:t>有限责任公司（法人独资）</w:t>
            </w:r>
          </w:p>
        </w:tc>
      </w:tr>
      <w:tr w:rsidR="00144684" w:rsidRPr="001644BF" w:rsidTr="0083696D">
        <w:trPr>
          <w:trHeight w:val="419"/>
        </w:trPr>
        <w:tc>
          <w:tcPr>
            <w:tcW w:w="2003" w:type="dxa"/>
            <w:tcBorders>
              <w:top w:val="single" w:sz="4" w:space="0" w:color="auto"/>
              <w:left w:val="single" w:sz="4" w:space="0" w:color="auto"/>
              <w:bottom w:val="single" w:sz="4" w:space="0" w:color="auto"/>
              <w:right w:val="single" w:sz="4" w:space="0" w:color="auto"/>
            </w:tcBorders>
            <w:shd w:val="clear" w:color="auto" w:fill="A6A6A6"/>
            <w:vAlign w:val="center"/>
          </w:tcPr>
          <w:p w:rsidR="00144684" w:rsidRPr="001644BF" w:rsidRDefault="00144684" w:rsidP="004D4C0B">
            <w:pPr>
              <w:spacing w:afterLines="50" w:after="156" w:line="360" w:lineRule="auto"/>
              <w:jc w:val="center"/>
              <w:rPr>
                <w:rFonts w:ascii="楷体" w:eastAsia="楷体" w:hAnsi="楷体"/>
                <w:b/>
                <w:sz w:val="24"/>
                <w:szCs w:val="24"/>
              </w:rPr>
            </w:pPr>
            <w:r w:rsidRPr="001644BF">
              <w:rPr>
                <w:rFonts w:ascii="楷体" w:eastAsia="楷体" w:hAnsi="楷体" w:hint="eastAsia"/>
                <w:b/>
                <w:sz w:val="24"/>
                <w:szCs w:val="24"/>
              </w:rPr>
              <w:t>住所</w:t>
            </w:r>
          </w:p>
        </w:tc>
        <w:tc>
          <w:tcPr>
            <w:tcW w:w="6550" w:type="dxa"/>
            <w:tcBorders>
              <w:top w:val="single" w:sz="4" w:space="0" w:color="auto"/>
              <w:left w:val="single" w:sz="4" w:space="0" w:color="auto"/>
              <w:bottom w:val="single" w:sz="4" w:space="0" w:color="auto"/>
              <w:right w:val="single" w:sz="4" w:space="0" w:color="auto"/>
            </w:tcBorders>
            <w:shd w:val="clear" w:color="auto" w:fill="auto"/>
            <w:vAlign w:val="center"/>
          </w:tcPr>
          <w:p w:rsidR="00FA4074" w:rsidRPr="001644BF" w:rsidRDefault="00526E24" w:rsidP="004D4C0B">
            <w:pPr>
              <w:spacing w:afterLines="50" w:after="156" w:line="360" w:lineRule="auto"/>
              <w:ind w:leftChars="16" w:left="34"/>
              <w:jc w:val="left"/>
              <w:rPr>
                <w:rFonts w:ascii="楷体" w:eastAsia="楷体" w:hAnsi="楷体"/>
                <w:sz w:val="24"/>
                <w:szCs w:val="24"/>
              </w:rPr>
            </w:pPr>
            <w:r w:rsidRPr="001644BF">
              <w:rPr>
                <w:rFonts w:ascii="楷体" w:eastAsia="楷体" w:hAnsi="楷体" w:hint="eastAsia"/>
                <w:sz w:val="24"/>
                <w:szCs w:val="24"/>
              </w:rPr>
              <w:t>厂县祁各庄村西厂谭路北</w:t>
            </w:r>
          </w:p>
        </w:tc>
      </w:tr>
      <w:tr w:rsidR="00144684" w:rsidRPr="001644BF" w:rsidTr="0083696D">
        <w:trPr>
          <w:trHeight w:val="419"/>
        </w:trPr>
        <w:tc>
          <w:tcPr>
            <w:tcW w:w="2003" w:type="dxa"/>
            <w:tcBorders>
              <w:top w:val="single" w:sz="4" w:space="0" w:color="auto"/>
              <w:left w:val="single" w:sz="4" w:space="0" w:color="auto"/>
              <w:bottom w:val="single" w:sz="4" w:space="0" w:color="auto"/>
              <w:right w:val="single" w:sz="4" w:space="0" w:color="auto"/>
            </w:tcBorders>
            <w:shd w:val="clear" w:color="auto" w:fill="A6A6A6"/>
            <w:vAlign w:val="center"/>
          </w:tcPr>
          <w:p w:rsidR="00FA4074" w:rsidRPr="001644BF" w:rsidRDefault="00144684" w:rsidP="004D4C0B">
            <w:pPr>
              <w:spacing w:afterLines="50" w:after="156" w:line="360" w:lineRule="auto"/>
              <w:jc w:val="center"/>
              <w:rPr>
                <w:rFonts w:ascii="楷体" w:eastAsia="楷体" w:hAnsi="楷体"/>
                <w:b/>
                <w:sz w:val="24"/>
                <w:szCs w:val="24"/>
              </w:rPr>
            </w:pPr>
            <w:r w:rsidRPr="001644BF">
              <w:rPr>
                <w:rFonts w:ascii="楷体" w:eastAsia="楷体" w:hAnsi="楷体" w:hint="eastAsia"/>
                <w:b/>
                <w:sz w:val="24"/>
                <w:szCs w:val="24"/>
              </w:rPr>
              <w:t>法定代表人</w:t>
            </w:r>
          </w:p>
        </w:tc>
        <w:tc>
          <w:tcPr>
            <w:tcW w:w="6550" w:type="dxa"/>
            <w:tcBorders>
              <w:top w:val="single" w:sz="4" w:space="0" w:color="auto"/>
              <w:left w:val="single" w:sz="4" w:space="0" w:color="auto"/>
              <w:bottom w:val="single" w:sz="4" w:space="0" w:color="auto"/>
              <w:right w:val="single" w:sz="4" w:space="0" w:color="auto"/>
            </w:tcBorders>
            <w:shd w:val="clear" w:color="auto" w:fill="auto"/>
            <w:vAlign w:val="center"/>
          </w:tcPr>
          <w:p w:rsidR="00B673D0" w:rsidRPr="001644BF" w:rsidRDefault="00526E24" w:rsidP="004D4C0B">
            <w:pPr>
              <w:spacing w:afterLines="50" w:after="156" w:line="360" w:lineRule="auto"/>
              <w:ind w:leftChars="16" w:left="34"/>
              <w:jc w:val="left"/>
              <w:rPr>
                <w:rFonts w:ascii="楷体" w:eastAsia="楷体" w:hAnsi="楷体"/>
                <w:sz w:val="24"/>
                <w:szCs w:val="24"/>
              </w:rPr>
            </w:pPr>
            <w:r w:rsidRPr="001644BF">
              <w:rPr>
                <w:rFonts w:ascii="楷体" w:eastAsia="楷体" w:hAnsi="楷体" w:hint="eastAsia"/>
                <w:sz w:val="24"/>
                <w:szCs w:val="24"/>
              </w:rPr>
              <w:t>胡学文</w:t>
            </w:r>
          </w:p>
        </w:tc>
      </w:tr>
      <w:tr w:rsidR="00144684" w:rsidRPr="001644BF" w:rsidTr="0083696D">
        <w:trPr>
          <w:trHeight w:val="419"/>
        </w:trPr>
        <w:tc>
          <w:tcPr>
            <w:tcW w:w="2003" w:type="dxa"/>
            <w:tcBorders>
              <w:top w:val="single" w:sz="4" w:space="0" w:color="auto"/>
              <w:left w:val="single" w:sz="4" w:space="0" w:color="auto"/>
              <w:bottom w:val="single" w:sz="4" w:space="0" w:color="auto"/>
              <w:right w:val="single" w:sz="4" w:space="0" w:color="auto"/>
            </w:tcBorders>
            <w:shd w:val="clear" w:color="auto" w:fill="A6A6A6"/>
            <w:vAlign w:val="center"/>
          </w:tcPr>
          <w:p w:rsidR="00FA4074" w:rsidRPr="001644BF" w:rsidRDefault="00144684" w:rsidP="004D4C0B">
            <w:pPr>
              <w:spacing w:afterLines="50" w:after="156" w:line="360" w:lineRule="auto"/>
              <w:jc w:val="center"/>
              <w:rPr>
                <w:rFonts w:ascii="楷体" w:eastAsia="楷体" w:hAnsi="楷体"/>
                <w:b/>
                <w:sz w:val="24"/>
                <w:szCs w:val="24"/>
              </w:rPr>
            </w:pPr>
            <w:r w:rsidRPr="001644BF">
              <w:rPr>
                <w:rFonts w:ascii="楷体" w:eastAsia="楷体" w:hAnsi="楷体" w:hint="eastAsia"/>
                <w:b/>
                <w:sz w:val="24"/>
                <w:szCs w:val="24"/>
              </w:rPr>
              <w:t>注册资本</w:t>
            </w:r>
          </w:p>
        </w:tc>
        <w:tc>
          <w:tcPr>
            <w:tcW w:w="6550" w:type="dxa"/>
            <w:tcBorders>
              <w:top w:val="single" w:sz="4" w:space="0" w:color="auto"/>
              <w:left w:val="single" w:sz="4" w:space="0" w:color="auto"/>
              <w:bottom w:val="single" w:sz="4" w:space="0" w:color="auto"/>
              <w:right w:val="single" w:sz="4" w:space="0" w:color="auto"/>
            </w:tcBorders>
            <w:shd w:val="clear" w:color="auto" w:fill="auto"/>
            <w:vAlign w:val="center"/>
          </w:tcPr>
          <w:p w:rsidR="00B673D0" w:rsidRPr="001644BF" w:rsidRDefault="00526E24" w:rsidP="004D4C0B">
            <w:pPr>
              <w:spacing w:afterLines="50" w:after="156" w:line="360" w:lineRule="auto"/>
              <w:ind w:leftChars="16" w:left="34"/>
              <w:jc w:val="left"/>
              <w:rPr>
                <w:rFonts w:ascii="楷体" w:eastAsia="楷体" w:hAnsi="楷体"/>
                <w:sz w:val="24"/>
                <w:szCs w:val="24"/>
              </w:rPr>
            </w:pPr>
            <w:r w:rsidRPr="001644BF">
              <w:rPr>
                <w:rFonts w:ascii="楷体" w:eastAsia="楷体" w:hAnsi="楷体" w:hint="eastAsia"/>
                <w:sz w:val="24"/>
                <w:szCs w:val="24"/>
              </w:rPr>
              <w:t>557,000,000.00</w:t>
            </w:r>
          </w:p>
        </w:tc>
      </w:tr>
      <w:tr w:rsidR="00144684" w:rsidRPr="001644BF" w:rsidTr="0083696D">
        <w:trPr>
          <w:trHeight w:val="419"/>
        </w:trPr>
        <w:tc>
          <w:tcPr>
            <w:tcW w:w="2003" w:type="dxa"/>
            <w:tcBorders>
              <w:top w:val="single" w:sz="4" w:space="0" w:color="auto"/>
              <w:left w:val="single" w:sz="4" w:space="0" w:color="auto"/>
              <w:bottom w:val="single" w:sz="4" w:space="0" w:color="auto"/>
              <w:right w:val="single" w:sz="4" w:space="0" w:color="auto"/>
            </w:tcBorders>
            <w:shd w:val="clear" w:color="auto" w:fill="A6A6A6"/>
            <w:vAlign w:val="center"/>
          </w:tcPr>
          <w:p w:rsidR="00FA4074" w:rsidRPr="001644BF" w:rsidRDefault="00144684" w:rsidP="004D4C0B">
            <w:pPr>
              <w:spacing w:afterLines="50" w:after="156" w:line="360" w:lineRule="auto"/>
              <w:jc w:val="center"/>
              <w:rPr>
                <w:rFonts w:ascii="楷体" w:eastAsia="楷体" w:hAnsi="楷体"/>
                <w:b/>
                <w:sz w:val="24"/>
                <w:szCs w:val="24"/>
              </w:rPr>
            </w:pPr>
            <w:r w:rsidRPr="001644BF">
              <w:rPr>
                <w:rFonts w:ascii="楷体" w:eastAsia="楷体" w:hAnsi="楷体" w:hint="eastAsia"/>
                <w:b/>
                <w:sz w:val="24"/>
                <w:szCs w:val="24"/>
              </w:rPr>
              <w:t>成立日期</w:t>
            </w:r>
          </w:p>
        </w:tc>
        <w:tc>
          <w:tcPr>
            <w:tcW w:w="6550" w:type="dxa"/>
            <w:tcBorders>
              <w:top w:val="single" w:sz="4" w:space="0" w:color="auto"/>
              <w:left w:val="single" w:sz="4" w:space="0" w:color="auto"/>
              <w:bottom w:val="single" w:sz="4" w:space="0" w:color="auto"/>
              <w:right w:val="single" w:sz="4" w:space="0" w:color="auto"/>
            </w:tcBorders>
            <w:shd w:val="clear" w:color="auto" w:fill="auto"/>
            <w:vAlign w:val="center"/>
          </w:tcPr>
          <w:p w:rsidR="00B673D0" w:rsidRPr="001644BF" w:rsidRDefault="00526E24" w:rsidP="004D4C0B">
            <w:pPr>
              <w:spacing w:afterLines="50" w:after="156" w:line="360" w:lineRule="auto"/>
              <w:ind w:leftChars="16" w:left="34"/>
              <w:jc w:val="left"/>
              <w:rPr>
                <w:rFonts w:ascii="楷体" w:eastAsia="楷体" w:hAnsi="楷体"/>
                <w:sz w:val="24"/>
                <w:szCs w:val="24"/>
              </w:rPr>
            </w:pPr>
            <w:r w:rsidRPr="001644BF">
              <w:rPr>
                <w:rFonts w:ascii="楷体" w:eastAsia="楷体" w:hAnsi="楷体" w:hint="eastAsia"/>
                <w:sz w:val="24"/>
                <w:szCs w:val="24"/>
              </w:rPr>
              <w:t>2007年5月29日</w:t>
            </w:r>
          </w:p>
        </w:tc>
      </w:tr>
      <w:tr w:rsidR="00144684" w:rsidRPr="001644BF" w:rsidTr="0083696D">
        <w:trPr>
          <w:trHeight w:val="419"/>
        </w:trPr>
        <w:tc>
          <w:tcPr>
            <w:tcW w:w="2003" w:type="dxa"/>
            <w:tcBorders>
              <w:top w:val="single" w:sz="4" w:space="0" w:color="auto"/>
              <w:left w:val="single" w:sz="4" w:space="0" w:color="auto"/>
              <w:bottom w:val="single" w:sz="4" w:space="0" w:color="auto"/>
              <w:right w:val="single" w:sz="4" w:space="0" w:color="auto"/>
            </w:tcBorders>
            <w:shd w:val="clear" w:color="auto" w:fill="A6A6A6"/>
            <w:vAlign w:val="center"/>
          </w:tcPr>
          <w:p w:rsidR="00FA4074" w:rsidRPr="001644BF" w:rsidRDefault="00144684" w:rsidP="004D4C0B">
            <w:pPr>
              <w:spacing w:afterLines="50" w:after="156" w:line="360" w:lineRule="auto"/>
              <w:jc w:val="center"/>
              <w:rPr>
                <w:rFonts w:ascii="楷体" w:eastAsia="楷体" w:hAnsi="楷体"/>
                <w:b/>
                <w:sz w:val="24"/>
                <w:szCs w:val="24"/>
              </w:rPr>
            </w:pPr>
            <w:r w:rsidRPr="001644BF">
              <w:rPr>
                <w:rFonts w:ascii="楷体" w:eastAsia="楷体" w:hAnsi="楷体" w:hint="eastAsia"/>
                <w:b/>
                <w:sz w:val="24"/>
                <w:szCs w:val="24"/>
              </w:rPr>
              <w:t>经营期限</w:t>
            </w:r>
          </w:p>
        </w:tc>
        <w:tc>
          <w:tcPr>
            <w:tcW w:w="6550" w:type="dxa"/>
            <w:tcBorders>
              <w:top w:val="single" w:sz="4" w:space="0" w:color="auto"/>
              <w:left w:val="single" w:sz="4" w:space="0" w:color="auto"/>
              <w:bottom w:val="single" w:sz="4" w:space="0" w:color="auto"/>
              <w:right w:val="single" w:sz="4" w:space="0" w:color="auto"/>
            </w:tcBorders>
            <w:shd w:val="clear" w:color="auto" w:fill="auto"/>
            <w:vAlign w:val="center"/>
          </w:tcPr>
          <w:p w:rsidR="00B673D0" w:rsidRPr="001644BF" w:rsidRDefault="00526E24" w:rsidP="004D4C0B">
            <w:pPr>
              <w:spacing w:afterLines="50" w:after="156" w:line="360" w:lineRule="auto"/>
              <w:ind w:leftChars="16" w:left="34"/>
              <w:jc w:val="left"/>
              <w:rPr>
                <w:rFonts w:ascii="楷体" w:eastAsia="楷体" w:hAnsi="楷体"/>
                <w:sz w:val="24"/>
                <w:szCs w:val="24"/>
              </w:rPr>
            </w:pPr>
            <w:r w:rsidRPr="001644BF">
              <w:rPr>
                <w:rFonts w:ascii="楷体" w:eastAsia="楷体" w:hAnsi="楷体" w:hint="eastAsia"/>
                <w:sz w:val="24"/>
                <w:szCs w:val="24"/>
              </w:rPr>
              <w:t>30年</w:t>
            </w:r>
          </w:p>
        </w:tc>
      </w:tr>
      <w:tr w:rsidR="00144684" w:rsidRPr="001644BF" w:rsidTr="0083696D">
        <w:trPr>
          <w:trHeight w:val="419"/>
        </w:trPr>
        <w:tc>
          <w:tcPr>
            <w:tcW w:w="2003" w:type="dxa"/>
            <w:tcBorders>
              <w:top w:val="single" w:sz="4" w:space="0" w:color="auto"/>
              <w:left w:val="single" w:sz="4" w:space="0" w:color="auto"/>
              <w:bottom w:val="single" w:sz="4" w:space="0" w:color="auto"/>
              <w:right w:val="single" w:sz="4" w:space="0" w:color="auto"/>
            </w:tcBorders>
            <w:shd w:val="clear" w:color="auto" w:fill="A6A6A6"/>
            <w:vAlign w:val="center"/>
          </w:tcPr>
          <w:p w:rsidR="00FA4074" w:rsidRPr="001644BF" w:rsidRDefault="00144684" w:rsidP="004D4C0B">
            <w:pPr>
              <w:spacing w:afterLines="50" w:after="156" w:line="360" w:lineRule="auto"/>
              <w:jc w:val="center"/>
              <w:rPr>
                <w:rFonts w:ascii="楷体" w:eastAsia="楷体" w:hAnsi="楷体"/>
                <w:b/>
                <w:sz w:val="24"/>
                <w:szCs w:val="24"/>
              </w:rPr>
            </w:pPr>
            <w:r w:rsidRPr="001644BF">
              <w:rPr>
                <w:rFonts w:ascii="楷体" w:eastAsia="楷体" w:hAnsi="楷体" w:hint="eastAsia"/>
                <w:b/>
                <w:sz w:val="24"/>
                <w:szCs w:val="24"/>
              </w:rPr>
              <w:t>经营范围</w:t>
            </w:r>
          </w:p>
        </w:tc>
        <w:tc>
          <w:tcPr>
            <w:tcW w:w="6550" w:type="dxa"/>
            <w:tcBorders>
              <w:top w:val="single" w:sz="4" w:space="0" w:color="auto"/>
              <w:left w:val="single" w:sz="4" w:space="0" w:color="auto"/>
              <w:bottom w:val="single" w:sz="4" w:space="0" w:color="auto"/>
              <w:right w:val="single" w:sz="4" w:space="0" w:color="auto"/>
            </w:tcBorders>
            <w:shd w:val="clear" w:color="auto" w:fill="auto"/>
            <w:vAlign w:val="center"/>
          </w:tcPr>
          <w:p w:rsidR="00B673D0" w:rsidRPr="001644BF" w:rsidRDefault="00526E24" w:rsidP="004D4C0B">
            <w:pPr>
              <w:spacing w:afterLines="50" w:after="156" w:line="360" w:lineRule="auto"/>
              <w:ind w:leftChars="16" w:left="34"/>
              <w:jc w:val="left"/>
              <w:rPr>
                <w:rFonts w:ascii="楷体" w:eastAsia="楷体" w:hAnsi="楷体"/>
                <w:sz w:val="24"/>
                <w:szCs w:val="24"/>
              </w:rPr>
            </w:pPr>
            <w:r w:rsidRPr="001644BF">
              <w:rPr>
                <w:rFonts w:ascii="楷体" w:eastAsia="楷体" w:hAnsi="楷体" w:hint="eastAsia"/>
                <w:sz w:val="24"/>
                <w:szCs w:val="24"/>
              </w:rPr>
              <w:t>园区基础设施投资建设与管理、市政管理、土地整理、投资咨询服务、物业管理、厂房建设租赁</w:t>
            </w:r>
          </w:p>
        </w:tc>
      </w:tr>
    </w:tbl>
    <w:p w:rsidR="00144684" w:rsidRPr="001644BF" w:rsidRDefault="00144684" w:rsidP="001644BF">
      <w:pPr>
        <w:tabs>
          <w:tab w:val="left" w:pos="142"/>
          <w:tab w:val="left" w:pos="284"/>
          <w:tab w:val="left" w:pos="567"/>
        </w:tabs>
        <w:spacing w:line="360" w:lineRule="auto"/>
        <w:jc w:val="left"/>
        <w:rPr>
          <w:rFonts w:ascii="楷体" w:eastAsia="楷体" w:hAnsi="楷体"/>
          <w:sz w:val="24"/>
          <w:szCs w:val="24"/>
        </w:rPr>
      </w:pPr>
    </w:p>
    <w:p w:rsidR="00EA1F3C" w:rsidRPr="001644BF" w:rsidRDefault="004E359D" w:rsidP="001644BF">
      <w:pPr>
        <w:pStyle w:val="a3"/>
        <w:numPr>
          <w:ilvl w:val="0"/>
          <w:numId w:val="6"/>
        </w:numPr>
        <w:tabs>
          <w:tab w:val="left" w:pos="142"/>
          <w:tab w:val="left" w:pos="284"/>
          <w:tab w:val="left" w:pos="567"/>
        </w:tabs>
        <w:spacing w:line="360" w:lineRule="auto"/>
        <w:ind w:leftChars="-52" w:left="-109" w:firstLineChars="0" w:firstLine="482"/>
        <w:jc w:val="left"/>
        <w:rPr>
          <w:rFonts w:ascii="楷体" w:eastAsia="楷体" w:hAnsi="楷体"/>
          <w:sz w:val="24"/>
          <w:szCs w:val="24"/>
          <w:lang w:val="en-GB"/>
        </w:rPr>
      </w:pPr>
      <w:r w:rsidRPr="001644BF">
        <w:rPr>
          <w:rFonts w:ascii="楷体" w:eastAsia="楷体" w:hAnsi="楷体" w:hint="eastAsia"/>
          <w:b/>
          <w:sz w:val="24"/>
          <w:szCs w:val="24"/>
        </w:rPr>
        <w:t>大厂鼎鸿</w:t>
      </w:r>
      <w:r w:rsidR="00B2551D" w:rsidRPr="001644BF">
        <w:rPr>
          <w:rFonts w:ascii="楷体" w:eastAsia="楷体" w:hAnsi="楷体" w:hint="eastAsia"/>
          <w:b/>
          <w:sz w:val="24"/>
          <w:szCs w:val="24"/>
        </w:rPr>
        <w:t>股东情况：</w:t>
      </w:r>
    </w:p>
    <w:p w:rsidR="00105B8A" w:rsidRPr="001644BF" w:rsidRDefault="00587D13" w:rsidP="001644BF">
      <w:pPr>
        <w:pStyle w:val="a3"/>
        <w:tabs>
          <w:tab w:val="left" w:pos="142"/>
          <w:tab w:val="left" w:pos="284"/>
          <w:tab w:val="left" w:pos="567"/>
        </w:tabs>
        <w:spacing w:line="360" w:lineRule="auto"/>
        <w:ind w:leftChars="-27" w:left="-57" w:firstLine="480"/>
        <w:jc w:val="left"/>
        <w:rPr>
          <w:rFonts w:ascii="楷体" w:eastAsia="楷体" w:hAnsi="楷体"/>
          <w:sz w:val="24"/>
          <w:szCs w:val="24"/>
          <w:lang w:val="en-GB"/>
        </w:rPr>
      </w:pPr>
      <w:r w:rsidRPr="001644BF">
        <w:rPr>
          <w:rFonts w:ascii="楷体" w:eastAsia="楷体" w:hAnsi="楷体" w:hint="eastAsia"/>
          <w:sz w:val="24"/>
          <w:szCs w:val="24"/>
          <w:lang w:val="en-GB"/>
        </w:rPr>
        <w:t>目前，</w:t>
      </w:r>
      <w:r w:rsidR="004E359D" w:rsidRPr="001644BF">
        <w:rPr>
          <w:rFonts w:ascii="楷体" w:eastAsia="楷体" w:hAnsi="楷体" w:hint="eastAsia"/>
          <w:sz w:val="24"/>
          <w:szCs w:val="24"/>
          <w:lang w:val="en-GB"/>
        </w:rPr>
        <w:t>大厂鼎鸿</w:t>
      </w:r>
      <w:r w:rsidRPr="001644BF">
        <w:rPr>
          <w:rFonts w:ascii="楷体" w:eastAsia="楷体" w:hAnsi="楷体" w:hint="eastAsia"/>
          <w:sz w:val="24"/>
          <w:szCs w:val="24"/>
          <w:lang w:val="en-GB"/>
        </w:rPr>
        <w:t>唯一的法人股东为</w:t>
      </w:r>
      <w:r w:rsidR="00E8294E" w:rsidRPr="001644BF">
        <w:rPr>
          <w:rFonts w:ascii="楷体" w:eastAsia="楷体" w:hAnsi="楷体" w:cs="Calibri" w:hint="eastAsia"/>
          <w:sz w:val="24"/>
          <w:szCs w:val="24"/>
          <w:lang w:val="en-GB"/>
        </w:rPr>
        <w:t>九通基业</w:t>
      </w:r>
      <w:r w:rsidRPr="001644BF">
        <w:rPr>
          <w:rFonts w:ascii="楷体" w:eastAsia="楷体" w:hAnsi="楷体" w:hint="eastAsia"/>
          <w:sz w:val="24"/>
          <w:szCs w:val="24"/>
          <w:lang w:val="en-GB"/>
        </w:rPr>
        <w:t>。根据</w:t>
      </w:r>
      <w:r w:rsidR="004E359D" w:rsidRPr="001644BF">
        <w:rPr>
          <w:rFonts w:ascii="楷体" w:eastAsia="楷体" w:hAnsi="楷体" w:hint="eastAsia"/>
          <w:sz w:val="24"/>
          <w:szCs w:val="24"/>
          <w:lang w:val="en-GB"/>
        </w:rPr>
        <w:t>在河北红盾网查询的信息，</w:t>
      </w:r>
      <w:r w:rsidR="007144E7" w:rsidRPr="007144E7">
        <w:rPr>
          <w:rFonts w:ascii="楷体" w:eastAsia="楷体" w:hAnsi="楷体" w:hint="eastAsia"/>
          <w:sz w:val="24"/>
          <w:szCs w:val="24"/>
          <w:lang w:val="en-GB"/>
        </w:rPr>
        <w:t>九通基业，作为一家有限责任公司，于2007年10月31日经河北省廊坊市工商管理局核准设立，公司目前有效存续。</w:t>
      </w:r>
      <w:r w:rsidRPr="001644BF">
        <w:rPr>
          <w:rFonts w:ascii="楷体" w:eastAsia="楷体" w:hAnsi="楷体" w:hint="eastAsia"/>
          <w:sz w:val="24"/>
          <w:szCs w:val="24"/>
          <w:lang w:val="en-GB"/>
        </w:rPr>
        <w:t>公司</w:t>
      </w:r>
      <w:r w:rsidR="004E359D" w:rsidRPr="001644BF">
        <w:rPr>
          <w:rFonts w:ascii="楷体" w:eastAsia="楷体" w:hAnsi="楷体" w:hint="eastAsia"/>
          <w:sz w:val="24"/>
          <w:szCs w:val="24"/>
          <w:lang w:val="en-GB"/>
        </w:rPr>
        <w:t>注册</w:t>
      </w:r>
      <w:r w:rsidRPr="001644BF">
        <w:rPr>
          <w:rFonts w:ascii="楷体" w:eastAsia="楷体" w:hAnsi="楷体" w:hint="eastAsia"/>
          <w:sz w:val="24"/>
          <w:szCs w:val="24"/>
          <w:lang w:val="en-GB"/>
        </w:rPr>
        <w:t>号为</w:t>
      </w:r>
      <w:r w:rsidR="004E359D" w:rsidRPr="001644BF">
        <w:rPr>
          <w:rFonts w:ascii="楷体" w:eastAsia="楷体" w:hAnsi="楷体" w:cs="Calibri" w:hint="eastAsia"/>
          <w:sz w:val="24"/>
          <w:szCs w:val="24"/>
          <w:lang w:val="en-GB"/>
        </w:rPr>
        <w:t>131000000003579</w:t>
      </w:r>
      <w:r w:rsidRPr="001644BF">
        <w:rPr>
          <w:rFonts w:ascii="楷体" w:eastAsia="楷体" w:hAnsi="楷体" w:hint="eastAsia"/>
          <w:sz w:val="24"/>
          <w:szCs w:val="24"/>
          <w:lang w:val="en-GB"/>
        </w:rPr>
        <w:t>。</w:t>
      </w:r>
    </w:p>
    <w:p w:rsidR="00144684" w:rsidRPr="001644BF" w:rsidRDefault="004E359D" w:rsidP="001644BF">
      <w:pPr>
        <w:pStyle w:val="a3"/>
        <w:numPr>
          <w:ilvl w:val="1"/>
          <w:numId w:val="6"/>
        </w:numPr>
        <w:tabs>
          <w:tab w:val="left" w:pos="142"/>
          <w:tab w:val="left" w:pos="284"/>
          <w:tab w:val="left" w:pos="567"/>
        </w:tabs>
        <w:spacing w:line="360" w:lineRule="auto"/>
        <w:ind w:left="851" w:firstLineChars="0" w:hanging="425"/>
        <w:jc w:val="left"/>
        <w:rPr>
          <w:rFonts w:ascii="楷体" w:eastAsia="楷体" w:hAnsi="楷体"/>
          <w:sz w:val="24"/>
          <w:szCs w:val="24"/>
        </w:rPr>
      </w:pPr>
      <w:r w:rsidRPr="001644BF">
        <w:rPr>
          <w:rFonts w:ascii="楷体" w:eastAsia="楷体" w:hAnsi="楷体" w:hint="eastAsia"/>
          <w:sz w:val="24"/>
          <w:szCs w:val="24"/>
        </w:rPr>
        <w:lastRenderedPageBreak/>
        <w:t>大厂鼎鸿</w:t>
      </w:r>
      <w:r w:rsidR="00B2551D" w:rsidRPr="001644BF">
        <w:rPr>
          <w:rFonts w:ascii="楷体" w:eastAsia="楷体" w:hAnsi="楷体" w:hint="eastAsia"/>
          <w:sz w:val="24"/>
          <w:szCs w:val="24"/>
        </w:rPr>
        <w:t>股权结构</w:t>
      </w:r>
      <w:r w:rsidR="00587D13" w:rsidRPr="001644BF">
        <w:rPr>
          <w:rFonts w:ascii="楷体" w:eastAsia="楷体" w:hAnsi="楷体" w:hint="eastAsia"/>
          <w:sz w:val="24"/>
          <w:szCs w:val="24"/>
        </w:rPr>
        <w:t>如下</w:t>
      </w:r>
      <w:r w:rsidR="00B2551D" w:rsidRPr="001644BF">
        <w:rPr>
          <w:rFonts w:ascii="楷体" w:eastAsia="楷体" w:hAnsi="楷体" w:hint="eastAsia"/>
          <w:sz w:val="24"/>
          <w:szCs w:val="24"/>
        </w:rPr>
        <w:t>：</w:t>
      </w:r>
    </w:p>
    <w:p w:rsidR="00342BB0" w:rsidRPr="001644BF" w:rsidRDefault="00342BB0" w:rsidP="001644BF">
      <w:pPr>
        <w:pStyle w:val="a3"/>
        <w:tabs>
          <w:tab w:val="left" w:pos="142"/>
          <w:tab w:val="left" w:pos="284"/>
          <w:tab w:val="left" w:pos="567"/>
        </w:tabs>
        <w:spacing w:line="360" w:lineRule="auto"/>
        <w:ind w:left="426" w:firstLineChars="0" w:firstLine="0"/>
        <w:jc w:val="left"/>
        <w:rPr>
          <w:rFonts w:ascii="楷体" w:eastAsia="楷体" w:hAnsi="楷体"/>
          <w:noProof/>
          <w:sz w:val="24"/>
          <w:szCs w:val="24"/>
        </w:rPr>
      </w:pPr>
    </w:p>
    <w:p w:rsidR="00FA4074" w:rsidRPr="001644BF" w:rsidRDefault="00065D19" w:rsidP="001644BF">
      <w:pPr>
        <w:pStyle w:val="a3"/>
        <w:tabs>
          <w:tab w:val="left" w:pos="142"/>
          <w:tab w:val="left" w:pos="284"/>
          <w:tab w:val="left" w:pos="567"/>
        </w:tabs>
        <w:spacing w:line="360" w:lineRule="auto"/>
        <w:ind w:left="426" w:firstLineChars="0" w:firstLine="0"/>
        <w:jc w:val="center"/>
        <w:rPr>
          <w:rFonts w:ascii="楷体" w:eastAsia="楷体" w:hAnsi="楷体"/>
          <w:noProof/>
          <w:sz w:val="24"/>
          <w:szCs w:val="24"/>
        </w:rPr>
      </w:pPr>
      <w:r w:rsidRPr="001644BF">
        <w:rPr>
          <w:rFonts w:ascii="楷体" w:eastAsia="楷体" w:hAnsi="楷体" w:hint="eastAsia"/>
          <w:noProof/>
          <w:sz w:val="24"/>
          <w:szCs w:val="24"/>
        </w:rPr>
        <w:drawing>
          <wp:inline distT="0" distB="0" distL="0" distR="0" wp14:anchorId="137ED31D" wp14:editId="0375CE4A">
            <wp:extent cx="2166391" cy="1924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2171399" cy="1928498"/>
                    </a:xfrm>
                    <a:prstGeom prst="rect">
                      <a:avLst/>
                    </a:prstGeom>
                    <a:noFill/>
                    <a:ln w="9525">
                      <a:noFill/>
                      <a:miter lim="800000"/>
                      <a:headEnd/>
                      <a:tailEnd/>
                    </a:ln>
                  </pic:spPr>
                </pic:pic>
              </a:graphicData>
            </a:graphic>
          </wp:inline>
        </w:drawing>
      </w:r>
    </w:p>
    <w:p w:rsidR="00017099" w:rsidRPr="001644BF" w:rsidRDefault="00017099" w:rsidP="001644BF">
      <w:pPr>
        <w:pStyle w:val="a3"/>
        <w:tabs>
          <w:tab w:val="left" w:pos="142"/>
          <w:tab w:val="left" w:pos="284"/>
          <w:tab w:val="left" w:pos="567"/>
        </w:tabs>
        <w:spacing w:line="360" w:lineRule="auto"/>
        <w:ind w:left="426" w:firstLineChars="0" w:firstLine="0"/>
        <w:jc w:val="left"/>
        <w:rPr>
          <w:rFonts w:ascii="楷体" w:eastAsia="楷体" w:hAnsi="楷体"/>
          <w:sz w:val="24"/>
          <w:szCs w:val="24"/>
        </w:rPr>
      </w:pPr>
    </w:p>
    <w:p w:rsidR="00144684" w:rsidRPr="001644BF" w:rsidRDefault="00587D13" w:rsidP="001644BF">
      <w:pPr>
        <w:pStyle w:val="a3"/>
        <w:tabs>
          <w:tab w:val="left" w:pos="142"/>
          <w:tab w:val="left" w:pos="284"/>
          <w:tab w:val="left" w:pos="567"/>
        </w:tabs>
        <w:spacing w:line="360" w:lineRule="auto"/>
        <w:ind w:leftChars="-52" w:left="-109" w:firstLine="480"/>
        <w:jc w:val="left"/>
        <w:rPr>
          <w:rFonts w:ascii="楷体" w:eastAsia="楷体" w:hAnsi="楷体"/>
          <w:sz w:val="24"/>
          <w:szCs w:val="24"/>
        </w:rPr>
      </w:pPr>
      <w:r w:rsidRPr="001644BF">
        <w:rPr>
          <w:rFonts w:ascii="楷体" w:eastAsia="楷体" w:hAnsi="楷体" w:hint="eastAsia"/>
          <w:sz w:val="24"/>
          <w:szCs w:val="24"/>
        </w:rPr>
        <w:t>如股权结构图所示，</w:t>
      </w:r>
      <w:r w:rsidR="004E359D" w:rsidRPr="001644BF">
        <w:rPr>
          <w:rFonts w:ascii="楷体" w:eastAsia="楷体" w:hAnsi="楷体" w:hint="eastAsia"/>
          <w:sz w:val="24"/>
          <w:szCs w:val="24"/>
        </w:rPr>
        <w:t>大厂鼎鸿</w:t>
      </w:r>
      <w:r w:rsidR="00342BB0" w:rsidRPr="001644BF">
        <w:rPr>
          <w:rFonts w:ascii="楷体" w:eastAsia="楷体" w:hAnsi="楷体" w:hint="eastAsia"/>
          <w:sz w:val="24"/>
          <w:szCs w:val="24"/>
        </w:rPr>
        <w:t>目前的股东为九通基业</w:t>
      </w:r>
      <w:r w:rsidRPr="001644BF">
        <w:rPr>
          <w:rFonts w:ascii="楷体" w:eastAsia="楷体" w:hAnsi="楷体" w:cs="Calibri" w:hint="eastAsia"/>
          <w:sz w:val="24"/>
          <w:szCs w:val="24"/>
        </w:rPr>
        <w:t>，</w:t>
      </w:r>
      <w:r w:rsidR="00342BB0" w:rsidRPr="001644BF">
        <w:rPr>
          <w:rFonts w:ascii="楷体" w:eastAsia="楷体" w:hAnsi="楷体" w:cs="Calibri" w:hint="eastAsia"/>
          <w:sz w:val="24"/>
          <w:szCs w:val="24"/>
        </w:rPr>
        <w:t>九通基业</w:t>
      </w:r>
      <w:r w:rsidRPr="001644BF">
        <w:rPr>
          <w:rFonts w:ascii="楷体" w:eastAsia="楷体" w:hAnsi="楷体" w:cs="Calibri" w:hint="eastAsia"/>
          <w:sz w:val="24"/>
          <w:szCs w:val="24"/>
        </w:rPr>
        <w:t>持有</w:t>
      </w:r>
      <w:r w:rsidR="004E359D" w:rsidRPr="001644BF">
        <w:rPr>
          <w:rFonts w:ascii="楷体" w:eastAsia="楷体" w:hAnsi="楷体" w:cs="Calibri" w:hint="eastAsia"/>
          <w:sz w:val="24"/>
          <w:szCs w:val="24"/>
        </w:rPr>
        <w:t>大厂鼎鸿</w:t>
      </w:r>
      <w:r w:rsidRPr="001644BF">
        <w:rPr>
          <w:rFonts w:ascii="楷体" w:eastAsia="楷体" w:hAnsi="楷体" w:cs="Calibri" w:hint="eastAsia"/>
          <w:sz w:val="24"/>
          <w:szCs w:val="24"/>
          <w:lang w:val="en-GB"/>
        </w:rPr>
        <w:t>100%股份。</w:t>
      </w:r>
      <w:r w:rsidR="00342BB0" w:rsidRPr="001644BF">
        <w:rPr>
          <w:rFonts w:ascii="楷体" w:eastAsia="楷体" w:hAnsi="楷体" w:hint="eastAsia"/>
          <w:sz w:val="24"/>
          <w:szCs w:val="24"/>
        </w:rPr>
        <w:t>九通基业各股东的</w:t>
      </w:r>
      <w:r w:rsidR="0049374C" w:rsidRPr="001644BF">
        <w:rPr>
          <w:rFonts w:ascii="楷体" w:eastAsia="楷体" w:hAnsi="楷体" w:hint="eastAsia"/>
          <w:sz w:val="24"/>
          <w:szCs w:val="24"/>
        </w:rPr>
        <w:t>出资信息</w:t>
      </w:r>
      <w:r w:rsidRPr="001644BF">
        <w:rPr>
          <w:rFonts w:ascii="楷体" w:eastAsia="楷体" w:hAnsi="楷体" w:hint="eastAsia"/>
          <w:sz w:val="24"/>
          <w:szCs w:val="24"/>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4"/>
        <w:gridCol w:w="992"/>
        <w:gridCol w:w="851"/>
        <w:gridCol w:w="2835"/>
      </w:tblGrid>
      <w:tr w:rsidR="00F86711" w:rsidRPr="001644BF" w:rsidTr="008903F7">
        <w:tc>
          <w:tcPr>
            <w:tcW w:w="3794" w:type="dxa"/>
            <w:shd w:val="clear" w:color="auto" w:fill="A6A6A6"/>
            <w:vAlign w:val="center"/>
          </w:tcPr>
          <w:p w:rsidR="0049374C" w:rsidRPr="001644BF" w:rsidRDefault="0049374C" w:rsidP="001644BF">
            <w:pPr>
              <w:pStyle w:val="a3"/>
              <w:tabs>
                <w:tab w:val="left" w:pos="142"/>
                <w:tab w:val="left" w:pos="284"/>
                <w:tab w:val="left" w:pos="567"/>
              </w:tabs>
              <w:spacing w:line="360" w:lineRule="auto"/>
              <w:ind w:firstLineChars="0" w:firstLine="0"/>
              <w:jc w:val="center"/>
              <w:rPr>
                <w:rFonts w:ascii="楷体" w:eastAsia="楷体" w:hAnsi="楷体"/>
                <w:b/>
                <w:sz w:val="24"/>
                <w:szCs w:val="24"/>
              </w:rPr>
            </w:pPr>
            <w:r w:rsidRPr="001644BF">
              <w:rPr>
                <w:rFonts w:ascii="楷体" w:eastAsia="楷体" w:hAnsi="楷体" w:hint="eastAsia"/>
                <w:b/>
                <w:sz w:val="24"/>
                <w:szCs w:val="24"/>
              </w:rPr>
              <w:t>出资方</w:t>
            </w:r>
          </w:p>
        </w:tc>
        <w:tc>
          <w:tcPr>
            <w:tcW w:w="992" w:type="dxa"/>
            <w:shd w:val="clear" w:color="auto" w:fill="A6A6A6"/>
            <w:vAlign w:val="center"/>
          </w:tcPr>
          <w:p w:rsidR="00EA1F3C" w:rsidRPr="001644BF" w:rsidRDefault="0049374C" w:rsidP="001644BF">
            <w:pPr>
              <w:pStyle w:val="a3"/>
              <w:tabs>
                <w:tab w:val="left" w:pos="142"/>
                <w:tab w:val="left" w:pos="284"/>
                <w:tab w:val="left" w:pos="567"/>
              </w:tabs>
              <w:spacing w:line="360" w:lineRule="auto"/>
              <w:ind w:firstLineChars="0" w:firstLine="0"/>
              <w:jc w:val="center"/>
              <w:rPr>
                <w:rFonts w:ascii="楷体" w:eastAsia="楷体" w:hAnsi="楷体"/>
                <w:b/>
                <w:sz w:val="24"/>
                <w:szCs w:val="24"/>
              </w:rPr>
            </w:pPr>
            <w:r w:rsidRPr="001644BF">
              <w:rPr>
                <w:rFonts w:ascii="楷体" w:eastAsia="楷体" w:hAnsi="楷体" w:hint="eastAsia"/>
                <w:b/>
                <w:sz w:val="24"/>
                <w:szCs w:val="24"/>
              </w:rPr>
              <w:t>出资</w:t>
            </w:r>
          </w:p>
          <w:p w:rsidR="0049374C" w:rsidRPr="001644BF" w:rsidRDefault="0049374C" w:rsidP="001644BF">
            <w:pPr>
              <w:pStyle w:val="a3"/>
              <w:tabs>
                <w:tab w:val="left" w:pos="142"/>
                <w:tab w:val="left" w:pos="284"/>
                <w:tab w:val="left" w:pos="567"/>
              </w:tabs>
              <w:spacing w:line="360" w:lineRule="auto"/>
              <w:ind w:firstLineChars="0" w:firstLine="0"/>
              <w:jc w:val="center"/>
              <w:rPr>
                <w:rFonts w:ascii="楷体" w:eastAsia="楷体" w:hAnsi="楷体"/>
                <w:b/>
                <w:sz w:val="24"/>
                <w:szCs w:val="24"/>
              </w:rPr>
            </w:pPr>
            <w:r w:rsidRPr="001644BF">
              <w:rPr>
                <w:rFonts w:ascii="楷体" w:eastAsia="楷体" w:hAnsi="楷体" w:hint="eastAsia"/>
                <w:b/>
                <w:sz w:val="24"/>
                <w:szCs w:val="24"/>
              </w:rPr>
              <w:t>比例</w:t>
            </w:r>
          </w:p>
        </w:tc>
        <w:tc>
          <w:tcPr>
            <w:tcW w:w="851" w:type="dxa"/>
            <w:shd w:val="clear" w:color="auto" w:fill="A6A6A6"/>
            <w:vAlign w:val="center"/>
          </w:tcPr>
          <w:p w:rsidR="0049374C" w:rsidRPr="001644BF" w:rsidRDefault="0049374C" w:rsidP="001644BF">
            <w:pPr>
              <w:pStyle w:val="a3"/>
              <w:tabs>
                <w:tab w:val="left" w:pos="142"/>
                <w:tab w:val="left" w:pos="284"/>
                <w:tab w:val="left" w:pos="567"/>
              </w:tabs>
              <w:spacing w:line="360" w:lineRule="auto"/>
              <w:ind w:firstLineChars="0" w:firstLine="0"/>
              <w:jc w:val="center"/>
              <w:rPr>
                <w:rFonts w:ascii="楷体" w:eastAsia="楷体" w:hAnsi="楷体"/>
                <w:b/>
                <w:sz w:val="24"/>
                <w:szCs w:val="24"/>
              </w:rPr>
            </w:pPr>
            <w:r w:rsidRPr="001644BF">
              <w:rPr>
                <w:rFonts w:ascii="楷体" w:eastAsia="楷体" w:hAnsi="楷体" w:hint="eastAsia"/>
                <w:b/>
                <w:sz w:val="24"/>
                <w:szCs w:val="24"/>
              </w:rPr>
              <w:t>出资形式</w:t>
            </w:r>
          </w:p>
        </w:tc>
        <w:tc>
          <w:tcPr>
            <w:tcW w:w="2835" w:type="dxa"/>
            <w:shd w:val="clear" w:color="auto" w:fill="A6A6A6"/>
            <w:vAlign w:val="center"/>
          </w:tcPr>
          <w:p w:rsidR="0049374C" w:rsidRPr="001644BF" w:rsidRDefault="005D79CE" w:rsidP="001644BF">
            <w:pPr>
              <w:pStyle w:val="a3"/>
              <w:tabs>
                <w:tab w:val="left" w:pos="142"/>
                <w:tab w:val="left" w:pos="284"/>
                <w:tab w:val="left" w:pos="567"/>
              </w:tabs>
              <w:spacing w:line="360" w:lineRule="auto"/>
              <w:ind w:firstLineChars="0" w:firstLine="0"/>
              <w:jc w:val="center"/>
              <w:rPr>
                <w:rFonts w:ascii="楷体" w:eastAsia="楷体" w:hAnsi="楷体"/>
                <w:b/>
                <w:sz w:val="24"/>
                <w:szCs w:val="24"/>
              </w:rPr>
            </w:pPr>
            <w:r w:rsidRPr="001644BF">
              <w:rPr>
                <w:rFonts w:ascii="楷体" w:eastAsia="楷体" w:hAnsi="楷体" w:hint="eastAsia"/>
                <w:b/>
                <w:sz w:val="24"/>
                <w:szCs w:val="24"/>
              </w:rPr>
              <w:t>实缴出资额（万元）</w:t>
            </w:r>
          </w:p>
        </w:tc>
      </w:tr>
      <w:tr w:rsidR="00342BB0" w:rsidRPr="001644BF" w:rsidTr="008903F7">
        <w:tc>
          <w:tcPr>
            <w:tcW w:w="3794" w:type="dxa"/>
          </w:tcPr>
          <w:p w:rsidR="00FA4074" w:rsidRPr="001644BF" w:rsidRDefault="00342BB0" w:rsidP="008903F7">
            <w:pPr>
              <w:pStyle w:val="a3"/>
              <w:tabs>
                <w:tab w:val="left" w:pos="142"/>
                <w:tab w:val="left" w:pos="284"/>
                <w:tab w:val="left" w:pos="567"/>
              </w:tabs>
              <w:spacing w:line="360" w:lineRule="auto"/>
              <w:ind w:firstLineChars="0" w:firstLine="0"/>
              <w:jc w:val="left"/>
              <w:rPr>
                <w:rFonts w:ascii="楷体" w:eastAsia="楷体" w:hAnsi="楷体" w:cs="Calibri"/>
                <w:sz w:val="24"/>
                <w:szCs w:val="24"/>
              </w:rPr>
            </w:pPr>
            <w:r w:rsidRPr="001644BF">
              <w:rPr>
                <w:rFonts w:ascii="楷体" w:eastAsia="楷体" w:hAnsi="楷体" w:cs="Calibri" w:hint="eastAsia"/>
                <w:sz w:val="24"/>
                <w:szCs w:val="24"/>
              </w:rPr>
              <w:t>廊坊京御房地产开发有限公司</w:t>
            </w:r>
          </w:p>
        </w:tc>
        <w:tc>
          <w:tcPr>
            <w:tcW w:w="992" w:type="dxa"/>
          </w:tcPr>
          <w:p w:rsidR="00FA4074" w:rsidRPr="001644BF" w:rsidRDefault="00342BB0" w:rsidP="001644BF">
            <w:pPr>
              <w:pStyle w:val="a3"/>
              <w:tabs>
                <w:tab w:val="left" w:pos="142"/>
                <w:tab w:val="left" w:pos="284"/>
                <w:tab w:val="left" w:pos="567"/>
              </w:tabs>
              <w:spacing w:line="360" w:lineRule="auto"/>
              <w:ind w:firstLineChars="0" w:firstLine="0"/>
              <w:jc w:val="center"/>
              <w:rPr>
                <w:rFonts w:ascii="楷体" w:eastAsia="楷体" w:hAnsi="楷体"/>
                <w:sz w:val="24"/>
                <w:szCs w:val="24"/>
              </w:rPr>
            </w:pPr>
            <w:r w:rsidRPr="001644BF">
              <w:rPr>
                <w:rFonts w:ascii="楷体" w:eastAsia="楷体" w:hAnsi="楷体" w:cs="Calibri" w:hint="eastAsia"/>
                <w:sz w:val="24"/>
                <w:szCs w:val="24"/>
              </w:rPr>
              <w:t>55.02%</w:t>
            </w:r>
          </w:p>
        </w:tc>
        <w:tc>
          <w:tcPr>
            <w:tcW w:w="851" w:type="dxa"/>
          </w:tcPr>
          <w:p w:rsidR="00FA4074" w:rsidRPr="001644BF" w:rsidRDefault="005D79CE" w:rsidP="001644BF">
            <w:pPr>
              <w:pStyle w:val="a3"/>
              <w:tabs>
                <w:tab w:val="left" w:pos="142"/>
                <w:tab w:val="left" w:pos="284"/>
                <w:tab w:val="left" w:pos="567"/>
              </w:tabs>
              <w:spacing w:line="360" w:lineRule="auto"/>
              <w:ind w:firstLineChars="0" w:firstLine="0"/>
              <w:jc w:val="center"/>
              <w:rPr>
                <w:rFonts w:ascii="楷体" w:eastAsia="楷体" w:hAnsi="楷体" w:cs="Calibri"/>
                <w:sz w:val="24"/>
                <w:szCs w:val="24"/>
              </w:rPr>
            </w:pPr>
            <w:r w:rsidRPr="001644BF">
              <w:rPr>
                <w:rFonts w:ascii="楷体" w:eastAsia="楷体" w:hAnsi="楷体" w:cs="Calibri" w:hint="eastAsia"/>
                <w:sz w:val="24"/>
                <w:szCs w:val="24"/>
              </w:rPr>
              <w:t>货币</w:t>
            </w:r>
          </w:p>
        </w:tc>
        <w:tc>
          <w:tcPr>
            <w:tcW w:w="2835" w:type="dxa"/>
          </w:tcPr>
          <w:p w:rsidR="00FA4074" w:rsidRPr="001644BF" w:rsidRDefault="005D79CE" w:rsidP="001644BF">
            <w:pPr>
              <w:pStyle w:val="a3"/>
              <w:tabs>
                <w:tab w:val="left" w:pos="142"/>
                <w:tab w:val="left" w:pos="284"/>
                <w:tab w:val="left" w:pos="567"/>
              </w:tabs>
              <w:spacing w:line="360" w:lineRule="auto"/>
              <w:ind w:firstLineChars="0" w:firstLine="0"/>
              <w:jc w:val="center"/>
              <w:rPr>
                <w:rFonts w:ascii="楷体" w:eastAsia="楷体" w:hAnsi="楷体" w:cs="Calibri"/>
                <w:sz w:val="24"/>
                <w:szCs w:val="24"/>
              </w:rPr>
            </w:pPr>
            <w:r w:rsidRPr="001644BF">
              <w:rPr>
                <w:rFonts w:ascii="楷体" w:eastAsia="楷体" w:hAnsi="楷体" w:cs="Arial" w:hint="eastAsia"/>
                <w:color w:val="000000"/>
                <w:sz w:val="24"/>
                <w:szCs w:val="24"/>
              </w:rPr>
              <w:t>170000</w:t>
            </w:r>
          </w:p>
        </w:tc>
      </w:tr>
      <w:tr w:rsidR="00342BB0" w:rsidRPr="001644BF" w:rsidTr="008903F7">
        <w:tc>
          <w:tcPr>
            <w:tcW w:w="3794" w:type="dxa"/>
          </w:tcPr>
          <w:p w:rsidR="00FA4074" w:rsidRPr="001644BF" w:rsidRDefault="00342BB0" w:rsidP="008903F7">
            <w:pPr>
              <w:pStyle w:val="a3"/>
              <w:tabs>
                <w:tab w:val="left" w:pos="142"/>
                <w:tab w:val="left" w:pos="284"/>
                <w:tab w:val="left" w:pos="567"/>
              </w:tabs>
              <w:spacing w:line="360" w:lineRule="auto"/>
              <w:ind w:firstLineChars="0" w:firstLine="0"/>
              <w:jc w:val="left"/>
              <w:rPr>
                <w:rFonts w:ascii="楷体" w:eastAsia="楷体" w:hAnsi="楷体" w:cs="Calibri"/>
                <w:sz w:val="24"/>
                <w:szCs w:val="24"/>
              </w:rPr>
            </w:pPr>
            <w:r w:rsidRPr="001644BF">
              <w:rPr>
                <w:rFonts w:ascii="楷体" w:eastAsia="楷体" w:hAnsi="楷体" w:cs="Calibri" w:hint="eastAsia"/>
                <w:sz w:val="24"/>
                <w:szCs w:val="24"/>
              </w:rPr>
              <w:t>北京天地方中资产管理有限公司</w:t>
            </w:r>
          </w:p>
        </w:tc>
        <w:tc>
          <w:tcPr>
            <w:tcW w:w="992" w:type="dxa"/>
          </w:tcPr>
          <w:p w:rsidR="00FA4074" w:rsidRPr="001644BF" w:rsidRDefault="00342BB0" w:rsidP="001644BF">
            <w:pPr>
              <w:pStyle w:val="a3"/>
              <w:tabs>
                <w:tab w:val="left" w:pos="142"/>
                <w:tab w:val="left" w:pos="284"/>
                <w:tab w:val="left" w:pos="567"/>
              </w:tabs>
              <w:spacing w:line="360" w:lineRule="auto"/>
              <w:ind w:firstLineChars="0" w:firstLine="0"/>
              <w:jc w:val="center"/>
              <w:rPr>
                <w:rFonts w:ascii="楷体" w:eastAsia="楷体" w:hAnsi="楷体"/>
                <w:sz w:val="24"/>
                <w:szCs w:val="24"/>
              </w:rPr>
            </w:pPr>
            <w:r w:rsidRPr="001644BF">
              <w:rPr>
                <w:rFonts w:ascii="楷体" w:eastAsia="楷体" w:hAnsi="楷体" w:cs="Calibri" w:hint="eastAsia"/>
                <w:sz w:val="24"/>
                <w:szCs w:val="24"/>
              </w:rPr>
              <w:t>44.98%</w:t>
            </w:r>
          </w:p>
        </w:tc>
        <w:tc>
          <w:tcPr>
            <w:tcW w:w="851" w:type="dxa"/>
          </w:tcPr>
          <w:p w:rsidR="00FA4074" w:rsidRPr="001644BF" w:rsidRDefault="00825D7C" w:rsidP="001644BF">
            <w:pPr>
              <w:spacing w:line="360" w:lineRule="auto"/>
              <w:jc w:val="center"/>
              <w:rPr>
                <w:rFonts w:ascii="楷体" w:eastAsia="楷体" w:hAnsi="楷体"/>
                <w:sz w:val="24"/>
                <w:szCs w:val="24"/>
              </w:rPr>
            </w:pPr>
            <w:r w:rsidRPr="001644BF">
              <w:rPr>
                <w:rFonts w:ascii="楷体" w:eastAsia="楷体" w:hAnsi="楷体" w:cs="Calibri" w:hint="eastAsia"/>
                <w:sz w:val="24"/>
                <w:szCs w:val="24"/>
              </w:rPr>
              <w:t>货币</w:t>
            </w:r>
          </w:p>
        </w:tc>
        <w:tc>
          <w:tcPr>
            <w:tcW w:w="2835" w:type="dxa"/>
          </w:tcPr>
          <w:p w:rsidR="00FA4074" w:rsidRPr="001644BF" w:rsidRDefault="00825D7C" w:rsidP="001644BF">
            <w:pPr>
              <w:pStyle w:val="a3"/>
              <w:tabs>
                <w:tab w:val="left" w:pos="142"/>
                <w:tab w:val="left" w:pos="284"/>
                <w:tab w:val="left" w:pos="567"/>
              </w:tabs>
              <w:spacing w:line="360" w:lineRule="auto"/>
              <w:ind w:firstLineChars="0" w:firstLine="0"/>
              <w:jc w:val="center"/>
              <w:rPr>
                <w:rFonts w:ascii="楷体" w:eastAsia="楷体" w:hAnsi="楷体" w:cs="Calibri"/>
                <w:sz w:val="24"/>
                <w:szCs w:val="24"/>
              </w:rPr>
            </w:pPr>
            <w:r w:rsidRPr="001644BF">
              <w:rPr>
                <w:rFonts w:ascii="楷体" w:eastAsia="楷体" w:hAnsi="楷体" w:cs="Arial" w:hint="eastAsia"/>
                <w:color w:val="000000"/>
                <w:sz w:val="24"/>
                <w:szCs w:val="24"/>
              </w:rPr>
              <w:t>139000</w:t>
            </w:r>
          </w:p>
        </w:tc>
      </w:tr>
    </w:tbl>
    <w:p w:rsidR="0049374C" w:rsidRPr="001644BF" w:rsidRDefault="0049374C" w:rsidP="001644BF">
      <w:pPr>
        <w:tabs>
          <w:tab w:val="left" w:pos="142"/>
          <w:tab w:val="left" w:pos="284"/>
          <w:tab w:val="left" w:pos="567"/>
        </w:tabs>
        <w:spacing w:line="360" w:lineRule="auto"/>
        <w:jc w:val="left"/>
        <w:rPr>
          <w:rFonts w:ascii="楷体" w:eastAsia="楷体" w:hAnsi="楷体"/>
          <w:sz w:val="24"/>
          <w:szCs w:val="24"/>
        </w:rPr>
      </w:pPr>
    </w:p>
    <w:p w:rsidR="00D611AC" w:rsidRPr="001644BF" w:rsidRDefault="00EA1F3C" w:rsidP="001644BF">
      <w:pPr>
        <w:pStyle w:val="a3"/>
        <w:numPr>
          <w:ilvl w:val="1"/>
          <w:numId w:val="6"/>
        </w:numPr>
        <w:tabs>
          <w:tab w:val="left" w:pos="142"/>
          <w:tab w:val="left" w:pos="284"/>
          <w:tab w:val="left" w:pos="567"/>
        </w:tabs>
        <w:spacing w:line="360" w:lineRule="auto"/>
        <w:ind w:left="-142" w:firstLineChars="0" w:firstLine="568"/>
        <w:jc w:val="left"/>
        <w:rPr>
          <w:rFonts w:ascii="楷体" w:eastAsia="楷体" w:hAnsi="楷体"/>
          <w:sz w:val="24"/>
          <w:szCs w:val="24"/>
        </w:rPr>
      </w:pPr>
      <w:r w:rsidRPr="001644BF">
        <w:rPr>
          <w:rFonts w:ascii="楷体" w:eastAsia="楷体" w:hAnsi="楷体" w:hint="eastAsia"/>
          <w:sz w:val="24"/>
          <w:szCs w:val="24"/>
        </w:rPr>
        <w:t>根据</w:t>
      </w:r>
      <w:r w:rsidR="00D611AC" w:rsidRPr="001644BF">
        <w:rPr>
          <w:rFonts w:ascii="楷体" w:eastAsia="楷体" w:hAnsi="楷体" w:hint="eastAsia"/>
          <w:sz w:val="24"/>
          <w:szCs w:val="24"/>
          <w:lang w:val="en-GB"/>
        </w:rPr>
        <w:t>在河北红盾网查询的信息，廊坊京御已于2012年7月12日实际出资170000万元，北京天地方中资产管理有限公司已于2013年12月19日实际出资139000万元。</w:t>
      </w:r>
    </w:p>
    <w:p w:rsidR="004A08F5" w:rsidRPr="001644BF" w:rsidRDefault="004E359D" w:rsidP="001644BF">
      <w:pPr>
        <w:pStyle w:val="a3"/>
        <w:numPr>
          <w:ilvl w:val="1"/>
          <w:numId w:val="6"/>
        </w:numPr>
        <w:tabs>
          <w:tab w:val="left" w:pos="142"/>
          <w:tab w:val="left" w:pos="284"/>
          <w:tab w:val="left" w:pos="567"/>
        </w:tabs>
        <w:spacing w:line="360" w:lineRule="auto"/>
        <w:ind w:left="851" w:firstLineChars="0" w:hanging="425"/>
        <w:jc w:val="left"/>
        <w:rPr>
          <w:rFonts w:ascii="楷体" w:eastAsia="楷体" w:hAnsi="楷体"/>
          <w:sz w:val="24"/>
          <w:szCs w:val="24"/>
        </w:rPr>
      </w:pPr>
      <w:r w:rsidRPr="001644BF">
        <w:rPr>
          <w:rFonts w:ascii="楷体" w:eastAsia="楷体" w:hAnsi="楷体" w:hint="eastAsia"/>
          <w:sz w:val="24"/>
          <w:szCs w:val="24"/>
        </w:rPr>
        <w:t>大厂鼎鸿</w:t>
      </w:r>
      <w:r w:rsidR="00614CAA" w:rsidRPr="001644BF">
        <w:rPr>
          <w:rFonts w:ascii="楷体" w:eastAsia="楷体" w:hAnsi="楷体" w:hint="eastAsia"/>
          <w:sz w:val="24"/>
          <w:szCs w:val="24"/>
        </w:rPr>
        <w:t>股东</w:t>
      </w:r>
      <w:r w:rsidR="00587D13" w:rsidRPr="001644BF">
        <w:rPr>
          <w:rFonts w:ascii="楷体" w:eastAsia="楷体" w:hAnsi="楷体" w:hint="eastAsia"/>
          <w:sz w:val="24"/>
          <w:szCs w:val="24"/>
        </w:rPr>
        <w:t>背景情况：</w:t>
      </w:r>
    </w:p>
    <w:p w:rsidR="00FA4074" w:rsidRDefault="00614CAA" w:rsidP="001644BF">
      <w:pPr>
        <w:spacing w:line="360" w:lineRule="auto"/>
        <w:ind w:leftChars="-17" w:left="-36" w:firstLineChars="150" w:firstLine="360"/>
        <w:rPr>
          <w:rFonts w:ascii="楷体" w:eastAsia="楷体" w:hAnsi="楷体"/>
          <w:sz w:val="24"/>
          <w:szCs w:val="24"/>
        </w:rPr>
      </w:pPr>
      <w:r w:rsidRPr="001644BF">
        <w:rPr>
          <w:rFonts w:ascii="楷体" w:eastAsia="楷体" w:hAnsi="楷体" w:hint="eastAsia"/>
          <w:sz w:val="24"/>
          <w:szCs w:val="24"/>
        </w:rPr>
        <w:t>九通基业持有大厂鼎鸿100%股权，廊坊京御是九通基金的控股股东，而华夏幸福持有廊坊京御100%</w:t>
      </w:r>
      <w:r w:rsidR="00101612" w:rsidRPr="001644BF">
        <w:rPr>
          <w:rFonts w:ascii="楷体" w:eastAsia="楷体" w:hAnsi="楷体" w:hint="eastAsia"/>
          <w:sz w:val="24"/>
          <w:szCs w:val="24"/>
        </w:rPr>
        <w:t>股权，因此</w:t>
      </w:r>
      <w:r w:rsidRPr="001644BF">
        <w:rPr>
          <w:rFonts w:ascii="楷体" w:eastAsia="楷体" w:hAnsi="楷体" w:hint="eastAsia"/>
          <w:sz w:val="24"/>
          <w:szCs w:val="24"/>
        </w:rPr>
        <w:t>华夏幸福是大厂鼎鸿的实际控制人</w:t>
      </w:r>
      <w:r w:rsidR="00766757" w:rsidRPr="001644BF">
        <w:rPr>
          <w:rFonts w:ascii="楷体" w:eastAsia="楷体" w:hAnsi="楷体" w:hint="eastAsia"/>
          <w:sz w:val="24"/>
          <w:szCs w:val="24"/>
        </w:rPr>
        <w:t>。</w:t>
      </w:r>
      <w:r w:rsidR="00AC33A6" w:rsidRPr="001644BF">
        <w:rPr>
          <w:rFonts w:ascii="楷体" w:eastAsia="楷体" w:hAnsi="楷体" w:hint="eastAsia"/>
          <w:sz w:val="24"/>
          <w:szCs w:val="24"/>
        </w:rPr>
        <w:t>华夏幸福的主要业务为产业新城开发建设，在“政府主导，企业运作，合作共赢”的原则下与政府全面合作，通过土地整理开发、城市基础设施建设、公共服务建设、产业发展服务、城市综合运营等系列整合经营行为，有效解决产城割裂发展问题，为区域发展提供健康有效的综合解决方案，有效实现区域综合价值提升。公司发展模式符合全面深化改革和加快转变经济发展方式的基本要求，坚持以人为本的新型城镇化发展模式，在经济发展、城市发展和民生改善等方面全面提升区域发展水平，不仅为区域实体经济发展、产业转型升级提供发展动力，更为区域率先</w:t>
      </w:r>
      <w:r w:rsidR="00AC33A6" w:rsidRPr="001644BF">
        <w:rPr>
          <w:rFonts w:ascii="楷体" w:eastAsia="楷体" w:hAnsi="楷体" w:hint="eastAsia"/>
          <w:sz w:val="24"/>
          <w:szCs w:val="24"/>
        </w:rPr>
        <w:lastRenderedPageBreak/>
        <w:t>实现科学发展、率先建成全面小康社</w:t>
      </w:r>
      <w:r w:rsidR="00814D18">
        <w:rPr>
          <w:rFonts w:ascii="楷体" w:eastAsia="楷体" w:hAnsi="楷体" w:hint="eastAsia"/>
          <w:sz w:val="24"/>
          <w:szCs w:val="24"/>
        </w:rPr>
        <w:t>会提供了新引擎</w:t>
      </w:r>
      <w:r w:rsidR="00766757" w:rsidRPr="001644BF">
        <w:rPr>
          <w:rFonts w:ascii="楷体" w:eastAsia="楷体" w:hAnsi="楷体" w:hint="eastAsia"/>
          <w:sz w:val="24"/>
          <w:szCs w:val="24"/>
        </w:rPr>
        <w:t>。</w:t>
      </w:r>
    </w:p>
    <w:p w:rsidR="00814D18" w:rsidRPr="001644BF" w:rsidRDefault="00814D18" w:rsidP="001644BF">
      <w:pPr>
        <w:spacing w:line="360" w:lineRule="auto"/>
        <w:ind w:leftChars="-17" w:left="-36" w:firstLineChars="150" w:firstLine="360"/>
        <w:rPr>
          <w:rFonts w:ascii="楷体" w:eastAsia="楷体" w:hAnsi="楷体"/>
          <w:sz w:val="24"/>
          <w:szCs w:val="24"/>
        </w:rPr>
      </w:pPr>
    </w:p>
    <w:p w:rsidR="00563D36" w:rsidRPr="001644BF" w:rsidRDefault="004E359D" w:rsidP="001644BF">
      <w:pPr>
        <w:pStyle w:val="a3"/>
        <w:numPr>
          <w:ilvl w:val="0"/>
          <w:numId w:val="6"/>
        </w:numPr>
        <w:tabs>
          <w:tab w:val="left" w:pos="142"/>
          <w:tab w:val="left" w:pos="284"/>
          <w:tab w:val="left" w:pos="567"/>
        </w:tabs>
        <w:spacing w:line="360" w:lineRule="auto"/>
        <w:ind w:left="0" w:firstLineChars="0" w:firstLine="426"/>
        <w:jc w:val="left"/>
        <w:rPr>
          <w:rFonts w:ascii="楷体" w:eastAsia="楷体" w:hAnsi="楷体"/>
          <w:b/>
          <w:sz w:val="24"/>
          <w:szCs w:val="24"/>
        </w:rPr>
      </w:pPr>
      <w:r w:rsidRPr="001644BF">
        <w:rPr>
          <w:rFonts w:ascii="楷体" w:eastAsia="楷体" w:hAnsi="楷体" w:hint="eastAsia"/>
          <w:b/>
          <w:sz w:val="24"/>
          <w:szCs w:val="24"/>
        </w:rPr>
        <w:t>大厂鼎鸿</w:t>
      </w:r>
      <w:r w:rsidR="00587D13" w:rsidRPr="001644BF">
        <w:rPr>
          <w:rFonts w:ascii="楷体" w:eastAsia="楷体" w:hAnsi="楷体" w:hint="eastAsia"/>
          <w:b/>
          <w:sz w:val="24"/>
          <w:szCs w:val="24"/>
        </w:rPr>
        <w:t>融资</w:t>
      </w:r>
      <w:r w:rsidR="00B2551D" w:rsidRPr="001644BF">
        <w:rPr>
          <w:rFonts w:ascii="楷体" w:eastAsia="楷体" w:hAnsi="楷体" w:hint="eastAsia"/>
          <w:b/>
          <w:sz w:val="24"/>
          <w:szCs w:val="24"/>
        </w:rPr>
        <w:t>业务开展</w:t>
      </w:r>
      <w:r w:rsidR="00587D13" w:rsidRPr="001644BF">
        <w:rPr>
          <w:rFonts w:ascii="楷体" w:eastAsia="楷体" w:hAnsi="楷体" w:hint="eastAsia"/>
          <w:b/>
          <w:sz w:val="24"/>
          <w:szCs w:val="24"/>
        </w:rPr>
        <w:t>及重大诉讼</w:t>
      </w:r>
      <w:r w:rsidR="00CC25CA" w:rsidRPr="001644BF">
        <w:rPr>
          <w:rFonts w:ascii="楷体" w:eastAsia="楷体" w:hAnsi="楷体" w:hint="eastAsia"/>
          <w:b/>
          <w:sz w:val="24"/>
          <w:szCs w:val="24"/>
        </w:rPr>
        <w:t>情况：</w:t>
      </w:r>
    </w:p>
    <w:p w:rsidR="00717E12" w:rsidRPr="001644BF" w:rsidRDefault="004E359D" w:rsidP="001644BF">
      <w:pPr>
        <w:pStyle w:val="a3"/>
        <w:tabs>
          <w:tab w:val="left" w:pos="0"/>
          <w:tab w:val="left" w:pos="142"/>
          <w:tab w:val="left" w:pos="284"/>
        </w:tabs>
        <w:spacing w:line="360" w:lineRule="auto"/>
        <w:ind w:firstLineChars="204" w:firstLine="490"/>
        <w:jc w:val="left"/>
        <w:rPr>
          <w:rFonts w:ascii="楷体" w:eastAsia="楷体" w:hAnsi="楷体"/>
          <w:sz w:val="24"/>
          <w:szCs w:val="24"/>
        </w:rPr>
      </w:pPr>
      <w:r w:rsidRPr="00E1493E">
        <w:rPr>
          <w:rFonts w:ascii="楷体" w:eastAsia="楷体" w:hAnsi="楷体" w:hint="eastAsia"/>
          <w:sz w:val="24"/>
          <w:szCs w:val="24"/>
        </w:rPr>
        <w:t>大厂鼎鸿</w:t>
      </w:r>
      <w:r w:rsidR="00563D36" w:rsidRPr="00E1493E">
        <w:rPr>
          <w:rFonts w:ascii="楷体" w:eastAsia="楷体" w:hAnsi="楷体" w:hint="eastAsia"/>
          <w:sz w:val="24"/>
          <w:szCs w:val="24"/>
        </w:rPr>
        <w:t>与</w:t>
      </w:r>
      <w:r w:rsidR="00C57482" w:rsidRPr="00E1493E">
        <w:rPr>
          <w:rFonts w:ascii="楷体" w:eastAsia="楷体" w:hAnsi="楷体" w:hint="eastAsia"/>
          <w:sz w:val="24"/>
          <w:szCs w:val="24"/>
        </w:rPr>
        <w:t>平安信托、华龙证券以及广发证券</w:t>
      </w:r>
      <w:r w:rsidR="00563D36" w:rsidRPr="00E1493E">
        <w:rPr>
          <w:rFonts w:ascii="楷体" w:eastAsia="楷体" w:hAnsi="楷体" w:hint="eastAsia"/>
          <w:sz w:val="24"/>
          <w:szCs w:val="24"/>
        </w:rPr>
        <w:t>未曾</w:t>
      </w:r>
      <w:r w:rsidR="00CC25CA" w:rsidRPr="00E1493E">
        <w:rPr>
          <w:rFonts w:ascii="楷体" w:eastAsia="楷体" w:hAnsi="楷体" w:hint="eastAsia"/>
          <w:sz w:val="24"/>
          <w:szCs w:val="24"/>
        </w:rPr>
        <w:t>开展过业务</w:t>
      </w:r>
      <w:r w:rsidR="00FA4074" w:rsidRPr="00E1493E">
        <w:rPr>
          <w:rFonts w:ascii="楷体" w:eastAsia="楷体" w:hAnsi="楷体" w:hint="eastAsia"/>
          <w:sz w:val="24"/>
          <w:szCs w:val="24"/>
        </w:rPr>
        <w:t>，除目前</w:t>
      </w:r>
      <w:r w:rsidR="00E1493E">
        <w:rPr>
          <w:rFonts w:ascii="楷体" w:eastAsia="楷体" w:hAnsi="楷体" w:hint="eastAsia"/>
          <w:sz w:val="24"/>
          <w:szCs w:val="24"/>
        </w:rPr>
        <w:t>晋商银行10.01亿贷款外无其他长期借款</w:t>
      </w:r>
      <w:r w:rsidR="00FA4074" w:rsidRPr="00E1493E">
        <w:rPr>
          <w:rFonts w:ascii="楷体" w:eastAsia="楷体" w:hAnsi="楷体" w:hint="eastAsia"/>
          <w:sz w:val="24"/>
          <w:szCs w:val="24"/>
        </w:rPr>
        <w:t>记录</w:t>
      </w:r>
      <w:r w:rsidR="00E1493E">
        <w:rPr>
          <w:rFonts w:ascii="楷体" w:eastAsia="楷体" w:hAnsi="楷体" w:hint="eastAsia"/>
          <w:sz w:val="24"/>
          <w:szCs w:val="24"/>
        </w:rPr>
        <w:t>；晋商银行贷款将于2015年7月29日到期。</w:t>
      </w:r>
    </w:p>
    <w:p w:rsidR="00587D13" w:rsidRPr="001644BF" w:rsidRDefault="00587D13" w:rsidP="001644BF">
      <w:pPr>
        <w:tabs>
          <w:tab w:val="left" w:pos="142"/>
          <w:tab w:val="left" w:pos="284"/>
          <w:tab w:val="left" w:pos="567"/>
        </w:tabs>
        <w:spacing w:line="360" w:lineRule="auto"/>
        <w:jc w:val="left"/>
        <w:rPr>
          <w:rFonts w:ascii="楷体" w:eastAsia="楷体" w:hAnsi="楷体"/>
          <w:sz w:val="24"/>
          <w:szCs w:val="24"/>
        </w:rPr>
      </w:pPr>
      <w:r w:rsidRPr="001644BF">
        <w:rPr>
          <w:rFonts w:ascii="楷体" w:eastAsia="楷体" w:hAnsi="楷体" w:hint="eastAsia"/>
          <w:sz w:val="24"/>
          <w:szCs w:val="24"/>
        </w:rPr>
        <w:t xml:space="preserve">    </w:t>
      </w:r>
      <w:r w:rsidR="004E359D" w:rsidRPr="001644BF">
        <w:rPr>
          <w:rFonts w:ascii="楷体" w:eastAsia="楷体" w:hAnsi="楷体" w:hint="eastAsia"/>
          <w:sz w:val="24"/>
          <w:szCs w:val="24"/>
        </w:rPr>
        <w:t>大</w:t>
      </w:r>
      <w:r w:rsidRPr="001644BF">
        <w:rPr>
          <w:rFonts w:ascii="楷体" w:eastAsia="楷体" w:hAnsi="楷体" w:hint="eastAsia"/>
          <w:sz w:val="24"/>
          <w:szCs w:val="24"/>
        </w:rPr>
        <w:t>根据中华人民共和国最高人民法院网站全国法院被执行人信息查询检索结果，没有</w:t>
      </w:r>
      <w:r w:rsidR="006D2FD8" w:rsidRPr="001644BF">
        <w:rPr>
          <w:rFonts w:ascii="楷体" w:eastAsia="楷体" w:hAnsi="楷体" w:hint="eastAsia"/>
          <w:sz w:val="24"/>
          <w:szCs w:val="24"/>
        </w:rPr>
        <w:t>华夏幸福、廊坊京御、</w:t>
      </w:r>
      <w:r w:rsidR="004E359D" w:rsidRPr="001644BF">
        <w:rPr>
          <w:rFonts w:ascii="楷体" w:eastAsia="楷体" w:hAnsi="楷体" w:hint="eastAsia"/>
          <w:sz w:val="24"/>
          <w:szCs w:val="24"/>
        </w:rPr>
        <w:t>大厂鼎鸿</w:t>
      </w:r>
      <w:r w:rsidRPr="001644BF">
        <w:rPr>
          <w:rFonts w:ascii="楷体" w:eastAsia="楷体" w:hAnsi="楷体" w:hint="eastAsia"/>
          <w:sz w:val="24"/>
          <w:szCs w:val="24"/>
        </w:rPr>
        <w:t>被强制执行的信息。</w:t>
      </w:r>
    </w:p>
    <w:p w:rsidR="00144684" w:rsidRPr="001644BF" w:rsidRDefault="00587D13" w:rsidP="001644BF">
      <w:pPr>
        <w:tabs>
          <w:tab w:val="left" w:pos="142"/>
          <w:tab w:val="left" w:pos="284"/>
          <w:tab w:val="left" w:pos="567"/>
        </w:tabs>
        <w:spacing w:line="360" w:lineRule="auto"/>
        <w:ind w:firstLineChars="200" w:firstLine="480"/>
        <w:jc w:val="left"/>
        <w:rPr>
          <w:rFonts w:ascii="楷体" w:eastAsia="楷体" w:hAnsi="楷体"/>
          <w:sz w:val="24"/>
          <w:szCs w:val="24"/>
        </w:rPr>
      </w:pPr>
      <w:r w:rsidRPr="001644BF">
        <w:rPr>
          <w:rFonts w:ascii="楷体" w:eastAsia="楷体" w:hAnsi="楷体" w:hint="eastAsia"/>
          <w:sz w:val="24"/>
          <w:szCs w:val="24"/>
        </w:rPr>
        <w:t>根据中华人民共和国最高人民法院网站全国法院失信被执行人名单信息公布与查询检索结果，没有</w:t>
      </w:r>
      <w:r w:rsidR="006D2FD8" w:rsidRPr="001644BF">
        <w:rPr>
          <w:rFonts w:ascii="楷体" w:eastAsia="楷体" w:hAnsi="楷体" w:hint="eastAsia"/>
          <w:sz w:val="24"/>
          <w:szCs w:val="24"/>
        </w:rPr>
        <w:t>华夏幸福、廊坊京御、</w:t>
      </w:r>
      <w:r w:rsidR="004E359D" w:rsidRPr="001644BF">
        <w:rPr>
          <w:rFonts w:ascii="楷体" w:eastAsia="楷体" w:hAnsi="楷体" w:hint="eastAsia"/>
          <w:sz w:val="24"/>
          <w:szCs w:val="24"/>
        </w:rPr>
        <w:t>大厂鼎鸿</w:t>
      </w:r>
      <w:r w:rsidRPr="001644BF">
        <w:rPr>
          <w:rFonts w:ascii="楷体" w:eastAsia="楷体" w:hAnsi="楷体" w:hint="eastAsia"/>
          <w:sz w:val="24"/>
          <w:szCs w:val="24"/>
        </w:rPr>
        <w:t>成为失信被执行人的信息。</w:t>
      </w:r>
    </w:p>
    <w:p w:rsidR="00587D13" w:rsidRPr="001644BF" w:rsidRDefault="00587D13" w:rsidP="001644BF">
      <w:pPr>
        <w:tabs>
          <w:tab w:val="left" w:pos="142"/>
          <w:tab w:val="left" w:pos="284"/>
          <w:tab w:val="left" w:pos="567"/>
        </w:tabs>
        <w:spacing w:line="360" w:lineRule="auto"/>
        <w:jc w:val="left"/>
        <w:rPr>
          <w:rFonts w:ascii="楷体" w:eastAsia="楷体" w:hAnsi="楷体"/>
          <w:sz w:val="24"/>
          <w:szCs w:val="24"/>
        </w:rPr>
      </w:pPr>
    </w:p>
    <w:p w:rsidR="00CC25CA" w:rsidRPr="001644BF" w:rsidRDefault="00CC25CA" w:rsidP="001644BF">
      <w:pPr>
        <w:pStyle w:val="a3"/>
        <w:numPr>
          <w:ilvl w:val="0"/>
          <w:numId w:val="3"/>
        </w:numPr>
        <w:snapToGrid w:val="0"/>
        <w:spacing w:line="360" w:lineRule="auto"/>
        <w:ind w:firstLineChars="0"/>
        <w:rPr>
          <w:rFonts w:ascii="楷体" w:eastAsia="楷体" w:hAnsi="楷体"/>
          <w:sz w:val="24"/>
          <w:szCs w:val="24"/>
        </w:rPr>
      </w:pPr>
      <w:r w:rsidRPr="001644BF">
        <w:rPr>
          <w:rFonts w:ascii="楷体" w:eastAsia="楷体" w:hAnsi="楷体" w:hint="eastAsia"/>
          <w:b/>
          <w:bCs/>
          <w:sz w:val="24"/>
          <w:szCs w:val="24"/>
          <w:lang w:val="en-GB"/>
        </w:rPr>
        <w:t>项目</w:t>
      </w:r>
      <w:r w:rsidRPr="001644BF">
        <w:rPr>
          <w:rFonts w:ascii="楷体" w:eastAsia="楷体" w:hAnsi="楷体" w:hint="eastAsia"/>
          <w:b/>
          <w:bCs/>
          <w:sz w:val="24"/>
          <w:szCs w:val="24"/>
        </w:rPr>
        <w:t>背景分析</w:t>
      </w:r>
    </w:p>
    <w:p w:rsidR="00717E12" w:rsidRPr="001644BF" w:rsidRDefault="001F04C2" w:rsidP="001644BF">
      <w:pPr>
        <w:pStyle w:val="a3"/>
        <w:numPr>
          <w:ilvl w:val="0"/>
          <w:numId w:val="8"/>
        </w:numPr>
        <w:tabs>
          <w:tab w:val="left" w:pos="142"/>
          <w:tab w:val="left" w:pos="284"/>
          <w:tab w:val="left" w:pos="567"/>
        </w:tabs>
        <w:spacing w:line="360" w:lineRule="auto"/>
        <w:ind w:left="851" w:firstLineChars="0"/>
        <w:jc w:val="left"/>
        <w:rPr>
          <w:rFonts w:ascii="楷体" w:eastAsia="楷体" w:hAnsi="楷体"/>
          <w:b/>
          <w:sz w:val="24"/>
          <w:szCs w:val="24"/>
        </w:rPr>
      </w:pPr>
      <w:r w:rsidRPr="001644BF">
        <w:rPr>
          <w:rFonts w:ascii="楷体" w:eastAsia="楷体" w:hAnsi="楷体" w:hint="eastAsia"/>
          <w:b/>
          <w:sz w:val="24"/>
          <w:szCs w:val="24"/>
          <w:lang w:val="en-GB"/>
        </w:rPr>
        <w:t>项目概况：</w:t>
      </w:r>
    </w:p>
    <w:p w:rsidR="003D1D4B" w:rsidRPr="001644BF" w:rsidRDefault="00111039" w:rsidP="001644BF">
      <w:pPr>
        <w:spacing w:line="360" w:lineRule="auto"/>
        <w:ind w:firstLine="420"/>
        <w:rPr>
          <w:rFonts w:ascii="楷体" w:eastAsia="楷体" w:hAnsi="楷体"/>
          <w:sz w:val="24"/>
          <w:szCs w:val="24"/>
        </w:rPr>
      </w:pPr>
      <w:r w:rsidRPr="001644BF">
        <w:rPr>
          <w:rFonts w:ascii="楷体" w:eastAsia="楷体" w:hAnsi="楷体" w:hint="eastAsia"/>
          <w:sz w:val="24"/>
          <w:szCs w:val="24"/>
        </w:rPr>
        <w:t>本项目位于大厂潮白河工业区内。大厂潮白河工业区地处北京国贸正东30公里的黄金位置，地理位置得天独厚，距北京CBD仅半小时车程，北京七环连接至此，潮白河环园区西南而过。从区域位置来看，大厂地处京津冀城市群的中心地带，具备“半小时进京起飞，一小时下卫出海”的交通优势。</w:t>
      </w:r>
    </w:p>
    <w:p w:rsidR="003D1D4B" w:rsidRPr="001644BF" w:rsidRDefault="003D1D4B" w:rsidP="001644BF">
      <w:pPr>
        <w:spacing w:line="360" w:lineRule="auto"/>
        <w:ind w:firstLine="420"/>
        <w:rPr>
          <w:rFonts w:ascii="楷体" w:eastAsia="楷体" w:hAnsi="楷体"/>
          <w:sz w:val="24"/>
          <w:szCs w:val="24"/>
        </w:rPr>
      </w:pPr>
      <w:r w:rsidRPr="001644BF">
        <w:rPr>
          <w:rFonts w:ascii="楷体" w:eastAsia="楷体" w:hAnsi="楷体" w:hint="eastAsia"/>
          <w:sz w:val="24"/>
          <w:szCs w:val="24"/>
        </w:rPr>
        <w:t>项目位置示意图如下：</w:t>
      </w:r>
    </w:p>
    <w:p w:rsidR="00FA4074" w:rsidRPr="001644BF" w:rsidRDefault="00065D19" w:rsidP="001644BF">
      <w:pPr>
        <w:spacing w:line="360" w:lineRule="auto"/>
        <w:ind w:leftChars="-67" w:left="1" w:hangingChars="59" w:hanging="142"/>
        <w:jc w:val="center"/>
        <w:rPr>
          <w:rFonts w:ascii="楷体" w:eastAsia="楷体" w:hAnsi="楷体"/>
          <w:sz w:val="24"/>
          <w:szCs w:val="24"/>
        </w:rPr>
      </w:pPr>
      <w:r w:rsidRPr="001644BF">
        <w:rPr>
          <w:rFonts w:ascii="楷体" w:eastAsia="楷体" w:hAnsi="楷体" w:hint="eastAsia"/>
          <w:noProof/>
          <w:sz w:val="24"/>
          <w:szCs w:val="24"/>
        </w:rPr>
        <w:drawing>
          <wp:inline distT="0" distB="0" distL="0" distR="0" wp14:anchorId="59779CB0" wp14:editId="5CC2E16E">
            <wp:extent cx="4511615" cy="2320506"/>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527929" cy="2328897"/>
                    </a:xfrm>
                    <a:prstGeom prst="rect">
                      <a:avLst/>
                    </a:prstGeom>
                    <a:noFill/>
                    <a:ln w="9525">
                      <a:noFill/>
                      <a:miter lim="800000"/>
                      <a:headEnd/>
                      <a:tailEnd/>
                    </a:ln>
                  </pic:spPr>
                </pic:pic>
              </a:graphicData>
            </a:graphic>
          </wp:inline>
        </w:drawing>
      </w:r>
    </w:p>
    <w:p w:rsidR="003D1D4B" w:rsidRPr="001644BF" w:rsidRDefault="003D1D4B" w:rsidP="001644BF">
      <w:pPr>
        <w:spacing w:line="360" w:lineRule="auto"/>
        <w:ind w:firstLineChars="200" w:firstLine="480"/>
        <w:rPr>
          <w:rFonts w:ascii="楷体" w:eastAsia="楷体" w:hAnsi="楷体"/>
          <w:sz w:val="24"/>
          <w:szCs w:val="24"/>
        </w:rPr>
      </w:pPr>
    </w:p>
    <w:p w:rsidR="00AE1DFA" w:rsidRDefault="00AE1DFA"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大厂潮白河工业区建于2007 年5 月10 日，大厂鼎鸿与大厂回族自治县人</w:t>
      </w:r>
      <w:r w:rsidRPr="001644BF">
        <w:rPr>
          <w:rFonts w:ascii="楷体" w:eastAsia="楷体" w:hAnsi="楷体" w:hint="eastAsia"/>
          <w:sz w:val="24"/>
          <w:szCs w:val="24"/>
        </w:rPr>
        <w:lastRenderedPageBreak/>
        <w:t>民政府签署各项排他性服务协议，按照固安模式，大厂回族自治县人民政府委托公司进行大厂潮白河工业园区的整体开发，委托区域70 平方公里，委托期限50 年，委托内容主要</w:t>
      </w:r>
      <w:r w:rsidR="00540870" w:rsidRPr="001644BF">
        <w:rPr>
          <w:rFonts w:ascii="楷体" w:eastAsia="楷体" w:hAnsi="楷体" w:hint="eastAsia"/>
          <w:sz w:val="24"/>
          <w:szCs w:val="24"/>
        </w:rPr>
        <w:t>包括基础设施建设、产业发展服务、土地整理、园区综合服务及住宅配套建设，并辅以城市地产开发、物业酒店经营等业务</w:t>
      </w:r>
      <w:r w:rsidRPr="001644BF">
        <w:rPr>
          <w:rFonts w:ascii="楷体" w:eastAsia="楷体" w:hAnsi="楷体" w:hint="eastAsia"/>
          <w:sz w:val="24"/>
          <w:szCs w:val="24"/>
        </w:rPr>
        <w:t>。</w:t>
      </w:r>
      <w:r w:rsidR="005F6F62" w:rsidRPr="001644BF">
        <w:rPr>
          <w:rFonts w:ascii="楷体" w:eastAsia="楷体" w:hAnsi="楷体" w:hint="eastAsia"/>
          <w:sz w:val="24"/>
          <w:szCs w:val="24"/>
        </w:rPr>
        <w:t>大厂潮白河工业区于2008年被批准为省级产业聚集区。大厂新兴产业示范区是2011年4月省政府批准建立的省级产业区。大厂潮白河工业区在产业发展方面以智能装备、新型节能、能源装备三大基础产业集群为主导，同时强势推进专用车及零部件、影视创意、数字出版、检验认证四大产业形成现代服务业产业发展新格局，实现区域内产业升级。至2014年上半年止，园区累计厂站完工9座；道路完工59条，面积202.3万平方米；景观完工31个，面积134.3万平方米；累计签约企业118家，签约金额。潮白河工业区通过打造规划展馆、喜来登酒店、幸福学校、幸福港湾、幸福医院、生态展馆、五环运动公园、中央公园、书画院文化公园等重点工程，持续完善核心区城市功能配套，形成北三县区域核心发展动力，建成潮白河创意水乡城市。</w:t>
      </w:r>
      <w:r w:rsidRPr="001644BF">
        <w:rPr>
          <w:rFonts w:ascii="楷体" w:eastAsia="楷体" w:hAnsi="楷体" w:hint="eastAsia"/>
          <w:sz w:val="24"/>
          <w:szCs w:val="24"/>
        </w:rPr>
        <w:t>2011 年5 月15 日签署《关于&lt;大厂工业园区南区（大厂现代服务业园区）委托开发协议&gt;的补充协议》，协议约定在原协议委托范围的基础上，规划设立新兴产业示范区，纳入委托开发区域。规划总面积50 平方公里，其中36.85 平方公里为原委托区域内，两个区域合计委托面积83.15 平方公里。</w:t>
      </w:r>
    </w:p>
    <w:p w:rsidR="00814D18" w:rsidRPr="001644BF" w:rsidRDefault="00814D18" w:rsidP="001644BF">
      <w:pPr>
        <w:spacing w:line="360" w:lineRule="auto"/>
        <w:ind w:firstLineChars="200" w:firstLine="480"/>
        <w:rPr>
          <w:rFonts w:ascii="楷体" w:eastAsia="楷体" w:hAnsi="楷体"/>
          <w:sz w:val="24"/>
          <w:szCs w:val="24"/>
        </w:rPr>
      </w:pPr>
    </w:p>
    <w:p w:rsidR="00CC25CA" w:rsidRPr="00814D18" w:rsidRDefault="00FA4074" w:rsidP="001644BF">
      <w:pPr>
        <w:pStyle w:val="a3"/>
        <w:numPr>
          <w:ilvl w:val="0"/>
          <w:numId w:val="8"/>
        </w:numPr>
        <w:tabs>
          <w:tab w:val="left" w:pos="-142"/>
          <w:tab w:val="left" w:pos="567"/>
          <w:tab w:val="left" w:pos="709"/>
        </w:tabs>
        <w:spacing w:line="360" w:lineRule="auto"/>
        <w:ind w:left="426" w:firstLineChars="0" w:firstLine="0"/>
        <w:jc w:val="left"/>
        <w:rPr>
          <w:rFonts w:ascii="楷体" w:eastAsia="楷体" w:hAnsi="楷体"/>
          <w:sz w:val="24"/>
          <w:szCs w:val="24"/>
        </w:rPr>
      </w:pPr>
      <w:r w:rsidRPr="00814D18">
        <w:rPr>
          <w:rFonts w:ascii="楷体" w:eastAsia="楷体" w:hAnsi="楷体" w:hint="eastAsia"/>
          <w:sz w:val="24"/>
          <w:szCs w:val="24"/>
        </w:rPr>
        <w:t>园区开发进度</w:t>
      </w:r>
      <w:r w:rsidR="00571DA3" w:rsidRPr="00171039">
        <w:rPr>
          <w:rFonts w:ascii="楷体" w:eastAsia="楷体" w:hAnsi="楷体" w:hint="eastAsia"/>
          <w:sz w:val="24"/>
          <w:szCs w:val="24"/>
        </w:rPr>
        <w:t>情况</w:t>
      </w:r>
      <w:r w:rsidRPr="00814D18">
        <w:rPr>
          <w:rFonts w:ascii="楷体" w:eastAsia="楷体" w:hAnsi="楷体" w:hint="eastAsia"/>
          <w:sz w:val="24"/>
          <w:szCs w:val="24"/>
        </w:rPr>
        <w:t>：</w:t>
      </w:r>
    </w:p>
    <w:p w:rsidR="00420938" w:rsidRPr="001644BF" w:rsidRDefault="00E36E69" w:rsidP="00171039">
      <w:pPr>
        <w:spacing w:line="360" w:lineRule="auto"/>
        <w:ind w:firstLineChars="200" w:firstLine="480"/>
        <w:rPr>
          <w:rFonts w:ascii="楷体" w:eastAsia="楷体" w:hAnsi="楷体"/>
          <w:sz w:val="24"/>
          <w:szCs w:val="24"/>
        </w:rPr>
      </w:pPr>
      <w:r w:rsidRPr="001644BF">
        <w:rPr>
          <w:rFonts w:ascii="楷体" w:eastAsia="楷体" w:hAnsi="楷体" w:hint="eastAsia"/>
          <w:sz w:val="24"/>
          <w:szCs w:val="24"/>
          <w:lang w:val="en-GB"/>
        </w:rPr>
        <w:t>（1）2007年5月，</w:t>
      </w:r>
      <w:r w:rsidRPr="001644BF">
        <w:rPr>
          <w:rFonts w:ascii="楷体" w:eastAsia="楷体" w:hAnsi="楷体" w:hint="eastAsia"/>
          <w:sz w:val="24"/>
          <w:szCs w:val="24"/>
        </w:rPr>
        <w:t>大厂鼎鸿与大厂回族自治县人民政府签署各项排他性服务协议，按照固安模式，大厂回族自治县人民政府委托公司进行大厂潮白河工业园区的整体开发；</w:t>
      </w:r>
    </w:p>
    <w:p w:rsidR="00E36E69" w:rsidRPr="00171039" w:rsidRDefault="00E36E69" w:rsidP="00171039">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（2）</w:t>
      </w:r>
      <w:r w:rsidR="00171039">
        <w:rPr>
          <w:rFonts w:ascii="楷体" w:eastAsia="楷体" w:hAnsi="楷体" w:hint="eastAsia"/>
          <w:sz w:val="24"/>
          <w:szCs w:val="24"/>
        </w:rPr>
        <w:t>园区规划</w:t>
      </w:r>
      <w:r w:rsidR="00171039" w:rsidRPr="00171039">
        <w:rPr>
          <w:rFonts w:ascii="楷体" w:eastAsia="楷体" w:hAnsi="楷体" w:hint="eastAsia"/>
          <w:sz w:val="24"/>
          <w:szCs w:val="24"/>
        </w:rPr>
        <w:t>坚持</w:t>
      </w:r>
      <w:r w:rsidR="00171039">
        <w:rPr>
          <w:rFonts w:ascii="楷体" w:eastAsia="楷体" w:hAnsi="楷体" w:hint="eastAsia"/>
          <w:sz w:val="24"/>
          <w:szCs w:val="24"/>
        </w:rPr>
        <w:t>“</w:t>
      </w:r>
      <w:r w:rsidR="00171039" w:rsidRPr="00171039">
        <w:rPr>
          <w:rFonts w:ascii="楷体" w:eastAsia="楷体" w:hAnsi="楷体" w:hint="eastAsia"/>
          <w:sz w:val="24"/>
          <w:szCs w:val="24"/>
        </w:rPr>
        <w:t>以产促城，打好城市发展基础、丰富城市发展内核、增强城市发展活力</w:t>
      </w:r>
      <w:r w:rsidR="00171039">
        <w:rPr>
          <w:rFonts w:ascii="楷体" w:eastAsia="楷体" w:hAnsi="楷体" w:hint="eastAsia"/>
          <w:sz w:val="24"/>
          <w:szCs w:val="24"/>
        </w:rPr>
        <w:t>”的理念，</w:t>
      </w:r>
      <w:r w:rsidR="00171039" w:rsidRPr="00171039">
        <w:rPr>
          <w:rFonts w:ascii="楷体" w:eastAsia="楷体" w:hAnsi="楷体" w:hint="eastAsia"/>
          <w:sz w:val="24"/>
          <w:szCs w:val="24"/>
        </w:rPr>
        <w:t>在城产互动格局下，区域布局八大产业园，实现产业高端化和高端产业化发展目标，以产业升级提升城市内涵，以经济繁荣增进都市繁荣</w:t>
      </w:r>
      <w:r w:rsidR="00171039">
        <w:rPr>
          <w:rFonts w:ascii="楷体" w:eastAsia="楷体" w:hAnsi="楷体" w:hint="eastAsia"/>
          <w:sz w:val="24"/>
          <w:szCs w:val="24"/>
        </w:rPr>
        <w:t>。产业园布局如下：</w:t>
      </w:r>
    </w:p>
    <w:p w:rsidR="00171039" w:rsidRDefault="00171039" w:rsidP="001644BF">
      <w:pPr>
        <w:spacing w:line="360" w:lineRule="auto"/>
        <w:ind w:left="480"/>
        <w:rPr>
          <w:rFonts w:ascii="楷体" w:eastAsia="楷体" w:hAnsi="楷体"/>
          <w:sz w:val="24"/>
          <w:szCs w:val="24"/>
        </w:rPr>
      </w:pPr>
      <w:r w:rsidRPr="00171039">
        <w:rPr>
          <w:rFonts w:ascii="楷体" w:eastAsia="楷体" w:hAnsi="楷体"/>
          <w:noProof/>
          <w:sz w:val="24"/>
          <w:szCs w:val="24"/>
        </w:rPr>
        <w:lastRenderedPageBreak/>
        <w:drawing>
          <wp:inline distT="0" distB="0" distL="0" distR="0" wp14:anchorId="3B4F1C77" wp14:editId="6503E376">
            <wp:extent cx="5274310" cy="3503802"/>
            <wp:effectExtent l="0" t="0" r="0" b="0"/>
            <wp:docPr id="28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03802"/>
                    </a:xfrm>
                    <a:prstGeom prst="rect">
                      <a:avLst/>
                    </a:prstGeom>
                    <a:noFill/>
                    <a:ln>
                      <a:noFill/>
                    </a:ln>
                    <a:extLst/>
                  </pic:spPr>
                </pic:pic>
              </a:graphicData>
            </a:graphic>
          </wp:inline>
        </w:drawing>
      </w:r>
    </w:p>
    <w:p w:rsidR="00171039" w:rsidRDefault="00171039" w:rsidP="001644BF">
      <w:pPr>
        <w:spacing w:line="360" w:lineRule="auto"/>
        <w:ind w:left="480"/>
        <w:rPr>
          <w:rFonts w:ascii="楷体" w:eastAsia="楷体" w:hAnsi="楷体"/>
          <w:sz w:val="24"/>
          <w:szCs w:val="24"/>
        </w:rPr>
      </w:pPr>
    </w:p>
    <w:p w:rsidR="00171039" w:rsidRDefault="00171039" w:rsidP="001644BF">
      <w:pPr>
        <w:spacing w:line="360" w:lineRule="auto"/>
        <w:ind w:left="480"/>
        <w:rPr>
          <w:rFonts w:ascii="楷体" w:eastAsia="楷体" w:hAnsi="楷体"/>
          <w:sz w:val="24"/>
          <w:szCs w:val="24"/>
        </w:rPr>
      </w:pPr>
      <w:r>
        <w:rPr>
          <w:rFonts w:ascii="楷体" w:eastAsia="楷体" w:hAnsi="楷体" w:hint="eastAsia"/>
          <w:sz w:val="24"/>
          <w:szCs w:val="24"/>
        </w:rPr>
        <w:t>产业园区核心项目定位如下：</w:t>
      </w:r>
    </w:p>
    <w:tbl>
      <w:tblPr>
        <w:tblStyle w:val="a5"/>
        <w:tblW w:w="8647" w:type="dxa"/>
        <w:tblInd w:w="108" w:type="dxa"/>
        <w:tblLook w:val="0420" w:firstRow="1" w:lastRow="0" w:firstColumn="0" w:lastColumn="0" w:noHBand="0" w:noVBand="1"/>
      </w:tblPr>
      <w:tblGrid>
        <w:gridCol w:w="851"/>
        <w:gridCol w:w="2693"/>
        <w:gridCol w:w="5103"/>
      </w:tblGrid>
      <w:tr w:rsidR="00171039" w:rsidRPr="00171039" w:rsidTr="00171039">
        <w:trPr>
          <w:trHeight w:val="651"/>
        </w:trPr>
        <w:tc>
          <w:tcPr>
            <w:tcW w:w="851" w:type="dxa"/>
            <w:vAlign w:val="center"/>
            <w:hideMark/>
          </w:tcPr>
          <w:p w:rsidR="00171039" w:rsidRPr="00171039" w:rsidRDefault="00171039" w:rsidP="00171039">
            <w:pPr>
              <w:widowControl/>
              <w:jc w:val="center"/>
              <w:textAlignment w:val="center"/>
              <w:rPr>
                <w:rFonts w:ascii="楷体" w:eastAsia="楷体" w:hAnsi="楷体" w:cs="Arial"/>
                <w:color w:val="000000" w:themeColor="text1"/>
                <w:kern w:val="0"/>
                <w:sz w:val="36"/>
                <w:szCs w:val="36"/>
              </w:rPr>
            </w:pPr>
            <w:r w:rsidRPr="00171039">
              <w:rPr>
                <w:rFonts w:ascii="楷体" w:eastAsia="楷体" w:hAnsi="楷体" w:cs="MS PGothic" w:hint="eastAsia"/>
                <w:b/>
                <w:bCs/>
                <w:color w:val="000000" w:themeColor="text1"/>
                <w:kern w:val="24"/>
                <w:sz w:val="24"/>
                <w:szCs w:val="24"/>
              </w:rPr>
              <w:t>序号</w:t>
            </w:r>
          </w:p>
        </w:tc>
        <w:tc>
          <w:tcPr>
            <w:tcW w:w="2693" w:type="dxa"/>
            <w:vAlign w:val="center"/>
            <w:hideMark/>
          </w:tcPr>
          <w:p w:rsidR="00171039" w:rsidRPr="00171039" w:rsidRDefault="00171039" w:rsidP="00171039">
            <w:pPr>
              <w:widowControl/>
              <w:jc w:val="center"/>
              <w:textAlignment w:val="center"/>
              <w:rPr>
                <w:rFonts w:ascii="楷体" w:eastAsia="楷体" w:hAnsi="楷体" w:cs="Arial"/>
                <w:color w:val="000000" w:themeColor="text1"/>
                <w:kern w:val="0"/>
                <w:sz w:val="36"/>
                <w:szCs w:val="36"/>
              </w:rPr>
            </w:pPr>
            <w:r w:rsidRPr="00171039">
              <w:rPr>
                <w:rFonts w:ascii="楷体" w:eastAsia="楷体" w:hAnsi="楷体" w:cs="MS PGothic" w:hint="eastAsia"/>
                <w:b/>
                <w:bCs/>
                <w:color w:val="000000" w:themeColor="text1"/>
                <w:kern w:val="24"/>
                <w:sz w:val="24"/>
                <w:szCs w:val="24"/>
              </w:rPr>
              <w:t>园区名称</w:t>
            </w:r>
          </w:p>
        </w:tc>
        <w:tc>
          <w:tcPr>
            <w:tcW w:w="5103" w:type="dxa"/>
            <w:vAlign w:val="center"/>
            <w:hideMark/>
          </w:tcPr>
          <w:p w:rsidR="00171039" w:rsidRPr="00171039" w:rsidRDefault="00171039" w:rsidP="00171039">
            <w:pPr>
              <w:widowControl/>
              <w:jc w:val="center"/>
              <w:textAlignment w:val="center"/>
              <w:rPr>
                <w:rFonts w:ascii="楷体" w:eastAsia="楷体" w:hAnsi="楷体" w:cs="Arial"/>
                <w:color w:val="000000" w:themeColor="text1"/>
                <w:kern w:val="0"/>
                <w:sz w:val="36"/>
                <w:szCs w:val="36"/>
              </w:rPr>
            </w:pPr>
            <w:r w:rsidRPr="00171039">
              <w:rPr>
                <w:rFonts w:ascii="楷体" w:eastAsia="楷体" w:hAnsi="楷体" w:cs="MS PGothic" w:hint="eastAsia"/>
                <w:b/>
                <w:bCs/>
                <w:color w:val="000000" w:themeColor="text1"/>
                <w:kern w:val="24"/>
                <w:sz w:val="24"/>
                <w:szCs w:val="24"/>
              </w:rPr>
              <w:t>核心</w:t>
            </w:r>
            <w:r w:rsidRPr="00171039">
              <w:rPr>
                <w:rFonts w:ascii="楷体" w:eastAsia="楷体" w:hAnsi="楷体" w:cs="宋体" w:hint="eastAsia"/>
                <w:b/>
                <w:bCs/>
                <w:color w:val="000000" w:themeColor="text1"/>
                <w:kern w:val="24"/>
                <w:sz w:val="24"/>
                <w:szCs w:val="24"/>
              </w:rPr>
              <w:t>项</w:t>
            </w:r>
            <w:r w:rsidRPr="00171039">
              <w:rPr>
                <w:rFonts w:ascii="楷体" w:eastAsia="楷体" w:hAnsi="楷体" w:cs="MS PGothic" w:hint="eastAsia"/>
                <w:b/>
                <w:bCs/>
                <w:color w:val="000000" w:themeColor="text1"/>
                <w:kern w:val="24"/>
                <w:sz w:val="24"/>
                <w:szCs w:val="24"/>
              </w:rPr>
              <w:t>目名称</w:t>
            </w:r>
          </w:p>
        </w:tc>
      </w:tr>
      <w:tr w:rsidR="00171039" w:rsidRPr="00171039" w:rsidTr="00171039">
        <w:trPr>
          <w:trHeight w:val="690"/>
        </w:trPr>
        <w:tc>
          <w:tcPr>
            <w:tcW w:w="851" w:type="dxa"/>
            <w:vAlign w:val="center"/>
            <w:hideMark/>
          </w:tcPr>
          <w:p w:rsidR="00171039" w:rsidRPr="00171039" w:rsidRDefault="00171039" w:rsidP="00171039">
            <w:pPr>
              <w:widowControl/>
              <w:jc w:val="center"/>
              <w:textAlignment w:val="center"/>
              <w:rPr>
                <w:rFonts w:ascii="楷体" w:eastAsia="楷体" w:hAnsi="楷体" w:cs="Arial"/>
                <w:kern w:val="0"/>
                <w:sz w:val="36"/>
                <w:szCs w:val="36"/>
              </w:rPr>
            </w:pPr>
            <w:r w:rsidRPr="00171039">
              <w:rPr>
                <w:rFonts w:ascii="楷体" w:eastAsia="楷体" w:hAnsi="楷体" w:cs="MS PGothic"/>
                <w:color w:val="000000" w:themeColor="dark1"/>
                <w:kern w:val="24"/>
                <w:sz w:val="24"/>
                <w:szCs w:val="24"/>
              </w:rPr>
              <w:t>1</w:t>
            </w:r>
          </w:p>
        </w:tc>
        <w:tc>
          <w:tcPr>
            <w:tcW w:w="2693" w:type="dxa"/>
            <w:vAlign w:val="center"/>
            <w:hideMark/>
          </w:tcPr>
          <w:p w:rsidR="00171039" w:rsidRPr="00171039" w:rsidRDefault="00171039" w:rsidP="00171039">
            <w:pPr>
              <w:widowControl/>
              <w:textAlignment w:val="center"/>
              <w:rPr>
                <w:rFonts w:ascii="楷体" w:eastAsia="楷体" w:hAnsi="楷体" w:cs="Arial"/>
                <w:kern w:val="0"/>
                <w:sz w:val="36"/>
                <w:szCs w:val="36"/>
              </w:rPr>
            </w:pPr>
            <w:r w:rsidRPr="00171039">
              <w:rPr>
                <w:rFonts w:ascii="楷体" w:eastAsia="楷体" w:hAnsi="楷体" w:cs="MS PGothic" w:hint="eastAsia"/>
                <w:color w:val="000000" w:themeColor="dark1"/>
                <w:kern w:val="24"/>
                <w:sz w:val="24"/>
                <w:szCs w:val="24"/>
              </w:rPr>
              <w:t>智能装</w:t>
            </w:r>
            <w:r w:rsidRPr="00171039">
              <w:rPr>
                <w:rFonts w:ascii="楷体" w:eastAsia="楷体" w:hAnsi="楷体" w:cs="宋体" w:hint="eastAsia"/>
                <w:color w:val="000000" w:themeColor="dark1"/>
                <w:kern w:val="24"/>
                <w:sz w:val="24"/>
                <w:szCs w:val="24"/>
              </w:rPr>
              <w:t>备产业</w:t>
            </w:r>
            <w:r w:rsidRPr="00171039">
              <w:rPr>
                <w:rFonts w:ascii="楷体" w:eastAsia="楷体" w:hAnsi="楷体" w:cs="MS PGothic" w:hint="eastAsia"/>
                <w:color w:val="000000" w:themeColor="dark1"/>
                <w:kern w:val="24"/>
                <w:sz w:val="24"/>
                <w:szCs w:val="24"/>
              </w:rPr>
              <w:t>园</w:t>
            </w:r>
          </w:p>
        </w:tc>
        <w:tc>
          <w:tcPr>
            <w:tcW w:w="5103" w:type="dxa"/>
            <w:hideMark/>
          </w:tcPr>
          <w:p w:rsidR="00171039" w:rsidRPr="00171039" w:rsidRDefault="00171039" w:rsidP="00171039">
            <w:pPr>
              <w:widowControl/>
              <w:jc w:val="left"/>
              <w:textAlignment w:val="center"/>
              <w:rPr>
                <w:rFonts w:ascii="楷体" w:eastAsia="楷体" w:hAnsi="楷体" w:cs="Arial"/>
                <w:kern w:val="0"/>
                <w:sz w:val="36"/>
                <w:szCs w:val="36"/>
              </w:rPr>
            </w:pPr>
            <w:r w:rsidRPr="00171039">
              <w:rPr>
                <w:rFonts w:ascii="楷体" w:eastAsia="楷体" w:hAnsi="楷体" w:cs="MS PGothic" w:hint="eastAsia"/>
                <w:color w:val="000000" w:themeColor="dark1"/>
                <w:kern w:val="24"/>
                <w:sz w:val="24"/>
                <w:szCs w:val="24"/>
              </w:rPr>
              <w:t>关</w:t>
            </w:r>
            <w:r w:rsidRPr="00171039">
              <w:rPr>
                <w:rFonts w:ascii="楷体" w:eastAsia="楷体" w:hAnsi="楷体" w:cs="宋体" w:hint="eastAsia"/>
                <w:color w:val="000000" w:themeColor="dark1"/>
                <w:kern w:val="24"/>
                <w:sz w:val="24"/>
                <w:szCs w:val="24"/>
              </w:rPr>
              <w:t>键</w:t>
            </w:r>
            <w:r w:rsidRPr="00171039">
              <w:rPr>
                <w:rFonts w:ascii="楷体" w:eastAsia="楷体" w:hAnsi="楷体" w:cs="MS PGothic" w:hint="eastAsia"/>
                <w:color w:val="000000" w:themeColor="dark1"/>
                <w:kern w:val="24"/>
                <w:sz w:val="24"/>
                <w:szCs w:val="24"/>
              </w:rPr>
              <w:t>基</w:t>
            </w:r>
            <w:r w:rsidRPr="00171039">
              <w:rPr>
                <w:rFonts w:ascii="楷体" w:eastAsia="楷体" w:hAnsi="楷体" w:cs="宋体" w:hint="eastAsia"/>
                <w:color w:val="000000" w:themeColor="dark1"/>
                <w:kern w:val="24"/>
                <w:sz w:val="24"/>
                <w:szCs w:val="24"/>
              </w:rPr>
              <w:t>础</w:t>
            </w:r>
            <w:r w:rsidRPr="00171039">
              <w:rPr>
                <w:rFonts w:ascii="楷体" w:eastAsia="楷体" w:hAnsi="楷体" w:cs="MS PGothic" w:hint="eastAsia"/>
                <w:color w:val="000000" w:themeColor="dark1"/>
                <w:kern w:val="24"/>
                <w:sz w:val="24"/>
                <w:szCs w:val="24"/>
              </w:rPr>
              <w:t>部件、新能源</w:t>
            </w:r>
            <w:r w:rsidRPr="00171039">
              <w:rPr>
                <w:rFonts w:ascii="楷体" w:eastAsia="楷体" w:hAnsi="楷体" w:cs="宋体" w:hint="eastAsia"/>
                <w:color w:val="000000" w:themeColor="dark1"/>
                <w:kern w:val="24"/>
                <w:sz w:val="24"/>
                <w:szCs w:val="24"/>
              </w:rPr>
              <w:t>设备</w:t>
            </w:r>
            <w:r w:rsidRPr="00171039">
              <w:rPr>
                <w:rFonts w:ascii="楷体" w:eastAsia="楷体" w:hAnsi="楷体" w:cs="MS PGothic" w:hint="eastAsia"/>
                <w:color w:val="000000" w:themeColor="dark1"/>
                <w:kern w:val="24"/>
                <w:sz w:val="24"/>
                <w:szCs w:val="24"/>
              </w:rPr>
              <w:t>、智能医</w:t>
            </w:r>
            <w:r w:rsidRPr="00171039">
              <w:rPr>
                <w:rFonts w:ascii="楷体" w:eastAsia="楷体" w:hAnsi="楷体" w:cs="宋体" w:hint="eastAsia"/>
                <w:color w:val="000000" w:themeColor="dark1"/>
                <w:kern w:val="24"/>
                <w:sz w:val="24"/>
                <w:szCs w:val="24"/>
              </w:rPr>
              <w:t>疗</w:t>
            </w:r>
            <w:r w:rsidRPr="00171039">
              <w:rPr>
                <w:rFonts w:ascii="楷体" w:eastAsia="楷体" w:hAnsi="楷体" w:cs="MS PGothic" w:hint="eastAsia"/>
                <w:color w:val="000000" w:themeColor="dark1"/>
                <w:kern w:val="24"/>
                <w:sz w:val="24"/>
                <w:szCs w:val="24"/>
              </w:rPr>
              <w:t>消</w:t>
            </w:r>
            <w:r w:rsidRPr="00171039">
              <w:rPr>
                <w:rFonts w:ascii="楷体" w:eastAsia="楷体" w:hAnsi="楷体" w:cs="宋体" w:hint="eastAsia"/>
                <w:color w:val="000000" w:themeColor="dark1"/>
                <w:kern w:val="24"/>
                <w:sz w:val="24"/>
                <w:szCs w:val="24"/>
              </w:rPr>
              <w:t>费设备</w:t>
            </w:r>
            <w:r w:rsidRPr="00171039">
              <w:rPr>
                <w:rFonts w:ascii="楷体" w:eastAsia="楷体" w:hAnsi="楷体" w:cs="MS PGothic" w:hint="eastAsia"/>
                <w:color w:val="000000" w:themeColor="dark1"/>
                <w:kern w:val="24"/>
                <w:sz w:val="24"/>
                <w:szCs w:val="24"/>
              </w:rPr>
              <w:t xml:space="preserve"> </w:t>
            </w:r>
          </w:p>
        </w:tc>
      </w:tr>
      <w:tr w:rsidR="00171039" w:rsidRPr="00171039" w:rsidTr="00171039">
        <w:trPr>
          <w:trHeight w:val="405"/>
        </w:trPr>
        <w:tc>
          <w:tcPr>
            <w:tcW w:w="851" w:type="dxa"/>
            <w:vAlign w:val="center"/>
            <w:hideMark/>
          </w:tcPr>
          <w:p w:rsidR="00171039" w:rsidRPr="00171039" w:rsidRDefault="00171039" w:rsidP="00171039">
            <w:pPr>
              <w:widowControl/>
              <w:jc w:val="center"/>
              <w:textAlignment w:val="center"/>
              <w:rPr>
                <w:rFonts w:ascii="楷体" w:eastAsia="楷体" w:hAnsi="楷体" w:cs="Arial"/>
                <w:kern w:val="0"/>
                <w:sz w:val="36"/>
                <w:szCs w:val="36"/>
              </w:rPr>
            </w:pPr>
            <w:r w:rsidRPr="00171039">
              <w:rPr>
                <w:rFonts w:ascii="楷体" w:eastAsia="楷体" w:hAnsi="楷体" w:cs="MS PGothic"/>
                <w:color w:val="000000" w:themeColor="dark1"/>
                <w:kern w:val="24"/>
                <w:sz w:val="24"/>
                <w:szCs w:val="24"/>
              </w:rPr>
              <w:t>2</w:t>
            </w:r>
          </w:p>
        </w:tc>
        <w:tc>
          <w:tcPr>
            <w:tcW w:w="2693" w:type="dxa"/>
            <w:vAlign w:val="center"/>
            <w:hideMark/>
          </w:tcPr>
          <w:p w:rsidR="00171039" w:rsidRPr="00171039" w:rsidRDefault="00171039" w:rsidP="00171039">
            <w:pPr>
              <w:widowControl/>
              <w:textAlignment w:val="center"/>
              <w:rPr>
                <w:rFonts w:ascii="楷体" w:eastAsia="楷体" w:hAnsi="楷体" w:cs="Arial"/>
                <w:kern w:val="0"/>
                <w:sz w:val="36"/>
                <w:szCs w:val="36"/>
              </w:rPr>
            </w:pPr>
            <w:r w:rsidRPr="00171039">
              <w:rPr>
                <w:rFonts w:ascii="楷体" w:eastAsia="楷体" w:hAnsi="楷体" w:cs="MS PGothic" w:hint="eastAsia"/>
                <w:color w:val="000000" w:themeColor="dark1"/>
                <w:kern w:val="24"/>
                <w:sz w:val="24"/>
                <w:szCs w:val="24"/>
              </w:rPr>
              <w:t>新型</w:t>
            </w:r>
            <w:r w:rsidRPr="00171039">
              <w:rPr>
                <w:rFonts w:ascii="楷体" w:eastAsia="楷体" w:hAnsi="楷体" w:cs="宋体" w:hint="eastAsia"/>
                <w:color w:val="000000" w:themeColor="dark1"/>
                <w:kern w:val="24"/>
                <w:sz w:val="24"/>
                <w:szCs w:val="24"/>
              </w:rPr>
              <w:t>节</w:t>
            </w:r>
            <w:r w:rsidRPr="00171039">
              <w:rPr>
                <w:rFonts w:ascii="楷体" w:eastAsia="楷体" w:hAnsi="楷体" w:cs="MS PGothic" w:hint="eastAsia"/>
                <w:color w:val="000000" w:themeColor="dark1"/>
                <w:kern w:val="24"/>
                <w:sz w:val="24"/>
                <w:szCs w:val="24"/>
              </w:rPr>
              <w:t>能建材</w:t>
            </w:r>
            <w:r w:rsidRPr="00171039">
              <w:rPr>
                <w:rFonts w:ascii="楷体" w:eastAsia="楷体" w:hAnsi="楷体" w:cs="宋体" w:hint="eastAsia"/>
                <w:color w:val="000000" w:themeColor="dark1"/>
                <w:kern w:val="24"/>
                <w:sz w:val="24"/>
                <w:szCs w:val="24"/>
              </w:rPr>
              <w:t>产业</w:t>
            </w:r>
            <w:r w:rsidRPr="00171039">
              <w:rPr>
                <w:rFonts w:ascii="楷体" w:eastAsia="楷体" w:hAnsi="楷体" w:cs="MS PGothic" w:hint="eastAsia"/>
                <w:color w:val="000000" w:themeColor="dark1"/>
                <w:kern w:val="24"/>
                <w:sz w:val="24"/>
                <w:szCs w:val="24"/>
              </w:rPr>
              <w:t>园</w:t>
            </w:r>
          </w:p>
        </w:tc>
        <w:tc>
          <w:tcPr>
            <w:tcW w:w="5103" w:type="dxa"/>
            <w:hideMark/>
          </w:tcPr>
          <w:p w:rsidR="00171039" w:rsidRPr="00171039" w:rsidRDefault="00171039" w:rsidP="00171039">
            <w:pPr>
              <w:widowControl/>
              <w:jc w:val="left"/>
              <w:textAlignment w:val="center"/>
              <w:rPr>
                <w:rFonts w:ascii="楷体" w:eastAsia="楷体" w:hAnsi="楷体" w:cs="Arial"/>
                <w:kern w:val="0"/>
                <w:sz w:val="36"/>
                <w:szCs w:val="36"/>
              </w:rPr>
            </w:pPr>
            <w:r w:rsidRPr="00171039">
              <w:rPr>
                <w:rFonts w:ascii="楷体" w:eastAsia="楷体" w:hAnsi="楷体" w:cs="MS PGothic" w:hint="eastAsia"/>
                <w:color w:val="000000" w:themeColor="dark1"/>
                <w:kern w:val="24"/>
                <w:sz w:val="24"/>
                <w:szCs w:val="24"/>
              </w:rPr>
              <w:t>建筑建材、装</w:t>
            </w:r>
            <w:r w:rsidRPr="00171039">
              <w:rPr>
                <w:rFonts w:ascii="楷体" w:eastAsia="楷体" w:hAnsi="楷体" w:cs="宋体" w:hint="eastAsia"/>
                <w:color w:val="000000" w:themeColor="dark1"/>
                <w:kern w:val="24"/>
                <w:sz w:val="24"/>
                <w:szCs w:val="24"/>
              </w:rPr>
              <w:t>备</w:t>
            </w:r>
            <w:r w:rsidRPr="00171039">
              <w:rPr>
                <w:rFonts w:ascii="楷体" w:eastAsia="楷体" w:hAnsi="楷体" w:cs="MS PGothic" w:hint="eastAsia"/>
                <w:color w:val="000000" w:themeColor="dark1"/>
                <w:kern w:val="24"/>
                <w:sz w:val="24"/>
                <w:szCs w:val="24"/>
              </w:rPr>
              <w:t xml:space="preserve">制造 </w:t>
            </w:r>
          </w:p>
        </w:tc>
      </w:tr>
      <w:tr w:rsidR="00171039" w:rsidRPr="00171039" w:rsidTr="00171039">
        <w:trPr>
          <w:trHeight w:val="690"/>
        </w:trPr>
        <w:tc>
          <w:tcPr>
            <w:tcW w:w="851" w:type="dxa"/>
            <w:vAlign w:val="center"/>
            <w:hideMark/>
          </w:tcPr>
          <w:p w:rsidR="00171039" w:rsidRPr="00171039" w:rsidRDefault="00171039" w:rsidP="00171039">
            <w:pPr>
              <w:widowControl/>
              <w:jc w:val="center"/>
              <w:textAlignment w:val="center"/>
              <w:rPr>
                <w:rFonts w:ascii="楷体" w:eastAsia="楷体" w:hAnsi="楷体" w:cs="Arial"/>
                <w:kern w:val="0"/>
                <w:sz w:val="36"/>
                <w:szCs w:val="36"/>
              </w:rPr>
            </w:pPr>
            <w:r w:rsidRPr="00171039">
              <w:rPr>
                <w:rFonts w:ascii="楷体" w:eastAsia="楷体" w:hAnsi="楷体" w:cs="MS PGothic"/>
                <w:color w:val="000000" w:themeColor="dark1"/>
                <w:kern w:val="24"/>
                <w:sz w:val="24"/>
                <w:szCs w:val="24"/>
              </w:rPr>
              <w:t>3</w:t>
            </w:r>
          </w:p>
        </w:tc>
        <w:tc>
          <w:tcPr>
            <w:tcW w:w="2693" w:type="dxa"/>
            <w:vAlign w:val="center"/>
            <w:hideMark/>
          </w:tcPr>
          <w:p w:rsidR="00171039" w:rsidRPr="00171039" w:rsidRDefault="00171039" w:rsidP="00171039">
            <w:pPr>
              <w:widowControl/>
              <w:textAlignment w:val="center"/>
              <w:rPr>
                <w:rFonts w:ascii="楷体" w:eastAsia="楷体" w:hAnsi="楷体" w:cs="Arial"/>
                <w:kern w:val="0"/>
                <w:sz w:val="36"/>
                <w:szCs w:val="36"/>
              </w:rPr>
            </w:pPr>
            <w:r w:rsidRPr="00171039">
              <w:rPr>
                <w:rFonts w:ascii="楷体" w:eastAsia="楷体" w:hAnsi="楷体" w:cs="MS PGothic" w:hint="eastAsia"/>
                <w:color w:val="000000" w:themeColor="dark1"/>
                <w:kern w:val="24"/>
                <w:sz w:val="24"/>
                <w:szCs w:val="24"/>
              </w:rPr>
              <w:t>能源装</w:t>
            </w:r>
            <w:r w:rsidRPr="00171039">
              <w:rPr>
                <w:rFonts w:ascii="楷体" w:eastAsia="楷体" w:hAnsi="楷体" w:cs="宋体" w:hint="eastAsia"/>
                <w:color w:val="000000" w:themeColor="dark1"/>
                <w:kern w:val="24"/>
                <w:sz w:val="24"/>
                <w:szCs w:val="24"/>
              </w:rPr>
              <w:t>备产业</w:t>
            </w:r>
            <w:r w:rsidRPr="00171039">
              <w:rPr>
                <w:rFonts w:ascii="楷体" w:eastAsia="楷体" w:hAnsi="楷体" w:cs="MS PGothic" w:hint="eastAsia"/>
                <w:color w:val="000000" w:themeColor="dark1"/>
                <w:kern w:val="24"/>
                <w:sz w:val="24"/>
                <w:szCs w:val="24"/>
              </w:rPr>
              <w:t>园</w:t>
            </w:r>
          </w:p>
        </w:tc>
        <w:tc>
          <w:tcPr>
            <w:tcW w:w="5103" w:type="dxa"/>
            <w:hideMark/>
          </w:tcPr>
          <w:p w:rsidR="00171039" w:rsidRPr="00171039" w:rsidRDefault="00171039" w:rsidP="00171039">
            <w:pPr>
              <w:widowControl/>
              <w:jc w:val="left"/>
              <w:textAlignment w:val="center"/>
              <w:rPr>
                <w:rFonts w:ascii="楷体" w:eastAsia="楷体" w:hAnsi="楷体" w:cs="Arial"/>
                <w:kern w:val="0"/>
                <w:sz w:val="36"/>
                <w:szCs w:val="36"/>
              </w:rPr>
            </w:pPr>
            <w:r w:rsidRPr="00171039">
              <w:rPr>
                <w:rFonts w:ascii="楷体" w:eastAsia="楷体" w:hAnsi="楷体" w:cs="MS PGothic" w:hint="eastAsia"/>
                <w:color w:val="000000" w:themeColor="dark1"/>
                <w:kern w:val="24"/>
                <w:sz w:val="24"/>
                <w:szCs w:val="24"/>
              </w:rPr>
              <w:t>装</w:t>
            </w:r>
            <w:r w:rsidRPr="00171039">
              <w:rPr>
                <w:rFonts w:ascii="楷体" w:eastAsia="楷体" w:hAnsi="楷体" w:cs="宋体" w:hint="eastAsia"/>
                <w:color w:val="000000" w:themeColor="dark1"/>
                <w:kern w:val="24"/>
                <w:sz w:val="24"/>
                <w:szCs w:val="24"/>
              </w:rPr>
              <w:t>备</w:t>
            </w:r>
            <w:r w:rsidRPr="00171039">
              <w:rPr>
                <w:rFonts w:ascii="楷体" w:eastAsia="楷体" w:hAnsi="楷体" w:cs="MS PGothic" w:hint="eastAsia"/>
                <w:color w:val="000000" w:themeColor="dark1"/>
                <w:kern w:val="24"/>
                <w:sz w:val="24"/>
                <w:szCs w:val="24"/>
              </w:rPr>
              <w:t>制造、建筑材料、民生</w:t>
            </w:r>
            <w:r w:rsidRPr="00171039">
              <w:rPr>
                <w:rFonts w:ascii="楷体" w:eastAsia="楷体" w:hAnsi="楷体" w:cs="宋体" w:hint="eastAsia"/>
                <w:color w:val="000000" w:themeColor="dark1"/>
                <w:kern w:val="24"/>
                <w:sz w:val="24"/>
                <w:szCs w:val="24"/>
              </w:rPr>
              <w:t>产</w:t>
            </w:r>
            <w:r w:rsidRPr="00171039">
              <w:rPr>
                <w:rFonts w:ascii="楷体" w:eastAsia="楷体" w:hAnsi="楷体" w:cs="MS PGothic" w:hint="eastAsia"/>
                <w:color w:val="000000" w:themeColor="dark1"/>
                <w:kern w:val="24"/>
                <w:sz w:val="24"/>
                <w:szCs w:val="24"/>
              </w:rPr>
              <w:t>品生</w:t>
            </w:r>
            <w:r w:rsidRPr="00171039">
              <w:rPr>
                <w:rFonts w:ascii="楷体" w:eastAsia="楷体" w:hAnsi="楷体" w:cs="宋体" w:hint="eastAsia"/>
                <w:color w:val="000000" w:themeColor="dark1"/>
                <w:kern w:val="24"/>
                <w:sz w:val="24"/>
                <w:szCs w:val="24"/>
              </w:rPr>
              <w:t>产</w:t>
            </w:r>
            <w:r w:rsidRPr="00171039">
              <w:rPr>
                <w:rFonts w:ascii="楷体" w:eastAsia="楷体" w:hAnsi="楷体" w:cs="MS PGothic" w:hint="eastAsia"/>
                <w:color w:val="000000" w:themeColor="dark1"/>
                <w:kern w:val="24"/>
                <w:sz w:val="24"/>
                <w:szCs w:val="24"/>
              </w:rPr>
              <w:t xml:space="preserve"> </w:t>
            </w:r>
          </w:p>
        </w:tc>
      </w:tr>
      <w:tr w:rsidR="00171039" w:rsidRPr="00171039" w:rsidTr="00171039">
        <w:trPr>
          <w:trHeight w:val="690"/>
        </w:trPr>
        <w:tc>
          <w:tcPr>
            <w:tcW w:w="851" w:type="dxa"/>
            <w:vAlign w:val="center"/>
            <w:hideMark/>
          </w:tcPr>
          <w:p w:rsidR="00171039" w:rsidRPr="00171039" w:rsidRDefault="00171039" w:rsidP="00171039">
            <w:pPr>
              <w:widowControl/>
              <w:jc w:val="center"/>
              <w:textAlignment w:val="center"/>
              <w:rPr>
                <w:rFonts w:ascii="楷体" w:eastAsia="楷体" w:hAnsi="楷体" w:cs="Arial"/>
                <w:kern w:val="0"/>
                <w:sz w:val="36"/>
                <w:szCs w:val="36"/>
              </w:rPr>
            </w:pPr>
            <w:r w:rsidRPr="00171039">
              <w:rPr>
                <w:rFonts w:ascii="楷体" w:eastAsia="楷体" w:hAnsi="楷体" w:cs="MS PGothic"/>
                <w:color w:val="000000" w:themeColor="dark1"/>
                <w:kern w:val="24"/>
                <w:sz w:val="24"/>
                <w:szCs w:val="24"/>
              </w:rPr>
              <w:t>4</w:t>
            </w:r>
          </w:p>
        </w:tc>
        <w:tc>
          <w:tcPr>
            <w:tcW w:w="2693" w:type="dxa"/>
            <w:vAlign w:val="center"/>
            <w:hideMark/>
          </w:tcPr>
          <w:p w:rsidR="00171039" w:rsidRPr="00171039" w:rsidRDefault="00171039" w:rsidP="00171039">
            <w:pPr>
              <w:widowControl/>
              <w:textAlignment w:val="center"/>
              <w:rPr>
                <w:rFonts w:ascii="楷体" w:eastAsia="楷体" w:hAnsi="楷体" w:cs="Arial"/>
                <w:kern w:val="0"/>
                <w:sz w:val="36"/>
                <w:szCs w:val="36"/>
              </w:rPr>
            </w:pPr>
            <w:r w:rsidRPr="00171039">
              <w:rPr>
                <w:rFonts w:ascii="楷体" w:eastAsia="楷体" w:hAnsi="楷体" w:cs="MS PGothic" w:hint="eastAsia"/>
                <w:color w:val="000000" w:themeColor="dark1"/>
                <w:kern w:val="24"/>
                <w:sz w:val="24"/>
                <w:szCs w:val="24"/>
              </w:rPr>
              <w:t>新材料</w:t>
            </w:r>
            <w:r w:rsidRPr="00171039">
              <w:rPr>
                <w:rFonts w:ascii="楷体" w:eastAsia="楷体" w:hAnsi="楷体" w:cs="宋体" w:hint="eastAsia"/>
                <w:color w:val="000000" w:themeColor="dark1"/>
                <w:kern w:val="24"/>
                <w:sz w:val="24"/>
                <w:szCs w:val="24"/>
              </w:rPr>
              <w:t>产业</w:t>
            </w:r>
            <w:r w:rsidRPr="00171039">
              <w:rPr>
                <w:rFonts w:ascii="楷体" w:eastAsia="楷体" w:hAnsi="楷体" w:cs="MS PGothic" w:hint="eastAsia"/>
                <w:color w:val="000000" w:themeColor="dark1"/>
                <w:kern w:val="24"/>
                <w:sz w:val="24"/>
                <w:szCs w:val="24"/>
              </w:rPr>
              <w:t>园</w:t>
            </w:r>
          </w:p>
        </w:tc>
        <w:tc>
          <w:tcPr>
            <w:tcW w:w="5103" w:type="dxa"/>
            <w:hideMark/>
          </w:tcPr>
          <w:p w:rsidR="00171039" w:rsidRPr="00171039" w:rsidRDefault="00171039" w:rsidP="00171039">
            <w:pPr>
              <w:widowControl/>
              <w:jc w:val="left"/>
              <w:textAlignment w:val="center"/>
              <w:rPr>
                <w:rFonts w:ascii="楷体" w:eastAsia="楷体" w:hAnsi="楷体" w:cs="Arial"/>
                <w:kern w:val="0"/>
                <w:sz w:val="36"/>
                <w:szCs w:val="36"/>
              </w:rPr>
            </w:pPr>
            <w:r w:rsidRPr="00171039">
              <w:rPr>
                <w:rFonts w:ascii="楷体" w:eastAsia="楷体" w:hAnsi="楷体" w:cs="MS PGothic" w:hint="eastAsia"/>
                <w:color w:val="000000" w:themeColor="dark1"/>
                <w:kern w:val="24"/>
                <w:sz w:val="24"/>
                <w:szCs w:val="24"/>
              </w:rPr>
              <w:t>微</w:t>
            </w:r>
            <w:r w:rsidRPr="00171039">
              <w:rPr>
                <w:rFonts w:ascii="楷体" w:eastAsia="楷体" w:hAnsi="楷体" w:cs="宋体" w:hint="eastAsia"/>
                <w:color w:val="000000" w:themeColor="dark1"/>
                <w:kern w:val="24"/>
                <w:sz w:val="24"/>
                <w:szCs w:val="24"/>
              </w:rPr>
              <w:t>电</w:t>
            </w:r>
            <w:r w:rsidRPr="00171039">
              <w:rPr>
                <w:rFonts w:ascii="楷体" w:eastAsia="楷体" w:hAnsi="楷体" w:cs="MS PGothic" w:hint="eastAsia"/>
                <w:color w:val="000000" w:themeColor="dark1"/>
                <w:kern w:val="24"/>
                <w:sz w:val="24"/>
                <w:szCs w:val="24"/>
              </w:rPr>
              <w:t>子材料、新能源材料、光</w:t>
            </w:r>
            <w:r w:rsidRPr="00171039">
              <w:rPr>
                <w:rFonts w:ascii="楷体" w:eastAsia="楷体" w:hAnsi="楷体" w:cs="宋体" w:hint="eastAsia"/>
                <w:color w:val="000000" w:themeColor="dark1"/>
                <w:kern w:val="24"/>
                <w:sz w:val="24"/>
                <w:szCs w:val="24"/>
              </w:rPr>
              <w:t>电</w:t>
            </w:r>
            <w:r w:rsidRPr="00171039">
              <w:rPr>
                <w:rFonts w:ascii="楷体" w:eastAsia="楷体" w:hAnsi="楷体" w:cs="MS PGothic" w:hint="eastAsia"/>
                <w:color w:val="000000" w:themeColor="dark1"/>
                <w:kern w:val="24"/>
                <w:sz w:val="24"/>
                <w:szCs w:val="24"/>
              </w:rPr>
              <w:t>材料、</w:t>
            </w:r>
            <w:r w:rsidRPr="00171039">
              <w:rPr>
                <w:rFonts w:ascii="楷体" w:eastAsia="楷体" w:hAnsi="楷体" w:cs="宋体" w:hint="eastAsia"/>
                <w:color w:val="000000" w:themeColor="dark1"/>
                <w:kern w:val="24"/>
                <w:sz w:val="24"/>
                <w:szCs w:val="24"/>
              </w:rPr>
              <w:t>节</w:t>
            </w:r>
            <w:r w:rsidRPr="00171039">
              <w:rPr>
                <w:rFonts w:ascii="楷体" w:eastAsia="楷体" w:hAnsi="楷体" w:cs="MS PGothic" w:hint="eastAsia"/>
                <w:color w:val="000000" w:themeColor="dark1"/>
                <w:kern w:val="24"/>
                <w:sz w:val="24"/>
                <w:szCs w:val="24"/>
              </w:rPr>
              <w:t>能</w:t>
            </w:r>
            <w:r w:rsidRPr="00171039">
              <w:rPr>
                <w:rFonts w:ascii="楷体" w:eastAsia="楷体" w:hAnsi="楷体" w:cs="宋体" w:hint="eastAsia"/>
                <w:color w:val="000000" w:themeColor="dark1"/>
                <w:kern w:val="24"/>
                <w:sz w:val="24"/>
                <w:szCs w:val="24"/>
              </w:rPr>
              <w:t>环</w:t>
            </w:r>
            <w:r w:rsidRPr="00171039">
              <w:rPr>
                <w:rFonts w:ascii="楷体" w:eastAsia="楷体" w:hAnsi="楷体" w:cs="MS PGothic" w:hint="eastAsia"/>
                <w:color w:val="000000" w:themeColor="dark1"/>
                <w:kern w:val="24"/>
                <w:sz w:val="24"/>
                <w:szCs w:val="24"/>
              </w:rPr>
              <w:t xml:space="preserve">保材料等 </w:t>
            </w:r>
          </w:p>
        </w:tc>
      </w:tr>
      <w:tr w:rsidR="00171039" w:rsidRPr="00171039" w:rsidTr="00171039">
        <w:trPr>
          <w:trHeight w:val="690"/>
        </w:trPr>
        <w:tc>
          <w:tcPr>
            <w:tcW w:w="851" w:type="dxa"/>
            <w:vAlign w:val="center"/>
            <w:hideMark/>
          </w:tcPr>
          <w:p w:rsidR="00171039" w:rsidRPr="00171039" w:rsidRDefault="00171039" w:rsidP="00171039">
            <w:pPr>
              <w:widowControl/>
              <w:jc w:val="center"/>
              <w:textAlignment w:val="center"/>
              <w:rPr>
                <w:rFonts w:ascii="楷体" w:eastAsia="楷体" w:hAnsi="楷体" w:cs="Arial"/>
                <w:kern w:val="0"/>
                <w:sz w:val="36"/>
                <w:szCs w:val="36"/>
              </w:rPr>
            </w:pPr>
            <w:r w:rsidRPr="00171039">
              <w:rPr>
                <w:rFonts w:ascii="楷体" w:eastAsia="楷体" w:hAnsi="楷体" w:cs="MS PGothic"/>
                <w:color w:val="000000" w:themeColor="dark1"/>
                <w:kern w:val="24"/>
                <w:sz w:val="24"/>
                <w:szCs w:val="24"/>
              </w:rPr>
              <w:t>5</w:t>
            </w:r>
          </w:p>
        </w:tc>
        <w:tc>
          <w:tcPr>
            <w:tcW w:w="2693" w:type="dxa"/>
            <w:vAlign w:val="center"/>
            <w:hideMark/>
          </w:tcPr>
          <w:p w:rsidR="00171039" w:rsidRPr="00171039" w:rsidRDefault="00171039" w:rsidP="00171039">
            <w:pPr>
              <w:widowControl/>
              <w:textAlignment w:val="center"/>
              <w:rPr>
                <w:rFonts w:ascii="楷体" w:eastAsia="楷体" w:hAnsi="楷体" w:cs="Arial"/>
                <w:kern w:val="0"/>
                <w:sz w:val="36"/>
                <w:szCs w:val="36"/>
              </w:rPr>
            </w:pPr>
            <w:r w:rsidRPr="00171039">
              <w:rPr>
                <w:rFonts w:ascii="楷体" w:eastAsia="楷体" w:hAnsi="楷体" w:cs="MS PGothic" w:hint="eastAsia"/>
                <w:color w:val="000000" w:themeColor="dark1"/>
                <w:kern w:val="24"/>
                <w:sz w:val="24"/>
                <w:szCs w:val="24"/>
              </w:rPr>
              <w:t>中核建</w:t>
            </w:r>
            <w:r w:rsidRPr="00171039">
              <w:rPr>
                <w:rFonts w:ascii="楷体" w:eastAsia="楷体" w:hAnsi="楷体" w:cs="宋体" w:hint="eastAsia"/>
                <w:color w:val="000000" w:themeColor="dark1"/>
                <w:kern w:val="24"/>
                <w:sz w:val="24"/>
                <w:szCs w:val="24"/>
              </w:rPr>
              <w:t>专</w:t>
            </w:r>
            <w:r w:rsidRPr="00171039">
              <w:rPr>
                <w:rFonts w:ascii="楷体" w:eastAsia="楷体" w:hAnsi="楷体" w:cs="MS PGothic" w:hint="eastAsia"/>
                <w:color w:val="000000" w:themeColor="dark1"/>
                <w:kern w:val="24"/>
                <w:sz w:val="24"/>
                <w:szCs w:val="24"/>
              </w:rPr>
              <w:t>用</w:t>
            </w:r>
            <w:r w:rsidRPr="00171039">
              <w:rPr>
                <w:rFonts w:ascii="楷体" w:eastAsia="楷体" w:hAnsi="楷体" w:cs="宋体" w:hint="eastAsia"/>
                <w:color w:val="000000" w:themeColor="dark1"/>
                <w:kern w:val="24"/>
                <w:sz w:val="24"/>
                <w:szCs w:val="24"/>
              </w:rPr>
              <w:t>设备产业</w:t>
            </w:r>
            <w:r w:rsidRPr="00171039">
              <w:rPr>
                <w:rFonts w:ascii="楷体" w:eastAsia="楷体" w:hAnsi="楷体" w:cs="MS PGothic" w:hint="eastAsia"/>
                <w:color w:val="000000" w:themeColor="dark1"/>
                <w:kern w:val="24"/>
                <w:sz w:val="24"/>
                <w:szCs w:val="24"/>
              </w:rPr>
              <w:t>园</w:t>
            </w:r>
          </w:p>
        </w:tc>
        <w:tc>
          <w:tcPr>
            <w:tcW w:w="5103" w:type="dxa"/>
            <w:hideMark/>
          </w:tcPr>
          <w:p w:rsidR="00171039" w:rsidRPr="00171039" w:rsidRDefault="00171039" w:rsidP="00171039">
            <w:pPr>
              <w:widowControl/>
              <w:jc w:val="left"/>
              <w:textAlignment w:val="center"/>
              <w:rPr>
                <w:rFonts w:ascii="楷体" w:eastAsia="楷体" w:hAnsi="楷体" w:cs="Arial"/>
                <w:kern w:val="0"/>
                <w:sz w:val="36"/>
                <w:szCs w:val="36"/>
              </w:rPr>
            </w:pPr>
            <w:r w:rsidRPr="00171039">
              <w:rPr>
                <w:rFonts w:ascii="楷体" w:eastAsia="楷体" w:hAnsi="楷体" w:cs="MS PGothic" w:hint="eastAsia"/>
                <w:color w:val="000000" w:themeColor="dark1"/>
                <w:kern w:val="24"/>
                <w:sz w:val="24"/>
                <w:szCs w:val="24"/>
              </w:rPr>
              <w:t>核</w:t>
            </w:r>
            <w:r w:rsidRPr="00171039">
              <w:rPr>
                <w:rFonts w:ascii="楷体" w:eastAsia="楷体" w:hAnsi="楷体" w:cs="宋体" w:hint="eastAsia"/>
                <w:color w:val="000000" w:themeColor="dark1"/>
                <w:kern w:val="24"/>
                <w:sz w:val="24"/>
                <w:szCs w:val="24"/>
              </w:rPr>
              <w:t>电</w:t>
            </w:r>
            <w:r w:rsidRPr="00171039">
              <w:rPr>
                <w:rFonts w:ascii="楷体" w:eastAsia="楷体" w:hAnsi="楷体" w:cs="MS PGothic" w:hint="eastAsia"/>
                <w:color w:val="000000" w:themeColor="dark1"/>
                <w:kern w:val="24"/>
                <w:sz w:val="24"/>
                <w:szCs w:val="24"/>
              </w:rPr>
              <w:t>站建</w:t>
            </w:r>
            <w:r w:rsidRPr="00171039">
              <w:rPr>
                <w:rFonts w:ascii="楷体" w:eastAsia="楷体" w:hAnsi="楷体" w:cs="宋体" w:hint="eastAsia"/>
                <w:color w:val="000000" w:themeColor="dark1"/>
                <w:kern w:val="24"/>
                <w:sz w:val="24"/>
                <w:szCs w:val="24"/>
              </w:rPr>
              <w:t>设过</w:t>
            </w:r>
            <w:r w:rsidRPr="00171039">
              <w:rPr>
                <w:rFonts w:ascii="楷体" w:eastAsia="楷体" w:hAnsi="楷体" w:cs="MS PGothic" w:hint="eastAsia"/>
                <w:color w:val="000000" w:themeColor="dark1"/>
                <w:kern w:val="24"/>
                <w:sz w:val="24"/>
                <w:szCs w:val="24"/>
              </w:rPr>
              <w:t>程中所有涉及的材料、</w:t>
            </w:r>
            <w:r w:rsidRPr="00171039">
              <w:rPr>
                <w:rFonts w:ascii="楷体" w:eastAsia="楷体" w:hAnsi="楷体" w:cs="宋体" w:hint="eastAsia"/>
                <w:color w:val="000000" w:themeColor="dark1"/>
                <w:kern w:val="24"/>
                <w:sz w:val="24"/>
                <w:szCs w:val="24"/>
              </w:rPr>
              <w:t>设备</w:t>
            </w:r>
            <w:r w:rsidRPr="00171039">
              <w:rPr>
                <w:rFonts w:ascii="楷体" w:eastAsia="楷体" w:hAnsi="楷体" w:cs="MS PGothic" w:hint="eastAsia"/>
                <w:color w:val="000000" w:themeColor="dark1"/>
                <w:kern w:val="24"/>
                <w:sz w:val="24"/>
                <w:szCs w:val="24"/>
              </w:rPr>
              <w:t>及技</w:t>
            </w:r>
            <w:r w:rsidRPr="00171039">
              <w:rPr>
                <w:rFonts w:ascii="楷体" w:eastAsia="楷体" w:hAnsi="楷体" w:cs="宋体" w:hint="eastAsia"/>
                <w:color w:val="000000" w:themeColor="dark1"/>
                <w:kern w:val="24"/>
                <w:sz w:val="24"/>
                <w:szCs w:val="24"/>
              </w:rPr>
              <w:t>术</w:t>
            </w:r>
            <w:r w:rsidRPr="00171039">
              <w:rPr>
                <w:rFonts w:ascii="楷体" w:eastAsia="楷体" w:hAnsi="楷体" w:cs="MS PGothic" w:hint="eastAsia"/>
                <w:color w:val="000000" w:themeColor="dark1"/>
                <w:kern w:val="24"/>
                <w:sz w:val="24"/>
                <w:szCs w:val="24"/>
              </w:rPr>
              <w:t xml:space="preserve"> </w:t>
            </w:r>
          </w:p>
        </w:tc>
      </w:tr>
      <w:tr w:rsidR="00171039" w:rsidRPr="00171039" w:rsidTr="00171039">
        <w:trPr>
          <w:trHeight w:val="978"/>
        </w:trPr>
        <w:tc>
          <w:tcPr>
            <w:tcW w:w="851" w:type="dxa"/>
            <w:vAlign w:val="center"/>
            <w:hideMark/>
          </w:tcPr>
          <w:p w:rsidR="00171039" w:rsidRPr="00171039" w:rsidRDefault="00171039" w:rsidP="00171039">
            <w:pPr>
              <w:widowControl/>
              <w:jc w:val="center"/>
              <w:textAlignment w:val="center"/>
              <w:rPr>
                <w:rFonts w:ascii="楷体" w:eastAsia="楷体" w:hAnsi="楷体" w:cs="Arial"/>
                <w:kern w:val="0"/>
                <w:sz w:val="36"/>
                <w:szCs w:val="36"/>
              </w:rPr>
            </w:pPr>
            <w:r w:rsidRPr="00171039">
              <w:rPr>
                <w:rFonts w:ascii="楷体" w:eastAsia="楷体" w:hAnsi="楷体" w:cs="MS PGothic"/>
                <w:color w:val="000000" w:themeColor="dark1"/>
                <w:kern w:val="24"/>
                <w:sz w:val="24"/>
                <w:szCs w:val="24"/>
              </w:rPr>
              <w:t>6</w:t>
            </w:r>
          </w:p>
        </w:tc>
        <w:tc>
          <w:tcPr>
            <w:tcW w:w="2693" w:type="dxa"/>
            <w:vAlign w:val="center"/>
            <w:hideMark/>
          </w:tcPr>
          <w:p w:rsidR="00171039" w:rsidRPr="00171039" w:rsidRDefault="00171039" w:rsidP="00171039">
            <w:pPr>
              <w:widowControl/>
              <w:textAlignment w:val="center"/>
              <w:rPr>
                <w:rFonts w:ascii="楷体" w:eastAsia="楷体" w:hAnsi="楷体" w:cs="Arial"/>
                <w:kern w:val="0"/>
                <w:sz w:val="36"/>
                <w:szCs w:val="36"/>
              </w:rPr>
            </w:pPr>
            <w:r w:rsidRPr="00171039">
              <w:rPr>
                <w:rFonts w:ascii="楷体" w:eastAsia="楷体" w:hAnsi="楷体" w:cs="MS PGothic" w:hint="eastAsia"/>
                <w:color w:val="000000" w:themeColor="dark1"/>
                <w:kern w:val="24"/>
                <w:sz w:val="24"/>
                <w:szCs w:val="24"/>
              </w:rPr>
              <w:t>航空科技</w:t>
            </w:r>
            <w:r w:rsidRPr="00171039">
              <w:rPr>
                <w:rFonts w:ascii="楷体" w:eastAsia="楷体" w:hAnsi="楷体" w:cs="宋体" w:hint="eastAsia"/>
                <w:color w:val="000000" w:themeColor="dark1"/>
                <w:kern w:val="24"/>
                <w:sz w:val="24"/>
                <w:szCs w:val="24"/>
              </w:rPr>
              <w:t>产业</w:t>
            </w:r>
            <w:r w:rsidRPr="00171039">
              <w:rPr>
                <w:rFonts w:ascii="楷体" w:eastAsia="楷体" w:hAnsi="楷体" w:cs="MS PGothic" w:hint="eastAsia"/>
                <w:color w:val="000000" w:themeColor="dark1"/>
                <w:kern w:val="24"/>
                <w:sz w:val="24"/>
                <w:szCs w:val="24"/>
              </w:rPr>
              <w:t>园</w:t>
            </w:r>
          </w:p>
        </w:tc>
        <w:tc>
          <w:tcPr>
            <w:tcW w:w="5103" w:type="dxa"/>
            <w:hideMark/>
          </w:tcPr>
          <w:p w:rsidR="00171039" w:rsidRPr="00171039" w:rsidRDefault="00171039" w:rsidP="00171039">
            <w:pPr>
              <w:widowControl/>
              <w:jc w:val="left"/>
              <w:textAlignment w:val="center"/>
              <w:rPr>
                <w:rFonts w:ascii="楷体" w:eastAsia="楷体" w:hAnsi="楷体" w:cs="Arial"/>
                <w:kern w:val="0"/>
                <w:sz w:val="36"/>
                <w:szCs w:val="36"/>
              </w:rPr>
            </w:pPr>
            <w:r w:rsidRPr="00171039">
              <w:rPr>
                <w:rFonts w:ascii="楷体" w:eastAsia="楷体" w:hAnsi="楷体" w:cs="MS PGothic" w:hint="eastAsia"/>
                <w:color w:val="000000" w:themeColor="dark1"/>
                <w:kern w:val="24"/>
                <w:sz w:val="24"/>
                <w:szCs w:val="24"/>
              </w:rPr>
              <w:t>航空制造技</w:t>
            </w:r>
            <w:r w:rsidRPr="00171039">
              <w:rPr>
                <w:rFonts w:ascii="楷体" w:eastAsia="楷体" w:hAnsi="楷体" w:cs="宋体" w:hint="eastAsia"/>
                <w:color w:val="000000" w:themeColor="dark1"/>
                <w:kern w:val="24"/>
                <w:sz w:val="24"/>
                <w:szCs w:val="24"/>
              </w:rPr>
              <w:t>术</w:t>
            </w:r>
            <w:r w:rsidRPr="00171039">
              <w:rPr>
                <w:rFonts w:ascii="楷体" w:eastAsia="楷体" w:hAnsi="楷体" w:cs="MS PGothic" w:hint="eastAsia"/>
                <w:color w:val="000000" w:themeColor="dark1"/>
                <w:kern w:val="24"/>
                <w:sz w:val="24"/>
                <w:szCs w:val="24"/>
              </w:rPr>
              <w:t>研究与</w:t>
            </w:r>
            <w:r w:rsidRPr="00171039">
              <w:rPr>
                <w:rFonts w:ascii="楷体" w:eastAsia="楷体" w:hAnsi="楷体" w:cs="宋体" w:hint="eastAsia"/>
                <w:color w:val="000000" w:themeColor="dark1"/>
                <w:kern w:val="24"/>
                <w:sz w:val="24"/>
                <w:szCs w:val="24"/>
              </w:rPr>
              <w:t>专</w:t>
            </w:r>
            <w:r w:rsidRPr="00171039">
              <w:rPr>
                <w:rFonts w:ascii="楷体" w:eastAsia="楷体" w:hAnsi="楷体" w:cs="MS PGothic" w:hint="eastAsia"/>
                <w:color w:val="000000" w:themeColor="dark1"/>
                <w:kern w:val="24"/>
                <w:sz w:val="24"/>
                <w:szCs w:val="24"/>
              </w:rPr>
              <w:t>用装</w:t>
            </w:r>
            <w:r w:rsidRPr="00171039">
              <w:rPr>
                <w:rFonts w:ascii="楷体" w:eastAsia="楷体" w:hAnsi="楷体" w:cs="宋体" w:hint="eastAsia"/>
                <w:color w:val="000000" w:themeColor="dark1"/>
                <w:kern w:val="24"/>
                <w:sz w:val="24"/>
                <w:szCs w:val="24"/>
              </w:rPr>
              <w:t>备</w:t>
            </w:r>
            <w:r w:rsidRPr="00171039">
              <w:rPr>
                <w:rFonts w:ascii="楷体" w:eastAsia="楷体" w:hAnsi="楷体" w:cs="MS PGothic" w:hint="eastAsia"/>
                <w:color w:val="000000" w:themeColor="dark1"/>
                <w:kern w:val="24"/>
                <w:sz w:val="24"/>
                <w:szCs w:val="24"/>
              </w:rPr>
              <w:t>开</w:t>
            </w:r>
            <w:r w:rsidRPr="00171039">
              <w:rPr>
                <w:rFonts w:ascii="楷体" w:eastAsia="楷体" w:hAnsi="楷体" w:cs="宋体" w:hint="eastAsia"/>
                <w:color w:val="000000" w:themeColor="dark1"/>
                <w:kern w:val="24"/>
                <w:sz w:val="24"/>
                <w:szCs w:val="24"/>
              </w:rPr>
              <w:t>发</w:t>
            </w:r>
            <w:r w:rsidRPr="00171039">
              <w:rPr>
                <w:rFonts w:ascii="楷体" w:eastAsia="楷体" w:hAnsi="楷体" w:cs="MS PGothic" w:hint="eastAsia"/>
                <w:color w:val="000000" w:themeColor="dark1"/>
                <w:kern w:val="24"/>
                <w:sz w:val="24"/>
                <w:szCs w:val="24"/>
              </w:rPr>
              <w:t>，重</w:t>
            </w:r>
            <w:r w:rsidRPr="00171039">
              <w:rPr>
                <w:rFonts w:ascii="楷体" w:eastAsia="楷体" w:hAnsi="楷体" w:cs="宋体" w:hint="eastAsia"/>
                <w:color w:val="000000" w:themeColor="dark1"/>
                <w:kern w:val="24"/>
                <w:sz w:val="24"/>
                <w:szCs w:val="24"/>
              </w:rPr>
              <w:t>视</w:t>
            </w:r>
            <w:r w:rsidRPr="00171039">
              <w:rPr>
                <w:rFonts w:ascii="楷体" w:eastAsia="楷体" w:hAnsi="楷体" w:cs="MS PGothic" w:hint="eastAsia"/>
                <w:color w:val="000000" w:themeColor="dark1"/>
                <w:kern w:val="24"/>
                <w:sz w:val="24"/>
                <w:szCs w:val="24"/>
              </w:rPr>
              <w:t>高新技</w:t>
            </w:r>
            <w:r w:rsidRPr="00171039">
              <w:rPr>
                <w:rFonts w:ascii="楷体" w:eastAsia="楷体" w:hAnsi="楷体" w:cs="宋体" w:hint="eastAsia"/>
                <w:color w:val="000000" w:themeColor="dark1"/>
                <w:kern w:val="24"/>
                <w:sz w:val="24"/>
                <w:szCs w:val="24"/>
              </w:rPr>
              <w:t>术</w:t>
            </w:r>
            <w:r w:rsidRPr="00171039">
              <w:rPr>
                <w:rFonts w:ascii="楷体" w:eastAsia="楷体" w:hAnsi="楷体" w:cs="MS PGothic" w:hint="eastAsia"/>
                <w:color w:val="000000" w:themeColor="dark1"/>
                <w:kern w:val="24"/>
                <w:sz w:val="24"/>
                <w:szCs w:val="24"/>
              </w:rPr>
              <w:t>成果的</w:t>
            </w:r>
            <w:r w:rsidRPr="00171039">
              <w:rPr>
                <w:rFonts w:ascii="楷体" w:eastAsia="楷体" w:hAnsi="楷体" w:cs="宋体" w:hint="eastAsia"/>
                <w:color w:val="000000" w:themeColor="dark1"/>
                <w:kern w:val="24"/>
                <w:sz w:val="24"/>
                <w:szCs w:val="24"/>
              </w:rPr>
              <w:t>转</w:t>
            </w:r>
            <w:r w:rsidRPr="00171039">
              <w:rPr>
                <w:rFonts w:ascii="楷体" w:eastAsia="楷体" w:hAnsi="楷体" w:cs="MS PGothic" w:hint="eastAsia"/>
                <w:color w:val="000000" w:themeColor="dark1"/>
                <w:kern w:val="24"/>
                <w:sz w:val="24"/>
                <w:szCs w:val="24"/>
              </w:rPr>
              <w:t>化</w:t>
            </w:r>
          </w:p>
        </w:tc>
      </w:tr>
      <w:tr w:rsidR="00171039" w:rsidRPr="00171039" w:rsidTr="00171039">
        <w:trPr>
          <w:trHeight w:val="690"/>
        </w:trPr>
        <w:tc>
          <w:tcPr>
            <w:tcW w:w="851" w:type="dxa"/>
            <w:vAlign w:val="center"/>
            <w:hideMark/>
          </w:tcPr>
          <w:p w:rsidR="00171039" w:rsidRPr="00171039" w:rsidRDefault="00171039" w:rsidP="00171039">
            <w:pPr>
              <w:widowControl/>
              <w:jc w:val="center"/>
              <w:textAlignment w:val="center"/>
              <w:rPr>
                <w:rFonts w:ascii="楷体" w:eastAsia="楷体" w:hAnsi="楷体" w:cs="Arial"/>
                <w:kern w:val="0"/>
                <w:sz w:val="36"/>
                <w:szCs w:val="36"/>
              </w:rPr>
            </w:pPr>
            <w:r w:rsidRPr="00171039">
              <w:rPr>
                <w:rFonts w:ascii="楷体" w:eastAsia="楷体" w:hAnsi="楷体" w:cs="MS PGothic"/>
                <w:color w:val="000000" w:themeColor="dark1"/>
                <w:kern w:val="24"/>
                <w:sz w:val="24"/>
                <w:szCs w:val="24"/>
              </w:rPr>
              <w:t>7</w:t>
            </w:r>
          </w:p>
        </w:tc>
        <w:tc>
          <w:tcPr>
            <w:tcW w:w="2693" w:type="dxa"/>
            <w:vAlign w:val="center"/>
            <w:hideMark/>
          </w:tcPr>
          <w:p w:rsidR="00171039" w:rsidRPr="00171039" w:rsidRDefault="00171039" w:rsidP="00171039">
            <w:pPr>
              <w:widowControl/>
              <w:textAlignment w:val="center"/>
              <w:rPr>
                <w:rFonts w:ascii="楷体" w:eastAsia="楷体" w:hAnsi="楷体" w:cs="Arial"/>
                <w:kern w:val="0"/>
                <w:sz w:val="36"/>
                <w:szCs w:val="36"/>
              </w:rPr>
            </w:pPr>
            <w:r w:rsidRPr="00171039">
              <w:rPr>
                <w:rFonts w:ascii="楷体" w:eastAsia="楷体" w:hAnsi="楷体" w:cs="MS PGothic" w:hint="eastAsia"/>
                <w:color w:val="000000" w:themeColor="dark1"/>
                <w:kern w:val="24"/>
                <w:sz w:val="24"/>
                <w:szCs w:val="24"/>
              </w:rPr>
              <w:t>中国</w:t>
            </w:r>
            <w:r w:rsidRPr="00171039">
              <w:rPr>
                <w:rFonts w:ascii="楷体" w:eastAsia="楷体" w:hAnsi="楷体" w:cs="宋体" w:hint="eastAsia"/>
                <w:color w:val="000000" w:themeColor="dark1"/>
                <w:kern w:val="24"/>
                <w:sz w:val="24"/>
                <w:szCs w:val="24"/>
              </w:rPr>
              <w:t>检验认证产业</w:t>
            </w:r>
            <w:r w:rsidRPr="00171039">
              <w:rPr>
                <w:rFonts w:ascii="楷体" w:eastAsia="楷体" w:hAnsi="楷体" w:cs="MS PGothic" w:hint="eastAsia"/>
                <w:color w:val="000000" w:themeColor="dark1"/>
                <w:kern w:val="24"/>
                <w:sz w:val="24"/>
                <w:szCs w:val="24"/>
              </w:rPr>
              <w:t>园</w:t>
            </w:r>
          </w:p>
        </w:tc>
        <w:tc>
          <w:tcPr>
            <w:tcW w:w="5103" w:type="dxa"/>
            <w:hideMark/>
          </w:tcPr>
          <w:p w:rsidR="00171039" w:rsidRPr="00171039" w:rsidRDefault="00171039" w:rsidP="00171039">
            <w:pPr>
              <w:widowControl/>
              <w:jc w:val="left"/>
              <w:textAlignment w:val="center"/>
              <w:rPr>
                <w:rFonts w:ascii="楷体" w:eastAsia="楷体" w:hAnsi="楷体" w:cs="Arial"/>
                <w:kern w:val="0"/>
                <w:sz w:val="36"/>
                <w:szCs w:val="36"/>
              </w:rPr>
            </w:pPr>
            <w:r w:rsidRPr="00171039">
              <w:rPr>
                <w:rFonts w:ascii="楷体" w:eastAsia="楷体" w:hAnsi="楷体" w:cs="MS PGothic"/>
                <w:color w:val="000000" w:themeColor="dark1"/>
                <w:kern w:val="24"/>
                <w:sz w:val="24"/>
                <w:szCs w:val="24"/>
              </w:rPr>
              <w:t>CTC</w:t>
            </w:r>
            <w:r w:rsidRPr="00171039">
              <w:rPr>
                <w:rFonts w:ascii="楷体" w:eastAsia="楷体" w:hAnsi="楷体" w:cs="MS PGothic" w:hint="eastAsia"/>
                <w:color w:val="000000" w:themeColor="dark1"/>
                <w:kern w:val="24"/>
                <w:sz w:val="24"/>
                <w:szCs w:val="24"/>
              </w:rPr>
              <w:t>中央研究院，</w:t>
            </w:r>
            <w:r w:rsidRPr="00171039">
              <w:rPr>
                <w:rFonts w:ascii="楷体" w:eastAsia="楷体" w:hAnsi="楷体" w:cs="宋体" w:hint="eastAsia"/>
                <w:color w:val="000000" w:themeColor="dark1"/>
                <w:kern w:val="24"/>
                <w:sz w:val="24"/>
                <w:szCs w:val="24"/>
              </w:rPr>
              <w:t>仪</w:t>
            </w:r>
            <w:r w:rsidRPr="00171039">
              <w:rPr>
                <w:rFonts w:ascii="楷体" w:eastAsia="楷体" w:hAnsi="楷体" w:cs="MS PGothic" w:hint="eastAsia"/>
                <w:color w:val="000000" w:themeColor="dark1"/>
                <w:kern w:val="24"/>
                <w:sz w:val="24"/>
                <w:szCs w:val="24"/>
              </w:rPr>
              <w:t>器装</w:t>
            </w:r>
            <w:r w:rsidRPr="00171039">
              <w:rPr>
                <w:rFonts w:ascii="楷体" w:eastAsia="楷体" w:hAnsi="楷体" w:cs="宋体" w:hint="eastAsia"/>
                <w:color w:val="000000" w:themeColor="dark1"/>
                <w:kern w:val="24"/>
                <w:sz w:val="24"/>
                <w:szCs w:val="24"/>
              </w:rPr>
              <w:t>备</w:t>
            </w:r>
            <w:r w:rsidRPr="00171039">
              <w:rPr>
                <w:rFonts w:ascii="楷体" w:eastAsia="楷体" w:hAnsi="楷体" w:cs="MS PGothic" w:hint="eastAsia"/>
                <w:color w:val="000000" w:themeColor="dark1"/>
                <w:kern w:val="24"/>
                <w:sz w:val="24"/>
                <w:szCs w:val="24"/>
              </w:rPr>
              <w:t>研</w:t>
            </w:r>
            <w:r w:rsidRPr="00171039">
              <w:rPr>
                <w:rFonts w:ascii="楷体" w:eastAsia="楷体" w:hAnsi="楷体" w:cs="宋体" w:hint="eastAsia"/>
                <w:color w:val="000000" w:themeColor="dark1"/>
                <w:kern w:val="24"/>
                <w:sz w:val="24"/>
                <w:szCs w:val="24"/>
              </w:rPr>
              <w:t>发</w:t>
            </w:r>
            <w:r w:rsidRPr="00171039">
              <w:rPr>
                <w:rFonts w:ascii="楷体" w:eastAsia="楷体" w:hAnsi="楷体" w:cs="MS PGothic" w:hint="eastAsia"/>
                <w:color w:val="000000" w:themeColor="dark1"/>
                <w:kern w:val="24"/>
                <w:sz w:val="24"/>
                <w:szCs w:val="24"/>
              </w:rPr>
              <w:t>和制造，高端</w:t>
            </w:r>
            <w:r w:rsidRPr="00171039">
              <w:rPr>
                <w:rFonts w:ascii="楷体" w:eastAsia="楷体" w:hAnsi="楷体" w:cs="宋体" w:hint="eastAsia"/>
                <w:color w:val="000000" w:themeColor="dark1"/>
                <w:kern w:val="24"/>
                <w:sz w:val="24"/>
                <w:szCs w:val="24"/>
              </w:rPr>
              <w:t>检测实验</w:t>
            </w:r>
            <w:r w:rsidRPr="00171039">
              <w:rPr>
                <w:rFonts w:ascii="楷体" w:eastAsia="楷体" w:hAnsi="楷体" w:cs="MS PGothic" w:hint="eastAsia"/>
                <w:color w:val="000000" w:themeColor="dark1"/>
                <w:kern w:val="24"/>
                <w:sz w:val="24"/>
                <w:szCs w:val="24"/>
              </w:rPr>
              <w:t xml:space="preserve">室 </w:t>
            </w:r>
          </w:p>
        </w:tc>
      </w:tr>
      <w:tr w:rsidR="00171039" w:rsidRPr="00171039" w:rsidTr="00171039">
        <w:trPr>
          <w:trHeight w:val="405"/>
        </w:trPr>
        <w:tc>
          <w:tcPr>
            <w:tcW w:w="851" w:type="dxa"/>
            <w:vAlign w:val="center"/>
            <w:hideMark/>
          </w:tcPr>
          <w:p w:rsidR="00171039" w:rsidRPr="00171039" w:rsidRDefault="00171039" w:rsidP="00171039">
            <w:pPr>
              <w:widowControl/>
              <w:jc w:val="center"/>
              <w:textAlignment w:val="center"/>
              <w:rPr>
                <w:rFonts w:ascii="楷体" w:eastAsia="楷体" w:hAnsi="楷体" w:cs="Arial"/>
                <w:kern w:val="0"/>
                <w:sz w:val="36"/>
                <w:szCs w:val="36"/>
              </w:rPr>
            </w:pPr>
            <w:r w:rsidRPr="00171039">
              <w:rPr>
                <w:rFonts w:ascii="楷体" w:eastAsia="楷体" w:hAnsi="楷体" w:cs="MS PGothic"/>
                <w:color w:val="000000" w:themeColor="dark1"/>
                <w:kern w:val="24"/>
                <w:sz w:val="24"/>
                <w:szCs w:val="24"/>
              </w:rPr>
              <w:t>8</w:t>
            </w:r>
          </w:p>
        </w:tc>
        <w:tc>
          <w:tcPr>
            <w:tcW w:w="2693" w:type="dxa"/>
            <w:vAlign w:val="center"/>
            <w:hideMark/>
          </w:tcPr>
          <w:p w:rsidR="00171039" w:rsidRPr="00171039" w:rsidRDefault="00171039" w:rsidP="00171039">
            <w:pPr>
              <w:widowControl/>
              <w:textAlignment w:val="center"/>
              <w:rPr>
                <w:rFonts w:ascii="楷体" w:eastAsia="楷体" w:hAnsi="楷体" w:cs="Arial"/>
                <w:kern w:val="0"/>
                <w:sz w:val="36"/>
                <w:szCs w:val="36"/>
              </w:rPr>
            </w:pPr>
            <w:r w:rsidRPr="00171039">
              <w:rPr>
                <w:rFonts w:ascii="楷体" w:eastAsia="楷体" w:hAnsi="楷体" w:cs="MS PGothic" w:hint="eastAsia"/>
                <w:color w:val="000000" w:themeColor="dark1"/>
                <w:kern w:val="24"/>
                <w:sz w:val="24"/>
                <w:szCs w:val="24"/>
              </w:rPr>
              <w:t>文化科技</w:t>
            </w:r>
            <w:r w:rsidRPr="00171039">
              <w:rPr>
                <w:rFonts w:ascii="楷体" w:eastAsia="楷体" w:hAnsi="楷体" w:cs="宋体" w:hint="eastAsia"/>
                <w:color w:val="000000" w:themeColor="dark1"/>
                <w:kern w:val="24"/>
                <w:sz w:val="24"/>
                <w:szCs w:val="24"/>
              </w:rPr>
              <w:t>产业</w:t>
            </w:r>
            <w:r w:rsidRPr="00171039">
              <w:rPr>
                <w:rFonts w:ascii="楷体" w:eastAsia="楷体" w:hAnsi="楷体" w:cs="MS PGothic" w:hint="eastAsia"/>
                <w:color w:val="000000" w:themeColor="dark1"/>
                <w:kern w:val="24"/>
                <w:sz w:val="24"/>
                <w:szCs w:val="24"/>
              </w:rPr>
              <w:t>园</w:t>
            </w:r>
          </w:p>
        </w:tc>
        <w:tc>
          <w:tcPr>
            <w:tcW w:w="5103" w:type="dxa"/>
            <w:hideMark/>
          </w:tcPr>
          <w:p w:rsidR="00171039" w:rsidRPr="00171039" w:rsidRDefault="00171039" w:rsidP="00171039">
            <w:pPr>
              <w:widowControl/>
              <w:jc w:val="left"/>
              <w:textAlignment w:val="center"/>
              <w:rPr>
                <w:rFonts w:ascii="楷体" w:eastAsia="楷体" w:hAnsi="楷体" w:cs="Arial"/>
                <w:kern w:val="0"/>
                <w:sz w:val="36"/>
                <w:szCs w:val="36"/>
              </w:rPr>
            </w:pPr>
            <w:r w:rsidRPr="00171039">
              <w:rPr>
                <w:rFonts w:ascii="楷体" w:eastAsia="楷体" w:hAnsi="楷体" w:cs="MS PGothic" w:hint="eastAsia"/>
                <w:color w:val="000000" w:themeColor="dark1"/>
                <w:kern w:val="24"/>
                <w:sz w:val="24"/>
                <w:szCs w:val="24"/>
              </w:rPr>
              <w:t>影</w:t>
            </w:r>
            <w:r w:rsidRPr="00171039">
              <w:rPr>
                <w:rFonts w:ascii="楷体" w:eastAsia="楷体" w:hAnsi="楷体" w:cs="宋体" w:hint="eastAsia"/>
                <w:color w:val="000000" w:themeColor="dark1"/>
                <w:kern w:val="24"/>
                <w:sz w:val="24"/>
                <w:szCs w:val="24"/>
              </w:rPr>
              <w:t>视</w:t>
            </w:r>
            <w:r w:rsidRPr="00171039">
              <w:rPr>
                <w:rFonts w:ascii="楷体" w:eastAsia="楷体" w:hAnsi="楷体" w:cs="MS PGothic" w:hint="eastAsia"/>
                <w:color w:val="000000" w:themeColor="dark1"/>
                <w:kern w:val="24"/>
                <w:sz w:val="24"/>
                <w:szCs w:val="24"/>
              </w:rPr>
              <w:t>工</w:t>
            </w:r>
            <w:r w:rsidRPr="00171039">
              <w:rPr>
                <w:rFonts w:ascii="楷体" w:eastAsia="楷体" w:hAnsi="楷体" w:cs="宋体" w:hint="eastAsia"/>
                <w:color w:val="000000" w:themeColor="dark1"/>
                <w:kern w:val="24"/>
                <w:sz w:val="24"/>
                <w:szCs w:val="24"/>
              </w:rPr>
              <w:t>场</w:t>
            </w:r>
            <w:r w:rsidRPr="00171039">
              <w:rPr>
                <w:rFonts w:ascii="楷体" w:eastAsia="楷体" w:hAnsi="楷体" w:cs="MS PGothic" w:hint="eastAsia"/>
                <w:color w:val="000000" w:themeColor="dark1"/>
                <w:kern w:val="24"/>
                <w:sz w:val="24"/>
                <w:szCs w:val="24"/>
              </w:rPr>
              <w:t>、</w:t>
            </w:r>
            <w:r w:rsidRPr="00171039">
              <w:rPr>
                <w:rFonts w:ascii="楷体" w:eastAsia="楷体" w:hAnsi="楷体" w:cs="宋体" w:hint="eastAsia"/>
                <w:color w:val="000000" w:themeColor="dark1"/>
                <w:kern w:val="24"/>
                <w:sz w:val="24"/>
                <w:szCs w:val="24"/>
              </w:rPr>
              <w:t>设计</w:t>
            </w:r>
            <w:r w:rsidRPr="00171039">
              <w:rPr>
                <w:rFonts w:ascii="楷体" w:eastAsia="楷体" w:hAnsi="楷体" w:cs="MS PGothic" w:hint="eastAsia"/>
                <w:color w:val="000000" w:themeColor="dark1"/>
                <w:kern w:val="24"/>
                <w:sz w:val="24"/>
                <w:szCs w:val="24"/>
              </w:rPr>
              <w:t xml:space="preserve">谷、舞美基地 </w:t>
            </w:r>
          </w:p>
        </w:tc>
      </w:tr>
    </w:tbl>
    <w:p w:rsidR="00171039" w:rsidRDefault="00171039" w:rsidP="00171039">
      <w:pPr>
        <w:spacing w:line="360" w:lineRule="auto"/>
        <w:ind w:firstLine="420"/>
        <w:rPr>
          <w:rFonts w:ascii="楷体" w:eastAsia="楷体" w:hAnsi="楷体"/>
          <w:sz w:val="24"/>
          <w:szCs w:val="24"/>
        </w:rPr>
      </w:pPr>
      <w:r>
        <w:rPr>
          <w:rFonts w:ascii="楷体" w:eastAsia="楷体" w:hAnsi="楷体" w:hint="eastAsia"/>
          <w:sz w:val="24"/>
          <w:szCs w:val="24"/>
        </w:rPr>
        <w:t>其中，</w:t>
      </w:r>
      <w:r w:rsidRPr="00171039">
        <w:rPr>
          <w:rFonts w:ascii="楷体" w:eastAsia="楷体" w:hAnsi="楷体" w:hint="eastAsia"/>
          <w:sz w:val="24"/>
          <w:szCs w:val="24"/>
        </w:rPr>
        <w:t>智能装备产业园</w:t>
      </w:r>
      <w:r>
        <w:rPr>
          <w:rFonts w:ascii="楷体" w:eastAsia="楷体" w:hAnsi="楷体" w:hint="eastAsia"/>
          <w:sz w:val="24"/>
          <w:szCs w:val="24"/>
        </w:rPr>
        <w:t>2013年上半年整体形象建设完成，航空科技产业园从2013年9月开始实现项目落地，新材料产业园2013年底前实现样板区首批项目签约，文化科技产业园预计2014年底投入使用。</w:t>
      </w:r>
    </w:p>
    <w:p w:rsidR="00171039" w:rsidRPr="00171039" w:rsidRDefault="00171039" w:rsidP="00171039">
      <w:pPr>
        <w:spacing w:line="360" w:lineRule="auto"/>
        <w:ind w:firstLine="420"/>
        <w:rPr>
          <w:rFonts w:ascii="楷体" w:eastAsia="楷体" w:hAnsi="楷体"/>
          <w:sz w:val="24"/>
          <w:szCs w:val="24"/>
        </w:rPr>
      </w:pPr>
    </w:p>
    <w:p w:rsidR="00E777EF" w:rsidRDefault="00E777EF" w:rsidP="00171039">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（3）</w:t>
      </w:r>
      <w:r w:rsidR="00171039">
        <w:rPr>
          <w:rFonts w:ascii="楷体" w:eastAsia="楷体" w:hAnsi="楷体" w:hint="eastAsia"/>
          <w:sz w:val="24"/>
          <w:szCs w:val="24"/>
        </w:rPr>
        <w:t>截至2014年3季度，园区</w:t>
      </w:r>
      <w:r w:rsidR="00171039" w:rsidRPr="00171039">
        <w:rPr>
          <w:rFonts w:ascii="楷体" w:eastAsia="楷体" w:hAnsi="楷体" w:hint="eastAsia"/>
          <w:sz w:val="24"/>
          <w:szCs w:val="24"/>
        </w:rPr>
        <w:t>总签约企业</w:t>
      </w:r>
      <w:r w:rsidR="00171039" w:rsidRPr="00171039">
        <w:rPr>
          <w:rFonts w:ascii="楷体" w:eastAsia="楷体" w:hAnsi="楷体"/>
          <w:sz w:val="24"/>
          <w:szCs w:val="24"/>
        </w:rPr>
        <w:t>105</w:t>
      </w:r>
      <w:r w:rsidR="00171039" w:rsidRPr="00171039">
        <w:rPr>
          <w:rFonts w:ascii="楷体" w:eastAsia="楷体" w:hAnsi="楷体" w:hint="eastAsia"/>
          <w:sz w:val="24"/>
          <w:szCs w:val="24"/>
        </w:rPr>
        <w:t>家，已投产</w:t>
      </w:r>
      <w:r w:rsidR="00171039" w:rsidRPr="00171039">
        <w:rPr>
          <w:rFonts w:ascii="楷体" w:eastAsia="楷体" w:hAnsi="楷体"/>
          <w:sz w:val="24"/>
          <w:szCs w:val="24"/>
        </w:rPr>
        <w:t>71</w:t>
      </w:r>
      <w:r w:rsidR="00171039" w:rsidRPr="00171039">
        <w:rPr>
          <w:rFonts w:ascii="楷体" w:eastAsia="楷体" w:hAnsi="楷体" w:hint="eastAsia"/>
          <w:sz w:val="24"/>
          <w:szCs w:val="24"/>
        </w:rPr>
        <w:t>家，占</w:t>
      </w:r>
      <w:r w:rsidR="00171039" w:rsidRPr="00171039">
        <w:rPr>
          <w:rFonts w:ascii="楷体" w:eastAsia="楷体" w:hAnsi="楷体"/>
          <w:sz w:val="24"/>
          <w:szCs w:val="24"/>
        </w:rPr>
        <w:t>67.6%</w:t>
      </w:r>
      <w:r w:rsidR="00171039" w:rsidRPr="00171039">
        <w:rPr>
          <w:rFonts w:ascii="楷体" w:eastAsia="楷体" w:hAnsi="楷体" w:hint="eastAsia"/>
          <w:sz w:val="24"/>
          <w:szCs w:val="24"/>
        </w:rPr>
        <w:t>，在建企业</w:t>
      </w:r>
      <w:r w:rsidR="00171039" w:rsidRPr="00171039">
        <w:rPr>
          <w:rFonts w:ascii="楷体" w:eastAsia="楷体" w:hAnsi="楷体"/>
          <w:sz w:val="24"/>
          <w:szCs w:val="24"/>
        </w:rPr>
        <w:t>27</w:t>
      </w:r>
      <w:r w:rsidR="00171039" w:rsidRPr="00171039">
        <w:rPr>
          <w:rFonts w:ascii="楷体" w:eastAsia="楷体" w:hAnsi="楷体" w:hint="eastAsia"/>
          <w:sz w:val="24"/>
          <w:szCs w:val="24"/>
        </w:rPr>
        <w:t>家，占</w:t>
      </w:r>
      <w:r w:rsidR="00171039" w:rsidRPr="00171039">
        <w:rPr>
          <w:rFonts w:ascii="楷体" w:eastAsia="楷体" w:hAnsi="楷体"/>
          <w:sz w:val="24"/>
          <w:szCs w:val="24"/>
        </w:rPr>
        <w:t>25.</w:t>
      </w:r>
      <w:r w:rsidR="00E67C7F">
        <w:rPr>
          <w:rFonts w:ascii="楷体" w:eastAsia="楷体" w:hAnsi="楷体"/>
          <w:sz w:val="24"/>
          <w:szCs w:val="24"/>
        </w:rPr>
        <w:t>B%</w:t>
      </w:r>
      <w:r w:rsidR="00171039" w:rsidRPr="00171039">
        <w:rPr>
          <w:rFonts w:ascii="楷体" w:eastAsia="楷体" w:hAnsi="楷体" w:hint="eastAsia"/>
          <w:sz w:val="24"/>
          <w:szCs w:val="24"/>
        </w:rPr>
        <w:t>；签约企业落地率达</w:t>
      </w:r>
      <w:r w:rsidR="00171039" w:rsidRPr="00171039">
        <w:rPr>
          <w:rFonts w:ascii="楷体" w:eastAsia="楷体" w:hAnsi="楷体"/>
          <w:sz w:val="24"/>
          <w:szCs w:val="24"/>
        </w:rPr>
        <w:t>93.3%</w:t>
      </w:r>
      <w:r w:rsidR="00171039" w:rsidRPr="00171039">
        <w:rPr>
          <w:rFonts w:ascii="楷体" w:eastAsia="楷体" w:hAnsi="楷体" w:hint="eastAsia"/>
          <w:sz w:val="24"/>
          <w:szCs w:val="24"/>
        </w:rPr>
        <w:t>，说明园区招商引资落在实处、发展状况良好。产业结构集中于先进装备制造、新材料及节能环保，主导产业已经显现，结构较为多元及合理，均为国家政策支持发展行业，具备较好的发展前景。</w:t>
      </w:r>
      <w:r w:rsidR="00B40C8B">
        <w:rPr>
          <w:rFonts w:ascii="楷体" w:eastAsia="楷体" w:hAnsi="楷体" w:hint="eastAsia"/>
          <w:sz w:val="24"/>
          <w:szCs w:val="24"/>
        </w:rPr>
        <w:t>园区企业投产情况及签约企业结构比例如下图：</w:t>
      </w:r>
    </w:p>
    <w:p w:rsidR="00171039" w:rsidRDefault="00B40C8B" w:rsidP="00171039">
      <w:pPr>
        <w:spacing w:line="360" w:lineRule="auto"/>
        <w:rPr>
          <w:rFonts w:ascii="楷体" w:eastAsia="楷体" w:hAnsi="楷体"/>
          <w:sz w:val="24"/>
          <w:szCs w:val="24"/>
        </w:rPr>
      </w:pPr>
      <w:r w:rsidRPr="00171039">
        <w:rPr>
          <w:rFonts w:ascii="楷体" w:eastAsia="楷体" w:hAnsi="楷体"/>
          <w:noProof/>
          <w:sz w:val="24"/>
          <w:szCs w:val="24"/>
        </w:rPr>
        <w:drawing>
          <wp:anchor distT="0" distB="0" distL="114300" distR="114300" simplePos="0" relativeHeight="251659264" behindDoc="0" locked="0" layoutInCell="1" allowOverlap="1" wp14:anchorId="534514E7" wp14:editId="1C3FB325">
            <wp:simplePos x="0" y="0"/>
            <wp:positionH relativeFrom="column">
              <wp:posOffset>2273061</wp:posOffset>
            </wp:positionH>
            <wp:positionV relativeFrom="paragraph">
              <wp:posOffset>147596</wp:posOffset>
            </wp:positionV>
            <wp:extent cx="2636188" cy="1940943"/>
            <wp:effectExtent l="0" t="0" r="0" b="0"/>
            <wp:wrapNone/>
            <wp:docPr id="337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5623" cy="1940527"/>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171039">
        <w:rPr>
          <w:rFonts w:ascii="楷体" w:eastAsia="楷体" w:hAnsi="楷体"/>
          <w:noProof/>
          <w:sz w:val="24"/>
          <w:szCs w:val="24"/>
        </w:rPr>
        <w:drawing>
          <wp:anchor distT="0" distB="0" distL="114300" distR="114300" simplePos="0" relativeHeight="251660288" behindDoc="0" locked="0" layoutInCell="1" allowOverlap="1" wp14:anchorId="52C84205" wp14:editId="6799A0C4">
            <wp:simplePos x="0" y="0"/>
            <wp:positionH relativeFrom="column">
              <wp:posOffset>3810</wp:posOffset>
            </wp:positionH>
            <wp:positionV relativeFrom="paragraph">
              <wp:posOffset>147955</wp:posOffset>
            </wp:positionV>
            <wp:extent cx="2268220" cy="1938020"/>
            <wp:effectExtent l="0" t="0" r="0" b="0"/>
            <wp:wrapNone/>
            <wp:docPr id="337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8"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8220" cy="193802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B40C8B" w:rsidRDefault="00B40C8B" w:rsidP="00171039">
      <w:pPr>
        <w:spacing w:line="360" w:lineRule="auto"/>
        <w:rPr>
          <w:rFonts w:ascii="楷体" w:eastAsia="楷体" w:hAnsi="楷体"/>
          <w:sz w:val="24"/>
          <w:szCs w:val="24"/>
        </w:rPr>
      </w:pPr>
    </w:p>
    <w:p w:rsidR="00B40C8B" w:rsidRDefault="00B40C8B" w:rsidP="00171039">
      <w:pPr>
        <w:spacing w:line="360" w:lineRule="auto"/>
        <w:rPr>
          <w:rFonts w:ascii="楷体" w:eastAsia="楷体" w:hAnsi="楷体"/>
          <w:sz w:val="24"/>
          <w:szCs w:val="24"/>
        </w:rPr>
      </w:pPr>
    </w:p>
    <w:p w:rsidR="00B40C8B" w:rsidRDefault="00B40C8B" w:rsidP="00171039">
      <w:pPr>
        <w:spacing w:line="360" w:lineRule="auto"/>
        <w:rPr>
          <w:rFonts w:ascii="楷体" w:eastAsia="楷体" w:hAnsi="楷体"/>
          <w:sz w:val="24"/>
          <w:szCs w:val="24"/>
        </w:rPr>
      </w:pPr>
    </w:p>
    <w:p w:rsidR="00B40C8B" w:rsidRDefault="00B40C8B" w:rsidP="00171039">
      <w:pPr>
        <w:spacing w:line="360" w:lineRule="auto"/>
        <w:rPr>
          <w:rFonts w:ascii="楷体" w:eastAsia="楷体" w:hAnsi="楷体"/>
          <w:sz w:val="24"/>
          <w:szCs w:val="24"/>
        </w:rPr>
      </w:pPr>
    </w:p>
    <w:p w:rsidR="00B40C8B" w:rsidRDefault="00B40C8B" w:rsidP="00171039">
      <w:pPr>
        <w:spacing w:line="360" w:lineRule="auto"/>
        <w:rPr>
          <w:rFonts w:ascii="楷体" w:eastAsia="楷体" w:hAnsi="楷体"/>
          <w:sz w:val="24"/>
          <w:szCs w:val="24"/>
        </w:rPr>
      </w:pPr>
    </w:p>
    <w:p w:rsidR="00B40C8B" w:rsidRDefault="00B40C8B" w:rsidP="00171039">
      <w:pPr>
        <w:spacing w:line="360" w:lineRule="auto"/>
        <w:rPr>
          <w:rFonts w:ascii="楷体" w:eastAsia="楷体" w:hAnsi="楷体"/>
          <w:sz w:val="24"/>
          <w:szCs w:val="24"/>
        </w:rPr>
      </w:pPr>
    </w:p>
    <w:p w:rsidR="00B40C8B" w:rsidRPr="00171039" w:rsidRDefault="00B40C8B" w:rsidP="00171039">
      <w:pPr>
        <w:spacing w:line="360" w:lineRule="auto"/>
        <w:rPr>
          <w:rFonts w:ascii="楷体" w:eastAsia="楷体" w:hAnsi="楷体"/>
          <w:sz w:val="24"/>
          <w:szCs w:val="24"/>
        </w:rPr>
      </w:pPr>
    </w:p>
    <w:p w:rsidR="001A740D" w:rsidRPr="00B40C8B" w:rsidRDefault="00B40C8B" w:rsidP="001A740D">
      <w:pPr>
        <w:spacing w:line="360" w:lineRule="auto"/>
        <w:ind w:firstLineChars="150" w:firstLine="360"/>
        <w:rPr>
          <w:rFonts w:ascii="楷体" w:eastAsia="楷体" w:hAnsi="楷体"/>
          <w:sz w:val="24"/>
          <w:szCs w:val="24"/>
        </w:rPr>
      </w:pPr>
      <w:r>
        <w:rPr>
          <w:rFonts w:ascii="楷体" w:eastAsia="楷体" w:hAnsi="楷体" w:hint="eastAsia"/>
          <w:sz w:val="24"/>
          <w:szCs w:val="24"/>
        </w:rPr>
        <w:t>（4）</w:t>
      </w:r>
      <w:r w:rsidRPr="00B40C8B">
        <w:rPr>
          <w:rFonts w:ascii="楷体" w:eastAsia="楷体" w:hAnsi="楷体" w:hint="eastAsia"/>
          <w:sz w:val="24"/>
          <w:szCs w:val="24"/>
        </w:rPr>
        <w:t xml:space="preserve">2007 </w:t>
      </w:r>
      <w:r>
        <w:rPr>
          <w:rFonts w:ascii="楷体" w:eastAsia="楷体" w:hAnsi="楷体" w:hint="eastAsia"/>
          <w:sz w:val="24"/>
          <w:szCs w:val="24"/>
        </w:rPr>
        <w:t>至</w:t>
      </w:r>
      <w:r w:rsidRPr="00B40C8B">
        <w:rPr>
          <w:rFonts w:ascii="楷体" w:eastAsia="楷体" w:hAnsi="楷体" w:hint="eastAsia"/>
          <w:sz w:val="24"/>
          <w:szCs w:val="24"/>
        </w:rPr>
        <w:t>2012年，大厂县及工业园区GDP</w:t>
      </w:r>
      <w:r>
        <w:rPr>
          <w:rFonts w:ascii="楷体" w:eastAsia="楷体" w:hAnsi="楷体" w:hint="eastAsia"/>
          <w:sz w:val="24"/>
          <w:szCs w:val="24"/>
        </w:rPr>
        <w:t>均</w:t>
      </w:r>
      <w:r w:rsidRPr="00B40C8B">
        <w:rPr>
          <w:rFonts w:ascii="楷体" w:eastAsia="楷体" w:hAnsi="楷体" w:hint="eastAsia"/>
          <w:sz w:val="24"/>
          <w:szCs w:val="24"/>
        </w:rPr>
        <w:t>呈现跨越式发展，2012年后增长放缓，预计2014年园区内GDP将达到51亿元左右；园区GDP占大厂县比重不断提升，201</w:t>
      </w:r>
      <w:r w:rsidR="001A740D">
        <w:rPr>
          <w:rFonts w:ascii="楷体" w:eastAsia="楷体" w:hAnsi="楷体" w:hint="eastAsia"/>
          <w:sz w:val="24"/>
          <w:szCs w:val="24"/>
        </w:rPr>
        <w:t>4</w:t>
      </w:r>
      <w:r w:rsidRPr="00B40C8B">
        <w:rPr>
          <w:rFonts w:ascii="楷体" w:eastAsia="楷体" w:hAnsi="楷体" w:hint="eastAsia"/>
          <w:sz w:val="24"/>
          <w:szCs w:val="24"/>
        </w:rPr>
        <w:t>年达到65%，已成为地方经济收入支柱。</w:t>
      </w:r>
    </w:p>
    <w:p w:rsidR="00E777EF" w:rsidRPr="00B40C8B" w:rsidRDefault="001A740D" w:rsidP="001644BF">
      <w:pPr>
        <w:spacing w:line="360" w:lineRule="auto"/>
        <w:ind w:left="480"/>
        <w:rPr>
          <w:rFonts w:ascii="楷体" w:eastAsia="楷体" w:hAnsi="楷体"/>
          <w:sz w:val="24"/>
          <w:szCs w:val="24"/>
        </w:rPr>
      </w:pPr>
      <w:r w:rsidRPr="00B40C8B">
        <w:rPr>
          <w:rFonts w:ascii="楷体" w:eastAsia="楷体" w:hAnsi="楷体"/>
          <w:noProof/>
          <w:sz w:val="24"/>
          <w:szCs w:val="24"/>
        </w:rPr>
        <w:drawing>
          <wp:inline distT="0" distB="0" distL="0" distR="0" wp14:anchorId="0BB96F13" wp14:editId="63E6E6A5">
            <wp:extent cx="5054393" cy="2467155"/>
            <wp:effectExtent l="0" t="0" r="0" b="0"/>
            <wp:docPr id="34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255" cy="2468552"/>
                    </a:xfrm>
                    <a:prstGeom prst="rect">
                      <a:avLst/>
                    </a:prstGeom>
                    <a:noFill/>
                    <a:ln>
                      <a:noFill/>
                    </a:ln>
                    <a:effectLst/>
                    <a:extLst/>
                  </pic:spPr>
                </pic:pic>
              </a:graphicData>
            </a:graphic>
          </wp:inline>
        </w:drawing>
      </w:r>
    </w:p>
    <w:p w:rsidR="00171039" w:rsidRPr="001644BF" w:rsidRDefault="00171039" w:rsidP="001A740D">
      <w:pPr>
        <w:spacing w:line="360" w:lineRule="auto"/>
        <w:rPr>
          <w:rFonts w:ascii="楷体" w:eastAsia="楷体" w:hAnsi="楷体"/>
          <w:sz w:val="24"/>
          <w:szCs w:val="24"/>
        </w:rPr>
      </w:pPr>
    </w:p>
    <w:p w:rsidR="00CC25CA" w:rsidRPr="001644BF" w:rsidRDefault="00225EDD" w:rsidP="001644BF">
      <w:pPr>
        <w:pStyle w:val="a3"/>
        <w:numPr>
          <w:ilvl w:val="0"/>
          <w:numId w:val="8"/>
        </w:numPr>
        <w:tabs>
          <w:tab w:val="left" w:pos="-142"/>
          <w:tab w:val="left" w:pos="567"/>
          <w:tab w:val="left" w:pos="709"/>
        </w:tabs>
        <w:spacing w:line="360" w:lineRule="auto"/>
        <w:ind w:left="426" w:firstLineChars="0" w:firstLine="0"/>
        <w:jc w:val="left"/>
        <w:rPr>
          <w:rFonts w:ascii="楷体" w:eastAsia="楷体" w:hAnsi="楷体"/>
          <w:b/>
          <w:sz w:val="24"/>
          <w:szCs w:val="24"/>
        </w:rPr>
      </w:pPr>
      <w:r w:rsidRPr="001644BF">
        <w:rPr>
          <w:rFonts w:ascii="楷体" w:eastAsia="楷体" w:hAnsi="楷体" w:hint="eastAsia"/>
          <w:b/>
          <w:sz w:val="24"/>
          <w:szCs w:val="24"/>
          <w:lang w:val="en-GB"/>
        </w:rPr>
        <w:t>项目可行性分析</w:t>
      </w:r>
      <w:r w:rsidRPr="001644BF">
        <w:rPr>
          <w:rFonts w:ascii="楷体" w:eastAsia="楷体" w:hAnsi="楷体" w:hint="eastAsia"/>
          <w:b/>
          <w:sz w:val="24"/>
          <w:szCs w:val="24"/>
        </w:rPr>
        <w:t>：</w:t>
      </w:r>
    </w:p>
    <w:p w:rsidR="00225EDD" w:rsidRPr="001644BF" w:rsidRDefault="00225EDD" w:rsidP="001644BF">
      <w:pPr>
        <w:pStyle w:val="a3"/>
        <w:numPr>
          <w:ilvl w:val="1"/>
          <w:numId w:val="8"/>
        </w:numPr>
        <w:snapToGrid w:val="0"/>
        <w:spacing w:line="360" w:lineRule="auto"/>
        <w:ind w:left="0" w:firstLineChars="0" w:firstLine="426"/>
        <w:rPr>
          <w:rFonts w:ascii="楷体" w:eastAsia="楷体" w:hAnsi="楷体"/>
          <w:sz w:val="24"/>
          <w:szCs w:val="24"/>
        </w:rPr>
      </w:pPr>
      <w:r w:rsidRPr="001644BF">
        <w:rPr>
          <w:rFonts w:ascii="楷体" w:eastAsia="楷体" w:hAnsi="楷体" w:hint="eastAsia"/>
          <w:sz w:val="24"/>
          <w:szCs w:val="24"/>
        </w:rPr>
        <w:t>SWOT分析：</w:t>
      </w: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6379"/>
      </w:tblGrid>
      <w:tr w:rsidR="00CC25CA" w:rsidRPr="001644BF" w:rsidTr="00225EDD">
        <w:trPr>
          <w:trHeight w:val="287"/>
          <w:jc w:val="center"/>
        </w:trPr>
        <w:tc>
          <w:tcPr>
            <w:tcW w:w="2093" w:type="dxa"/>
            <w:shd w:val="clear" w:color="auto" w:fill="A6A6A6"/>
          </w:tcPr>
          <w:p w:rsidR="00CC25CA" w:rsidRPr="001644BF" w:rsidRDefault="00CC25CA" w:rsidP="001644BF">
            <w:pPr>
              <w:widowControl/>
              <w:spacing w:line="360" w:lineRule="auto"/>
              <w:jc w:val="center"/>
              <w:rPr>
                <w:rFonts w:ascii="楷体" w:eastAsia="楷体" w:hAnsi="楷体"/>
                <w:b/>
                <w:sz w:val="24"/>
                <w:szCs w:val="24"/>
              </w:rPr>
            </w:pPr>
            <w:r w:rsidRPr="001644BF">
              <w:rPr>
                <w:rFonts w:ascii="楷体" w:eastAsia="楷体" w:hAnsi="楷体" w:hint="eastAsia"/>
                <w:b/>
                <w:sz w:val="24"/>
                <w:szCs w:val="24"/>
              </w:rPr>
              <w:t>SWOT分析</w:t>
            </w:r>
          </w:p>
        </w:tc>
        <w:tc>
          <w:tcPr>
            <w:tcW w:w="6379" w:type="dxa"/>
            <w:shd w:val="clear" w:color="auto" w:fill="A6A6A6"/>
          </w:tcPr>
          <w:p w:rsidR="00CC25CA" w:rsidRPr="001644BF" w:rsidRDefault="00CC25CA" w:rsidP="001644BF">
            <w:pPr>
              <w:widowControl/>
              <w:spacing w:line="360" w:lineRule="auto"/>
              <w:jc w:val="center"/>
              <w:rPr>
                <w:rFonts w:ascii="楷体" w:eastAsia="楷体" w:hAnsi="楷体"/>
                <w:b/>
                <w:sz w:val="24"/>
                <w:szCs w:val="24"/>
              </w:rPr>
            </w:pPr>
            <w:r w:rsidRPr="001644BF">
              <w:rPr>
                <w:rFonts w:ascii="楷体" w:eastAsia="楷体" w:hAnsi="楷体" w:hint="eastAsia"/>
                <w:b/>
                <w:sz w:val="24"/>
                <w:szCs w:val="24"/>
              </w:rPr>
              <w:t>内容</w:t>
            </w:r>
          </w:p>
        </w:tc>
      </w:tr>
      <w:tr w:rsidR="00CC25CA" w:rsidRPr="001644BF" w:rsidTr="00B44FC4">
        <w:trPr>
          <w:trHeight w:val="321"/>
          <w:jc w:val="center"/>
        </w:trPr>
        <w:tc>
          <w:tcPr>
            <w:tcW w:w="2093" w:type="dxa"/>
            <w:shd w:val="clear" w:color="auto" w:fill="auto"/>
            <w:vAlign w:val="center"/>
          </w:tcPr>
          <w:p w:rsidR="00CC25CA" w:rsidRPr="001644BF" w:rsidRDefault="00CC25CA" w:rsidP="001644BF">
            <w:pPr>
              <w:widowControl/>
              <w:spacing w:line="360" w:lineRule="auto"/>
              <w:jc w:val="center"/>
              <w:rPr>
                <w:rFonts w:ascii="楷体" w:eastAsia="楷体" w:hAnsi="楷体"/>
                <w:sz w:val="24"/>
                <w:szCs w:val="24"/>
              </w:rPr>
            </w:pPr>
            <w:r w:rsidRPr="001644BF">
              <w:rPr>
                <w:rFonts w:ascii="楷体" w:eastAsia="楷体" w:hAnsi="楷体" w:hint="eastAsia"/>
                <w:sz w:val="24"/>
                <w:szCs w:val="24"/>
              </w:rPr>
              <w:lastRenderedPageBreak/>
              <w:t>优势（S）</w:t>
            </w:r>
          </w:p>
        </w:tc>
        <w:tc>
          <w:tcPr>
            <w:tcW w:w="6379" w:type="dxa"/>
            <w:shd w:val="clear" w:color="auto" w:fill="auto"/>
          </w:tcPr>
          <w:p w:rsidR="0026231F" w:rsidRPr="001644BF" w:rsidRDefault="0026231F" w:rsidP="001644BF">
            <w:pPr>
              <w:pStyle w:val="a3"/>
              <w:widowControl/>
              <w:numPr>
                <w:ilvl w:val="0"/>
                <w:numId w:val="9"/>
              </w:numPr>
              <w:spacing w:line="360" w:lineRule="auto"/>
              <w:ind w:firstLineChars="0"/>
              <w:rPr>
                <w:rFonts w:ascii="楷体" w:eastAsia="楷体" w:hAnsi="楷体"/>
                <w:sz w:val="24"/>
                <w:szCs w:val="24"/>
              </w:rPr>
            </w:pPr>
            <w:r w:rsidRPr="001644BF">
              <w:rPr>
                <w:rFonts w:ascii="楷体" w:eastAsia="楷体" w:hAnsi="楷体" w:hint="eastAsia"/>
                <w:sz w:val="24"/>
                <w:szCs w:val="24"/>
              </w:rPr>
              <w:t>项目地处</w:t>
            </w:r>
            <w:r w:rsidR="006D2FD8" w:rsidRPr="001644BF">
              <w:rPr>
                <w:rFonts w:ascii="楷体" w:eastAsia="楷体" w:hAnsi="楷体" w:hint="eastAsia"/>
                <w:sz w:val="24"/>
                <w:szCs w:val="24"/>
              </w:rPr>
              <w:t>北京国贸正东30公里的黄金位置，地理位置得天独厚，距北京CBD仅半小时车程，北京七环连接至此，潮白河环园区西南而过。从区域位置来看，大厂地处京津冀城市群的中心地带，具备“半小时进京起飞，一小时下卫出海”的交通优势</w:t>
            </w:r>
            <w:r w:rsidRPr="001644BF">
              <w:rPr>
                <w:rFonts w:ascii="楷体" w:eastAsia="楷体" w:hAnsi="楷体" w:hint="eastAsia"/>
                <w:sz w:val="24"/>
                <w:szCs w:val="24"/>
              </w:rPr>
              <w:t>，其位置具有不可复制性，具有良好的商业前景；</w:t>
            </w:r>
          </w:p>
          <w:p w:rsidR="00817776" w:rsidRPr="001644BF" w:rsidRDefault="00817776" w:rsidP="001644BF">
            <w:pPr>
              <w:pStyle w:val="a3"/>
              <w:widowControl/>
              <w:numPr>
                <w:ilvl w:val="0"/>
                <w:numId w:val="9"/>
              </w:numPr>
              <w:spacing w:line="360" w:lineRule="auto"/>
              <w:ind w:firstLineChars="0"/>
              <w:rPr>
                <w:rFonts w:ascii="楷体" w:eastAsia="楷体" w:hAnsi="楷体"/>
                <w:sz w:val="24"/>
                <w:szCs w:val="24"/>
              </w:rPr>
            </w:pPr>
            <w:r w:rsidRPr="001644BF">
              <w:rPr>
                <w:rFonts w:ascii="楷体" w:eastAsia="楷体" w:hAnsi="楷体" w:hint="eastAsia"/>
                <w:sz w:val="24"/>
                <w:szCs w:val="24"/>
              </w:rPr>
              <w:t>园区规划起点高，规模适宜，规划先进，功能分区合理，基础设施齐全，标准较高，自然，生态环境良好。区内住宅项目，酒店娱乐项目，公园休闲设施，写字楼大厦逐步落成，展现出“产业新城”的蓝图。</w:t>
            </w:r>
          </w:p>
          <w:p w:rsidR="0026231F" w:rsidRPr="001644BF" w:rsidRDefault="0026231F" w:rsidP="001644BF">
            <w:pPr>
              <w:pStyle w:val="a3"/>
              <w:widowControl/>
              <w:numPr>
                <w:ilvl w:val="0"/>
                <w:numId w:val="9"/>
              </w:numPr>
              <w:spacing w:line="360" w:lineRule="auto"/>
              <w:ind w:firstLineChars="0"/>
              <w:rPr>
                <w:rFonts w:ascii="楷体" w:eastAsia="楷体" w:hAnsi="楷体"/>
                <w:sz w:val="24"/>
                <w:szCs w:val="24"/>
              </w:rPr>
            </w:pPr>
            <w:r w:rsidRPr="001644BF">
              <w:rPr>
                <w:rFonts w:ascii="楷体" w:eastAsia="楷体" w:hAnsi="楷体" w:hint="eastAsia"/>
                <w:sz w:val="24"/>
                <w:szCs w:val="24"/>
              </w:rPr>
              <w:t>项目建成后将</w:t>
            </w:r>
            <w:r w:rsidR="00302C29" w:rsidRPr="001644BF">
              <w:rPr>
                <w:rFonts w:ascii="楷体" w:eastAsia="楷体" w:hAnsi="楷体" w:hint="eastAsia"/>
                <w:sz w:val="24"/>
                <w:szCs w:val="24"/>
              </w:rPr>
              <w:t>成为</w:t>
            </w:r>
            <w:r w:rsidR="000D38D1" w:rsidRPr="001644BF">
              <w:rPr>
                <w:rFonts w:ascii="楷体" w:eastAsia="楷体" w:hAnsi="楷体" w:hint="eastAsia"/>
                <w:sz w:val="24"/>
                <w:szCs w:val="24"/>
              </w:rPr>
              <w:t>与首都功能产业配套，集高端制造业区、生态休闲区、现代服务业区为一体的新型城市产业园</w:t>
            </w:r>
            <w:r w:rsidR="00302C29" w:rsidRPr="001644BF">
              <w:rPr>
                <w:rFonts w:ascii="楷体" w:eastAsia="楷体" w:hAnsi="楷体" w:hint="eastAsia"/>
                <w:sz w:val="24"/>
                <w:szCs w:val="24"/>
              </w:rPr>
              <w:t>，大厂鼎鸿在园区土地开发整理、厂房与基础设施代建以及园区管理中获取较大的收入，同时还能促进其关联公司廊坊京御在大厂县开发的廊坊孔雀城</w:t>
            </w:r>
            <w:r w:rsidR="002D390F" w:rsidRPr="001644BF">
              <w:rPr>
                <w:rFonts w:ascii="楷体" w:eastAsia="楷体" w:hAnsi="楷体" w:hint="eastAsia"/>
                <w:sz w:val="24"/>
                <w:szCs w:val="24"/>
              </w:rPr>
              <w:t>的销售</w:t>
            </w:r>
            <w:r w:rsidRPr="001644BF">
              <w:rPr>
                <w:rFonts w:ascii="楷体" w:eastAsia="楷体" w:hAnsi="楷体" w:hint="eastAsia"/>
                <w:sz w:val="24"/>
                <w:szCs w:val="24"/>
              </w:rPr>
              <w:t>；</w:t>
            </w:r>
          </w:p>
          <w:p w:rsidR="009622C3" w:rsidRPr="001644BF" w:rsidRDefault="0026231F" w:rsidP="001644BF">
            <w:pPr>
              <w:pStyle w:val="a3"/>
              <w:widowControl/>
              <w:numPr>
                <w:ilvl w:val="0"/>
                <w:numId w:val="9"/>
              </w:numPr>
              <w:spacing w:line="360" w:lineRule="auto"/>
              <w:ind w:firstLineChars="0"/>
              <w:rPr>
                <w:rFonts w:ascii="楷体" w:eastAsia="楷体" w:hAnsi="楷体"/>
                <w:sz w:val="24"/>
                <w:szCs w:val="24"/>
              </w:rPr>
            </w:pPr>
            <w:r w:rsidRPr="001644BF">
              <w:rPr>
                <w:rFonts w:ascii="楷体" w:eastAsia="楷体" w:hAnsi="楷体" w:hint="eastAsia"/>
                <w:sz w:val="24"/>
                <w:szCs w:val="24"/>
              </w:rPr>
              <w:t>项目作为</w:t>
            </w:r>
            <w:r w:rsidR="00302C29" w:rsidRPr="001644BF">
              <w:rPr>
                <w:rFonts w:ascii="楷体" w:eastAsia="楷体" w:hAnsi="楷体" w:hint="eastAsia"/>
                <w:sz w:val="24"/>
                <w:szCs w:val="24"/>
              </w:rPr>
              <w:t>大厂县</w:t>
            </w:r>
            <w:r w:rsidRPr="001644BF">
              <w:rPr>
                <w:rFonts w:ascii="楷体" w:eastAsia="楷体" w:hAnsi="楷体" w:hint="eastAsia"/>
                <w:sz w:val="24"/>
                <w:szCs w:val="24"/>
              </w:rPr>
              <w:t>重点建设项目，受到政府大力支持，建设风险较小。</w:t>
            </w:r>
          </w:p>
        </w:tc>
      </w:tr>
      <w:tr w:rsidR="00CC25CA" w:rsidRPr="001644BF" w:rsidTr="00B44FC4">
        <w:trPr>
          <w:trHeight w:val="283"/>
          <w:jc w:val="center"/>
        </w:trPr>
        <w:tc>
          <w:tcPr>
            <w:tcW w:w="2093" w:type="dxa"/>
            <w:shd w:val="clear" w:color="auto" w:fill="auto"/>
            <w:vAlign w:val="center"/>
          </w:tcPr>
          <w:p w:rsidR="00CC25CA" w:rsidRPr="001644BF" w:rsidRDefault="00CC25CA" w:rsidP="001644BF">
            <w:pPr>
              <w:widowControl/>
              <w:spacing w:line="360" w:lineRule="auto"/>
              <w:jc w:val="center"/>
              <w:rPr>
                <w:rFonts w:ascii="楷体" w:eastAsia="楷体" w:hAnsi="楷体"/>
                <w:sz w:val="24"/>
                <w:szCs w:val="24"/>
              </w:rPr>
            </w:pPr>
            <w:r w:rsidRPr="001644BF">
              <w:rPr>
                <w:rFonts w:ascii="楷体" w:eastAsia="楷体" w:hAnsi="楷体" w:hint="eastAsia"/>
                <w:sz w:val="24"/>
                <w:szCs w:val="24"/>
              </w:rPr>
              <w:t>劣势（W）</w:t>
            </w:r>
          </w:p>
        </w:tc>
        <w:tc>
          <w:tcPr>
            <w:tcW w:w="6379" w:type="dxa"/>
            <w:shd w:val="clear" w:color="auto" w:fill="auto"/>
            <w:vAlign w:val="center"/>
          </w:tcPr>
          <w:p w:rsidR="0026231F" w:rsidRPr="001644BF" w:rsidRDefault="007A2DDE" w:rsidP="001644BF">
            <w:pPr>
              <w:pStyle w:val="a3"/>
              <w:widowControl/>
              <w:numPr>
                <w:ilvl w:val="0"/>
                <w:numId w:val="10"/>
              </w:numPr>
              <w:spacing w:line="360" w:lineRule="auto"/>
              <w:ind w:firstLineChars="0"/>
              <w:rPr>
                <w:rFonts w:ascii="楷体" w:eastAsia="楷体" w:hAnsi="楷体"/>
                <w:sz w:val="24"/>
                <w:szCs w:val="24"/>
              </w:rPr>
            </w:pPr>
            <w:r w:rsidRPr="001644BF">
              <w:rPr>
                <w:rFonts w:ascii="楷体" w:eastAsia="楷体" w:hAnsi="楷体" w:hint="eastAsia"/>
                <w:sz w:val="24"/>
                <w:szCs w:val="24"/>
              </w:rPr>
              <w:t>目前，</w:t>
            </w:r>
            <w:r w:rsidR="00BC69A9" w:rsidRPr="001644BF">
              <w:rPr>
                <w:rFonts w:ascii="楷体" w:eastAsia="楷体" w:hAnsi="楷体" w:hint="eastAsia"/>
                <w:sz w:val="24"/>
                <w:szCs w:val="24"/>
              </w:rPr>
              <w:t>本项目</w:t>
            </w:r>
            <w:r w:rsidRPr="001644BF">
              <w:rPr>
                <w:rFonts w:ascii="楷体" w:eastAsia="楷体" w:hAnsi="楷体" w:hint="eastAsia"/>
                <w:sz w:val="24"/>
                <w:szCs w:val="24"/>
              </w:rPr>
              <w:t>尚属于省级工业园区</w:t>
            </w:r>
            <w:r w:rsidR="00BC69A9" w:rsidRPr="001644BF">
              <w:rPr>
                <w:rFonts w:ascii="楷体" w:eastAsia="楷体" w:hAnsi="楷体" w:hint="eastAsia"/>
                <w:sz w:val="24"/>
                <w:szCs w:val="24"/>
              </w:rPr>
              <w:t>，距国家级工业园区存在较大差距</w:t>
            </w:r>
            <w:r w:rsidR="0026231F" w:rsidRPr="001644BF">
              <w:rPr>
                <w:rFonts w:ascii="楷体" w:eastAsia="楷体" w:hAnsi="楷体" w:hint="eastAsia"/>
                <w:sz w:val="24"/>
                <w:szCs w:val="24"/>
              </w:rPr>
              <w:t>；</w:t>
            </w:r>
          </w:p>
          <w:p w:rsidR="0026231F" w:rsidRPr="001644BF" w:rsidRDefault="00BC69A9" w:rsidP="001644BF">
            <w:pPr>
              <w:pStyle w:val="a3"/>
              <w:widowControl/>
              <w:numPr>
                <w:ilvl w:val="0"/>
                <w:numId w:val="10"/>
              </w:numPr>
              <w:spacing w:line="360" w:lineRule="auto"/>
              <w:ind w:firstLineChars="0"/>
              <w:rPr>
                <w:rFonts w:ascii="楷体" w:eastAsia="楷体" w:hAnsi="楷体"/>
                <w:sz w:val="24"/>
                <w:szCs w:val="24"/>
              </w:rPr>
            </w:pPr>
            <w:r w:rsidRPr="001644BF">
              <w:rPr>
                <w:rFonts w:ascii="楷体" w:eastAsia="楷体" w:hAnsi="楷体" w:hint="eastAsia"/>
                <w:sz w:val="24"/>
                <w:szCs w:val="24"/>
              </w:rPr>
              <w:t>本项目地处北京与天津之间，资源较为匮乏，同时不可避免有夹缝经济的特性，且区域与区域之间，城市与城市之间，工业区与工业区之间相互竞争，没有真正形成合力</w:t>
            </w:r>
            <w:r w:rsidR="0026231F" w:rsidRPr="001644BF">
              <w:rPr>
                <w:rFonts w:ascii="楷体" w:eastAsia="楷体" w:hAnsi="楷体" w:hint="eastAsia"/>
                <w:sz w:val="24"/>
                <w:szCs w:val="24"/>
              </w:rPr>
              <w:t>；</w:t>
            </w:r>
          </w:p>
          <w:p w:rsidR="000E22C5" w:rsidRPr="001644BF" w:rsidRDefault="000E22C5" w:rsidP="001644BF">
            <w:pPr>
              <w:pStyle w:val="a3"/>
              <w:widowControl/>
              <w:numPr>
                <w:ilvl w:val="0"/>
                <w:numId w:val="10"/>
              </w:numPr>
              <w:spacing w:line="360" w:lineRule="auto"/>
              <w:ind w:firstLineChars="0"/>
              <w:rPr>
                <w:rFonts w:ascii="楷体" w:eastAsia="楷体" w:hAnsi="楷体"/>
                <w:sz w:val="24"/>
                <w:szCs w:val="24"/>
              </w:rPr>
            </w:pPr>
            <w:r w:rsidRPr="001644BF">
              <w:rPr>
                <w:rFonts w:ascii="楷体" w:eastAsia="楷体" w:hAnsi="楷体" w:hint="eastAsia"/>
                <w:sz w:val="24"/>
                <w:szCs w:val="24"/>
              </w:rPr>
              <w:t>大厂本地工业基础薄弱，技术，人才，品牌，资金等储备少，工业发展主要依靠固安工业区本身的招商项目，本地工业带动效应不强</w:t>
            </w:r>
          </w:p>
          <w:p w:rsidR="00571DA3" w:rsidRPr="001644BF" w:rsidRDefault="000E22C5" w:rsidP="001644BF">
            <w:pPr>
              <w:pStyle w:val="a3"/>
              <w:widowControl/>
              <w:numPr>
                <w:ilvl w:val="0"/>
                <w:numId w:val="10"/>
              </w:numPr>
              <w:spacing w:line="360" w:lineRule="auto"/>
              <w:ind w:firstLineChars="0"/>
              <w:rPr>
                <w:rFonts w:ascii="楷体" w:eastAsia="楷体" w:hAnsi="楷体"/>
                <w:sz w:val="24"/>
                <w:szCs w:val="24"/>
              </w:rPr>
            </w:pPr>
            <w:r w:rsidRPr="001644BF">
              <w:rPr>
                <w:rFonts w:ascii="楷体" w:eastAsia="楷体" w:hAnsi="楷体" w:hint="eastAsia"/>
                <w:sz w:val="24"/>
                <w:szCs w:val="24"/>
              </w:rPr>
              <w:t>本项目的主导产业基本还处于起步阶段，入园优质项目数量有待增加</w:t>
            </w:r>
            <w:r w:rsidR="0026231F" w:rsidRPr="001644BF">
              <w:rPr>
                <w:rFonts w:ascii="楷体" w:eastAsia="楷体" w:hAnsi="楷体" w:hint="eastAsia"/>
                <w:sz w:val="24"/>
                <w:szCs w:val="24"/>
              </w:rPr>
              <w:t>。</w:t>
            </w:r>
          </w:p>
        </w:tc>
      </w:tr>
      <w:tr w:rsidR="00CC25CA" w:rsidRPr="001644BF" w:rsidTr="00B44FC4">
        <w:trPr>
          <w:trHeight w:val="245"/>
          <w:jc w:val="center"/>
        </w:trPr>
        <w:tc>
          <w:tcPr>
            <w:tcW w:w="2093" w:type="dxa"/>
            <w:shd w:val="clear" w:color="auto" w:fill="auto"/>
            <w:vAlign w:val="center"/>
          </w:tcPr>
          <w:p w:rsidR="00CC25CA" w:rsidRPr="001644BF" w:rsidRDefault="00CC25CA" w:rsidP="001644BF">
            <w:pPr>
              <w:widowControl/>
              <w:spacing w:line="360" w:lineRule="auto"/>
              <w:jc w:val="center"/>
              <w:rPr>
                <w:rFonts w:ascii="楷体" w:eastAsia="楷体" w:hAnsi="楷体"/>
                <w:sz w:val="24"/>
                <w:szCs w:val="24"/>
              </w:rPr>
            </w:pPr>
            <w:r w:rsidRPr="001644BF">
              <w:rPr>
                <w:rFonts w:ascii="楷体" w:eastAsia="楷体" w:hAnsi="楷体" w:hint="eastAsia"/>
                <w:sz w:val="24"/>
                <w:szCs w:val="24"/>
              </w:rPr>
              <w:t>机会（O）</w:t>
            </w:r>
          </w:p>
        </w:tc>
        <w:tc>
          <w:tcPr>
            <w:tcW w:w="6379" w:type="dxa"/>
            <w:shd w:val="clear" w:color="auto" w:fill="auto"/>
            <w:vAlign w:val="center"/>
          </w:tcPr>
          <w:p w:rsidR="00C1173B" w:rsidRPr="001644BF" w:rsidRDefault="00571DA3" w:rsidP="001644BF">
            <w:pPr>
              <w:pStyle w:val="a3"/>
              <w:widowControl/>
              <w:numPr>
                <w:ilvl w:val="0"/>
                <w:numId w:val="11"/>
              </w:numPr>
              <w:spacing w:line="360" w:lineRule="auto"/>
              <w:ind w:firstLineChars="0"/>
              <w:rPr>
                <w:rFonts w:ascii="楷体" w:eastAsia="楷体" w:hAnsi="楷体"/>
                <w:sz w:val="24"/>
                <w:szCs w:val="24"/>
              </w:rPr>
            </w:pPr>
            <w:r w:rsidRPr="001644BF">
              <w:rPr>
                <w:rFonts w:ascii="楷体" w:eastAsia="楷体" w:hAnsi="楷体" w:hint="eastAsia"/>
                <w:sz w:val="24"/>
                <w:szCs w:val="24"/>
              </w:rPr>
              <w:t>2014年2月26日在北京主持召开座谈会，习近平总书</w:t>
            </w:r>
            <w:r w:rsidRPr="001644BF">
              <w:rPr>
                <w:rFonts w:ascii="楷体" w:eastAsia="楷体" w:hAnsi="楷体" w:hint="eastAsia"/>
                <w:sz w:val="24"/>
                <w:szCs w:val="24"/>
              </w:rPr>
              <w:lastRenderedPageBreak/>
              <w:t>记在专题听取京津冀协同发展工作汇报，强调实现京津冀协同发展，是面向未来打造新的首都经济圈、推进区域发展体制机制创新的需要</w:t>
            </w:r>
            <w:r w:rsidR="00ED4234" w:rsidRPr="001644BF">
              <w:rPr>
                <w:rFonts w:ascii="楷体" w:eastAsia="楷体" w:hAnsi="楷体" w:hint="eastAsia"/>
                <w:sz w:val="24"/>
                <w:szCs w:val="24"/>
              </w:rPr>
              <w:t>；2014年3月5日李克强</w:t>
            </w:r>
            <w:r w:rsidRPr="001644BF">
              <w:rPr>
                <w:rFonts w:ascii="楷体" w:eastAsia="楷体" w:hAnsi="楷体" w:hint="eastAsia"/>
                <w:sz w:val="24"/>
                <w:szCs w:val="24"/>
              </w:rPr>
              <w:t>总理在作政府工作报告时指出，加强环渤海及京津冀地区经济协作。就在一周前，听取京津冀协同发展工作汇报时强调，实现京津冀协同发展是一个重大国家战略，要坚持优势互补、互利共赢、扎实推进，加快走出一条科学持续的协同发展路子。</w:t>
            </w:r>
            <w:r w:rsidR="008B4737" w:rsidRPr="001644BF">
              <w:rPr>
                <w:rFonts w:ascii="楷体" w:eastAsia="楷体" w:hAnsi="楷体" w:hint="eastAsia"/>
                <w:sz w:val="24"/>
                <w:szCs w:val="24"/>
              </w:rPr>
              <w:t>大厂潮白河工业区地处国贸正东30公里的黄金位置，地理位置得天独厚，距北京CBD仅半小时车程，交通优势明显，将从中央京京津冀一体化发展中受益。</w:t>
            </w:r>
          </w:p>
          <w:p w:rsidR="00CC25CA" w:rsidRPr="001644BF" w:rsidRDefault="002D390F" w:rsidP="001644BF">
            <w:pPr>
              <w:pStyle w:val="a3"/>
              <w:widowControl/>
              <w:numPr>
                <w:ilvl w:val="0"/>
                <w:numId w:val="11"/>
              </w:numPr>
              <w:spacing w:line="360" w:lineRule="auto"/>
              <w:ind w:firstLineChars="0"/>
              <w:rPr>
                <w:rFonts w:ascii="楷体" w:eastAsia="楷体" w:hAnsi="楷体"/>
                <w:sz w:val="24"/>
                <w:szCs w:val="24"/>
              </w:rPr>
            </w:pPr>
            <w:r w:rsidRPr="001644BF">
              <w:rPr>
                <w:rFonts w:ascii="楷体" w:eastAsia="楷体" w:hAnsi="楷体" w:hint="eastAsia"/>
                <w:sz w:val="24"/>
                <w:szCs w:val="24"/>
              </w:rPr>
              <w:t>河北省政府2014年10月21日出台的《关于加快河北省环首都经济圈产业发展的实施意见》明确提出将包括大厂县在内的紧邻北京、交通便利、基础较好、潜力较大的县（市、区）打造成为“环首都经济圈”，本项目将会获得新的发展契机</w:t>
            </w:r>
            <w:r w:rsidR="00CB63FF" w:rsidRPr="001644BF">
              <w:rPr>
                <w:rFonts w:ascii="楷体" w:eastAsia="楷体" w:hAnsi="楷体" w:hint="eastAsia"/>
                <w:sz w:val="24"/>
                <w:szCs w:val="24"/>
              </w:rPr>
              <w:t>；</w:t>
            </w:r>
          </w:p>
          <w:p w:rsidR="00CB63FF" w:rsidRPr="001644BF" w:rsidRDefault="000E22C5" w:rsidP="001644BF">
            <w:pPr>
              <w:pStyle w:val="a3"/>
              <w:widowControl/>
              <w:numPr>
                <w:ilvl w:val="0"/>
                <w:numId w:val="11"/>
              </w:numPr>
              <w:spacing w:line="360" w:lineRule="auto"/>
              <w:ind w:firstLineChars="0"/>
              <w:rPr>
                <w:rFonts w:ascii="楷体" w:eastAsia="楷体" w:hAnsi="楷体"/>
                <w:sz w:val="24"/>
                <w:szCs w:val="24"/>
              </w:rPr>
            </w:pPr>
            <w:r w:rsidRPr="001644BF">
              <w:rPr>
                <w:rFonts w:ascii="楷体" w:eastAsia="楷体" w:hAnsi="楷体" w:hint="eastAsia"/>
                <w:sz w:val="24"/>
                <w:szCs w:val="24"/>
              </w:rPr>
              <w:t>国内外企业投资向成本洼地流动，临近京津两市的本项目投资成本低廉的优势逐渐显现出来。省级开发区，政策优惠力度强，获得不同层次政府资源的支持。</w:t>
            </w:r>
            <w:r w:rsidR="00CB63FF" w:rsidRPr="001644BF">
              <w:rPr>
                <w:rFonts w:ascii="楷体" w:eastAsia="楷体" w:hAnsi="楷体" w:hint="eastAsia"/>
                <w:sz w:val="24"/>
                <w:szCs w:val="24"/>
              </w:rPr>
              <w:t>；</w:t>
            </w:r>
          </w:p>
          <w:p w:rsidR="00CB63FF" w:rsidRPr="001644BF" w:rsidRDefault="000E22C5" w:rsidP="001644BF">
            <w:pPr>
              <w:pStyle w:val="a3"/>
              <w:widowControl/>
              <w:numPr>
                <w:ilvl w:val="0"/>
                <w:numId w:val="11"/>
              </w:numPr>
              <w:spacing w:line="360" w:lineRule="auto"/>
              <w:ind w:firstLineChars="0"/>
              <w:rPr>
                <w:rFonts w:ascii="楷体" w:eastAsia="楷体" w:hAnsi="楷体"/>
                <w:sz w:val="24"/>
                <w:szCs w:val="24"/>
              </w:rPr>
            </w:pPr>
            <w:r w:rsidRPr="001644BF">
              <w:rPr>
                <w:rFonts w:ascii="楷体" w:eastAsia="楷体" w:hAnsi="楷体" w:hint="eastAsia"/>
                <w:sz w:val="24"/>
                <w:szCs w:val="24"/>
              </w:rPr>
              <w:t>随着国内居民消费结构及产业结构升级步伐的加快及新兴产业的快速发展，新的消费热点及经济增长点的形成，将为固安工业园的工业发展带来新的机遇。</w:t>
            </w:r>
          </w:p>
        </w:tc>
      </w:tr>
      <w:tr w:rsidR="00CC25CA" w:rsidRPr="001644BF" w:rsidTr="00B44FC4">
        <w:trPr>
          <w:trHeight w:val="193"/>
          <w:jc w:val="center"/>
        </w:trPr>
        <w:tc>
          <w:tcPr>
            <w:tcW w:w="2093" w:type="dxa"/>
            <w:shd w:val="clear" w:color="auto" w:fill="auto"/>
            <w:vAlign w:val="center"/>
          </w:tcPr>
          <w:p w:rsidR="00CC25CA" w:rsidRPr="001644BF" w:rsidRDefault="00CC25CA" w:rsidP="001644BF">
            <w:pPr>
              <w:widowControl/>
              <w:spacing w:line="360" w:lineRule="auto"/>
              <w:jc w:val="center"/>
              <w:rPr>
                <w:rFonts w:ascii="楷体" w:eastAsia="楷体" w:hAnsi="楷体"/>
                <w:sz w:val="24"/>
                <w:szCs w:val="24"/>
              </w:rPr>
            </w:pPr>
            <w:r w:rsidRPr="001644BF">
              <w:rPr>
                <w:rFonts w:ascii="楷体" w:eastAsia="楷体" w:hAnsi="楷体" w:hint="eastAsia"/>
                <w:sz w:val="24"/>
                <w:szCs w:val="24"/>
              </w:rPr>
              <w:lastRenderedPageBreak/>
              <w:t>威胁（T）</w:t>
            </w:r>
          </w:p>
        </w:tc>
        <w:tc>
          <w:tcPr>
            <w:tcW w:w="6379" w:type="dxa"/>
            <w:shd w:val="clear" w:color="auto" w:fill="auto"/>
            <w:vAlign w:val="center"/>
          </w:tcPr>
          <w:p w:rsidR="00817776" w:rsidRPr="001644BF" w:rsidRDefault="00817776" w:rsidP="001644BF">
            <w:pPr>
              <w:pStyle w:val="a3"/>
              <w:widowControl/>
              <w:numPr>
                <w:ilvl w:val="0"/>
                <w:numId w:val="12"/>
              </w:numPr>
              <w:spacing w:line="360" w:lineRule="auto"/>
              <w:ind w:firstLineChars="0"/>
              <w:rPr>
                <w:rFonts w:ascii="楷体" w:eastAsia="楷体" w:hAnsi="楷体"/>
                <w:sz w:val="24"/>
                <w:szCs w:val="24"/>
              </w:rPr>
            </w:pPr>
            <w:r w:rsidRPr="001644BF">
              <w:rPr>
                <w:rFonts w:ascii="楷体" w:eastAsia="楷体" w:hAnsi="楷体" w:hint="eastAsia"/>
                <w:sz w:val="24"/>
                <w:szCs w:val="24"/>
              </w:rPr>
              <w:t>区域内内工业园数量多，产业定位类似，同质竞争激烈；</w:t>
            </w:r>
          </w:p>
          <w:p w:rsidR="00CC25CA" w:rsidRPr="001644BF" w:rsidRDefault="00817776" w:rsidP="001644BF">
            <w:pPr>
              <w:pStyle w:val="a3"/>
              <w:widowControl/>
              <w:numPr>
                <w:ilvl w:val="0"/>
                <w:numId w:val="12"/>
              </w:numPr>
              <w:spacing w:line="360" w:lineRule="auto"/>
              <w:ind w:firstLineChars="0"/>
              <w:rPr>
                <w:rFonts w:ascii="楷体" w:eastAsia="楷体" w:hAnsi="楷体"/>
                <w:sz w:val="24"/>
                <w:szCs w:val="24"/>
              </w:rPr>
            </w:pPr>
            <w:r w:rsidRPr="001644BF">
              <w:rPr>
                <w:rFonts w:ascii="楷体" w:eastAsia="楷体" w:hAnsi="楷体" w:hint="eastAsia"/>
                <w:sz w:val="24"/>
                <w:szCs w:val="24"/>
              </w:rPr>
              <w:t>国家土地宏观调控不断加强，资源环境约束加剧，对开发区和土地审批日益严格，增加园区土地开发利用难度和成本。</w:t>
            </w:r>
          </w:p>
        </w:tc>
      </w:tr>
    </w:tbl>
    <w:p w:rsidR="00420938" w:rsidRPr="001644BF" w:rsidRDefault="00420938" w:rsidP="001644BF">
      <w:pPr>
        <w:snapToGrid w:val="0"/>
        <w:spacing w:line="360" w:lineRule="auto"/>
        <w:ind w:firstLineChars="200" w:firstLine="480"/>
        <w:rPr>
          <w:rFonts w:ascii="楷体" w:eastAsia="楷体" w:hAnsi="楷体"/>
          <w:sz w:val="24"/>
          <w:szCs w:val="24"/>
        </w:rPr>
      </w:pPr>
    </w:p>
    <w:p w:rsidR="0080332C" w:rsidRPr="001644BF" w:rsidRDefault="0097787F" w:rsidP="001644BF">
      <w:pPr>
        <w:pStyle w:val="a3"/>
        <w:numPr>
          <w:ilvl w:val="1"/>
          <w:numId w:val="8"/>
        </w:numPr>
        <w:snapToGrid w:val="0"/>
        <w:spacing w:line="360" w:lineRule="auto"/>
        <w:ind w:left="0" w:firstLineChars="0" w:firstLine="426"/>
        <w:rPr>
          <w:rFonts w:ascii="楷体" w:eastAsia="楷体" w:hAnsi="楷体"/>
          <w:sz w:val="24"/>
          <w:szCs w:val="24"/>
        </w:rPr>
      </w:pPr>
      <w:r w:rsidRPr="001644BF">
        <w:rPr>
          <w:rFonts w:ascii="楷体" w:eastAsia="楷体" w:hAnsi="楷体" w:hint="eastAsia"/>
          <w:sz w:val="24"/>
          <w:szCs w:val="24"/>
        </w:rPr>
        <w:t>投资必要性</w:t>
      </w:r>
      <w:r w:rsidR="0080332C" w:rsidRPr="001644BF">
        <w:rPr>
          <w:rFonts w:ascii="楷体" w:eastAsia="楷体" w:hAnsi="楷体" w:hint="eastAsia"/>
          <w:sz w:val="24"/>
          <w:szCs w:val="24"/>
        </w:rPr>
        <w:t>：</w:t>
      </w:r>
      <w:r w:rsidR="0080332C" w:rsidRPr="001644BF">
        <w:rPr>
          <w:rFonts w:ascii="楷体" w:eastAsia="楷体" w:hAnsi="楷体" w:hint="eastAsia"/>
          <w:sz w:val="24"/>
          <w:szCs w:val="24"/>
        </w:rPr>
        <w:br/>
        <w:t xml:space="preserve">    按项目前瞻性预期，</w:t>
      </w:r>
      <w:r w:rsidR="00924E31" w:rsidRPr="001644BF">
        <w:rPr>
          <w:rFonts w:ascii="楷体" w:eastAsia="楷体" w:hAnsi="楷体" w:hint="eastAsia"/>
          <w:sz w:val="24"/>
          <w:szCs w:val="24"/>
        </w:rPr>
        <w:t>潮白工业园区位优势明显，规划定位起点高，园区配套齐全及交通便利，产业政策及相应优惠措施齐全，产城结合优势不断显现</w:t>
      </w:r>
      <w:r w:rsidR="00954511" w:rsidRPr="001644BF">
        <w:rPr>
          <w:rFonts w:ascii="楷体" w:eastAsia="楷体" w:hAnsi="楷体" w:hint="eastAsia"/>
          <w:sz w:val="24"/>
          <w:szCs w:val="24"/>
        </w:rPr>
        <w:t>，</w:t>
      </w:r>
      <w:r w:rsidR="0080332C" w:rsidRPr="001644BF">
        <w:rPr>
          <w:rFonts w:ascii="楷体" w:eastAsia="楷体" w:hAnsi="楷体" w:hint="eastAsia"/>
          <w:sz w:val="24"/>
          <w:szCs w:val="24"/>
        </w:rPr>
        <w:t>项目</w:t>
      </w:r>
      <w:r w:rsidR="00954511" w:rsidRPr="001644BF">
        <w:rPr>
          <w:rFonts w:ascii="楷体" w:eastAsia="楷体" w:hAnsi="楷体" w:hint="eastAsia"/>
          <w:sz w:val="24"/>
          <w:szCs w:val="24"/>
        </w:rPr>
        <w:lastRenderedPageBreak/>
        <w:t>北京天津城市圈，交通发达，区位优势显著，可以分享首都优势（包括政府资源）、研发优势、基础设施优势、信息优势等</w:t>
      </w:r>
      <w:r w:rsidR="0080332C" w:rsidRPr="001644BF">
        <w:rPr>
          <w:rFonts w:ascii="楷体" w:eastAsia="楷体" w:hAnsi="楷体" w:hint="eastAsia"/>
          <w:sz w:val="24"/>
          <w:szCs w:val="24"/>
        </w:rPr>
        <w:t>，</w:t>
      </w:r>
      <w:r w:rsidR="00954511" w:rsidRPr="001644BF">
        <w:rPr>
          <w:rFonts w:ascii="楷体" w:eastAsia="楷体" w:hAnsi="楷体" w:hint="eastAsia"/>
          <w:sz w:val="24"/>
          <w:szCs w:val="24"/>
        </w:rPr>
        <w:t>未来发展空间较大</w:t>
      </w:r>
      <w:r w:rsidR="0080332C" w:rsidRPr="001644BF">
        <w:rPr>
          <w:rFonts w:ascii="楷体" w:eastAsia="楷体" w:hAnsi="楷体" w:hint="eastAsia"/>
          <w:sz w:val="24"/>
          <w:szCs w:val="24"/>
        </w:rPr>
        <w:t>。</w:t>
      </w:r>
    </w:p>
    <w:p w:rsidR="0097787F" w:rsidRPr="001644BF" w:rsidRDefault="0080332C" w:rsidP="001644BF">
      <w:pPr>
        <w:snapToGrid w:val="0"/>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项目的建成，将</w:t>
      </w:r>
      <w:r w:rsidR="00954511" w:rsidRPr="001644BF">
        <w:rPr>
          <w:rFonts w:ascii="楷体" w:eastAsia="楷体" w:hAnsi="楷体" w:hint="eastAsia"/>
          <w:sz w:val="24"/>
          <w:szCs w:val="24"/>
        </w:rPr>
        <w:t>大大推动大厂与北京“全面对接”，使大厂成为承接CBD产业转移的重要载体，</w:t>
      </w:r>
      <w:r w:rsidRPr="001644BF">
        <w:rPr>
          <w:rFonts w:ascii="楷体" w:eastAsia="楷体" w:hAnsi="楷体" w:hint="eastAsia"/>
          <w:sz w:val="24"/>
          <w:szCs w:val="24"/>
        </w:rPr>
        <w:t>大大提升</w:t>
      </w:r>
      <w:r w:rsidR="00954511" w:rsidRPr="001644BF">
        <w:rPr>
          <w:rFonts w:ascii="楷体" w:eastAsia="楷体" w:hAnsi="楷体" w:hint="eastAsia"/>
          <w:sz w:val="24"/>
          <w:szCs w:val="24"/>
        </w:rPr>
        <w:t>大厂县的</w:t>
      </w:r>
      <w:r w:rsidRPr="001644BF">
        <w:rPr>
          <w:rFonts w:ascii="楷体" w:eastAsia="楷体" w:hAnsi="楷体" w:hint="eastAsia"/>
          <w:sz w:val="24"/>
          <w:szCs w:val="24"/>
        </w:rPr>
        <w:t>城市形象和品质，</w:t>
      </w:r>
      <w:r w:rsidR="00954511" w:rsidRPr="001644BF">
        <w:rPr>
          <w:rFonts w:ascii="楷体" w:eastAsia="楷体" w:hAnsi="楷体" w:hint="eastAsia"/>
          <w:sz w:val="24"/>
          <w:szCs w:val="24"/>
        </w:rPr>
        <w:t>使大厂</w:t>
      </w:r>
      <w:r w:rsidRPr="001644BF">
        <w:rPr>
          <w:rFonts w:ascii="楷体" w:eastAsia="楷体" w:hAnsi="楷体" w:hint="eastAsia"/>
          <w:sz w:val="24"/>
          <w:szCs w:val="24"/>
        </w:rPr>
        <w:t>将会带来极大的经济效益和社会效益。</w:t>
      </w:r>
    </w:p>
    <w:p w:rsidR="0097787F" w:rsidRPr="001644BF" w:rsidRDefault="009622C3" w:rsidP="001644BF">
      <w:pPr>
        <w:pStyle w:val="a3"/>
        <w:numPr>
          <w:ilvl w:val="1"/>
          <w:numId w:val="8"/>
        </w:numPr>
        <w:snapToGrid w:val="0"/>
        <w:spacing w:line="360" w:lineRule="auto"/>
        <w:ind w:left="0" w:firstLineChars="0" w:firstLine="426"/>
        <w:rPr>
          <w:rFonts w:ascii="楷体" w:eastAsia="楷体" w:hAnsi="楷体"/>
          <w:sz w:val="24"/>
          <w:szCs w:val="24"/>
        </w:rPr>
      </w:pPr>
      <w:r w:rsidRPr="001644BF">
        <w:rPr>
          <w:rFonts w:ascii="楷体" w:eastAsia="楷体" w:hAnsi="楷体" w:hint="eastAsia"/>
          <w:sz w:val="24"/>
          <w:szCs w:val="24"/>
        </w:rPr>
        <w:t>环保方案：</w:t>
      </w:r>
      <w:r w:rsidR="00571DA3" w:rsidRPr="001644BF">
        <w:rPr>
          <w:rFonts w:ascii="楷体" w:eastAsia="楷体" w:hAnsi="楷体" w:hint="eastAsia"/>
          <w:sz w:val="24"/>
          <w:szCs w:val="24"/>
        </w:rPr>
        <w:br/>
        <w:t xml:space="preserve">    </w:t>
      </w:r>
      <w:r w:rsidR="00E777EF" w:rsidRPr="001644BF">
        <w:rPr>
          <w:rFonts w:ascii="楷体" w:eastAsia="楷体" w:hAnsi="楷体" w:hint="eastAsia"/>
          <w:sz w:val="24"/>
          <w:szCs w:val="24"/>
        </w:rPr>
        <w:t>大厂鼎鸿致力于成为中国特色城镇化的最佳实践者，其运营的产业新城和城市产业综合体均积极满足“集约、智能、绿色、生态”的新型城镇化的要求。 公司在运营的产业新城规划阶段非常重视如垃圾处理、污水处理等环保基础设施和绿化景观设施的建设经营。在园区的招商引资中拒绝高污染、高能耗的企业入驻，多以绿色、低碳产业为招商对象，努力实现园区经济的持续增长和当地居民收入的不断提高，促进经济效益、社会效益和生态效益的均衡发展。</w:t>
      </w:r>
    </w:p>
    <w:p w:rsidR="0097787F" w:rsidRPr="001644BF" w:rsidRDefault="0097787F" w:rsidP="001644BF">
      <w:pPr>
        <w:pStyle w:val="a3"/>
        <w:snapToGrid w:val="0"/>
        <w:spacing w:line="360" w:lineRule="auto"/>
        <w:ind w:left="426" w:firstLineChars="0" w:firstLine="0"/>
        <w:rPr>
          <w:rFonts w:ascii="楷体" w:eastAsia="楷体" w:hAnsi="楷体"/>
          <w:sz w:val="24"/>
          <w:szCs w:val="24"/>
        </w:rPr>
      </w:pPr>
    </w:p>
    <w:p w:rsidR="00420938" w:rsidRPr="00171039" w:rsidRDefault="00FA4074" w:rsidP="00171039">
      <w:pPr>
        <w:pStyle w:val="a3"/>
        <w:numPr>
          <w:ilvl w:val="0"/>
          <w:numId w:val="8"/>
        </w:numPr>
        <w:tabs>
          <w:tab w:val="left" w:pos="-142"/>
          <w:tab w:val="left" w:pos="567"/>
          <w:tab w:val="left" w:pos="709"/>
        </w:tabs>
        <w:spacing w:line="360" w:lineRule="auto"/>
        <w:ind w:left="426" w:firstLineChars="0" w:firstLine="0"/>
        <w:jc w:val="left"/>
        <w:rPr>
          <w:rFonts w:ascii="楷体" w:eastAsia="楷体" w:hAnsi="楷体"/>
          <w:sz w:val="24"/>
          <w:szCs w:val="24"/>
        </w:rPr>
      </w:pPr>
      <w:r w:rsidRPr="00171039">
        <w:rPr>
          <w:rFonts w:ascii="楷体" w:eastAsia="楷体" w:hAnsi="楷体" w:hint="eastAsia"/>
          <w:b/>
          <w:sz w:val="24"/>
          <w:szCs w:val="24"/>
        </w:rPr>
        <w:t>本项目</w:t>
      </w:r>
      <w:r w:rsidR="00E777EF" w:rsidRPr="00171039">
        <w:rPr>
          <w:rFonts w:ascii="楷体" w:eastAsia="楷体" w:hAnsi="楷体" w:hint="eastAsia"/>
          <w:b/>
          <w:sz w:val="24"/>
          <w:szCs w:val="24"/>
        </w:rPr>
        <w:t>未来收支</w:t>
      </w:r>
      <w:r w:rsidRPr="00171039">
        <w:rPr>
          <w:rFonts w:ascii="楷体" w:eastAsia="楷体" w:hAnsi="楷体" w:hint="eastAsia"/>
          <w:b/>
          <w:sz w:val="24"/>
          <w:szCs w:val="24"/>
        </w:rPr>
        <w:t>预测如下</w:t>
      </w:r>
      <w:r w:rsidRPr="00171039">
        <w:rPr>
          <w:rFonts w:ascii="楷体" w:eastAsia="楷体" w:hAnsi="楷体" w:hint="eastAsia"/>
          <w:sz w:val="24"/>
          <w:szCs w:val="24"/>
        </w:rPr>
        <w:t>：</w:t>
      </w:r>
      <w:r w:rsidR="00A4655C" w:rsidRPr="00171039">
        <w:rPr>
          <w:rFonts w:ascii="楷体" w:eastAsia="楷体" w:hAnsi="楷体" w:hint="eastAsia"/>
          <w:sz w:val="24"/>
          <w:szCs w:val="24"/>
        </w:rPr>
        <w:t xml:space="preserve"> </w:t>
      </w:r>
    </w:p>
    <w:p w:rsidR="00814D18" w:rsidRDefault="00814D18" w:rsidP="001644BF">
      <w:pPr>
        <w:pStyle w:val="a3"/>
        <w:tabs>
          <w:tab w:val="left" w:pos="-142"/>
          <w:tab w:val="left" w:pos="709"/>
        </w:tabs>
        <w:spacing w:line="360" w:lineRule="auto"/>
        <w:ind w:leftChars="-68" w:left="15" w:hangingChars="66" w:hanging="158"/>
        <w:jc w:val="left"/>
        <w:rPr>
          <w:rFonts w:ascii="楷体" w:eastAsia="楷体" w:hAnsi="楷体"/>
          <w:sz w:val="24"/>
          <w:szCs w:val="24"/>
        </w:rPr>
      </w:pPr>
    </w:p>
    <w:tbl>
      <w:tblPr>
        <w:tblStyle w:val="a5"/>
        <w:tblW w:w="0" w:type="auto"/>
        <w:tblLook w:val="04A0" w:firstRow="1" w:lastRow="0" w:firstColumn="1" w:lastColumn="0" w:noHBand="0" w:noVBand="1"/>
      </w:tblPr>
      <w:tblGrid>
        <w:gridCol w:w="2235"/>
        <w:gridCol w:w="1396"/>
        <w:gridCol w:w="1592"/>
        <w:gridCol w:w="1592"/>
        <w:gridCol w:w="1686"/>
      </w:tblGrid>
      <w:tr w:rsidR="00814D18" w:rsidRPr="00AF4A0E" w:rsidTr="00B91CD4">
        <w:trPr>
          <w:trHeight w:val="315"/>
        </w:trPr>
        <w:tc>
          <w:tcPr>
            <w:tcW w:w="2235" w:type="dxa"/>
            <w:noWrap/>
            <w:hideMark/>
          </w:tcPr>
          <w:p w:rsidR="00814D18" w:rsidRPr="00AF4A0E" w:rsidRDefault="00814D18" w:rsidP="00B91CD4">
            <w:pPr>
              <w:spacing w:line="360" w:lineRule="auto"/>
              <w:rPr>
                <w:rFonts w:ascii="楷体" w:eastAsia="楷体" w:hAnsi="楷体"/>
                <w:b/>
                <w:bCs/>
                <w:szCs w:val="21"/>
              </w:rPr>
            </w:pPr>
            <w:r w:rsidRPr="00AF4A0E">
              <w:rPr>
                <w:rFonts w:ascii="楷体" w:eastAsia="楷体" w:hAnsi="楷体" w:hint="eastAsia"/>
                <w:b/>
                <w:bCs/>
                <w:szCs w:val="21"/>
              </w:rPr>
              <w:t>项目（元）</w:t>
            </w:r>
          </w:p>
        </w:tc>
        <w:tc>
          <w:tcPr>
            <w:tcW w:w="1194" w:type="dxa"/>
            <w:noWrap/>
            <w:hideMark/>
          </w:tcPr>
          <w:p w:rsidR="00814D18" w:rsidRPr="00AF4A0E" w:rsidRDefault="00814D18" w:rsidP="00B91CD4">
            <w:pPr>
              <w:spacing w:line="360" w:lineRule="auto"/>
              <w:jc w:val="center"/>
              <w:rPr>
                <w:rFonts w:ascii="楷体" w:eastAsia="楷体" w:hAnsi="楷体"/>
                <w:b/>
                <w:bCs/>
                <w:szCs w:val="21"/>
              </w:rPr>
            </w:pPr>
            <w:r w:rsidRPr="00AF4A0E">
              <w:rPr>
                <w:rFonts w:ascii="楷体" w:eastAsia="楷体" w:hAnsi="楷体"/>
                <w:b/>
                <w:bCs/>
                <w:szCs w:val="21"/>
              </w:rPr>
              <w:t>2013</w:t>
            </w:r>
            <w:r w:rsidRPr="00AF4A0E">
              <w:rPr>
                <w:rFonts w:ascii="楷体" w:eastAsia="楷体" w:hAnsi="楷体" w:hint="eastAsia"/>
                <w:b/>
                <w:bCs/>
                <w:szCs w:val="21"/>
              </w:rPr>
              <w:t>年</w:t>
            </w:r>
          </w:p>
        </w:tc>
        <w:tc>
          <w:tcPr>
            <w:tcW w:w="1592" w:type="dxa"/>
            <w:noWrap/>
            <w:hideMark/>
          </w:tcPr>
          <w:p w:rsidR="00814D18" w:rsidRDefault="00814D18" w:rsidP="00B91CD4">
            <w:pPr>
              <w:jc w:val="center"/>
              <w:rPr>
                <w:rFonts w:ascii="楷体" w:eastAsia="楷体" w:hAnsi="楷体"/>
                <w:b/>
                <w:bCs/>
                <w:szCs w:val="21"/>
              </w:rPr>
            </w:pPr>
            <w:r w:rsidRPr="00AF4A0E">
              <w:rPr>
                <w:rFonts w:ascii="楷体" w:eastAsia="楷体" w:hAnsi="楷体"/>
                <w:b/>
                <w:bCs/>
                <w:szCs w:val="21"/>
              </w:rPr>
              <w:t>2014</w:t>
            </w:r>
            <w:r w:rsidRPr="00AF4A0E">
              <w:rPr>
                <w:rFonts w:ascii="楷体" w:eastAsia="楷体" w:hAnsi="楷体" w:hint="eastAsia"/>
                <w:b/>
                <w:bCs/>
                <w:szCs w:val="21"/>
              </w:rPr>
              <w:t>年</w:t>
            </w:r>
          </w:p>
          <w:p w:rsidR="00814D18" w:rsidRPr="00AF4A0E" w:rsidRDefault="00814D18" w:rsidP="00B91CD4">
            <w:pPr>
              <w:jc w:val="center"/>
              <w:rPr>
                <w:rFonts w:ascii="楷体" w:eastAsia="楷体" w:hAnsi="楷体"/>
                <w:b/>
                <w:bCs/>
                <w:szCs w:val="21"/>
              </w:rPr>
            </w:pPr>
            <w:r>
              <w:rPr>
                <w:rFonts w:ascii="楷体" w:eastAsia="楷体" w:hAnsi="楷体" w:hint="eastAsia"/>
                <w:b/>
                <w:bCs/>
                <w:szCs w:val="21"/>
              </w:rPr>
              <w:t>（前三季度实际+四季度预测）</w:t>
            </w:r>
          </w:p>
        </w:tc>
        <w:tc>
          <w:tcPr>
            <w:tcW w:w="1592" w:type="dxa"/>
            <w:noWrap/>
            <w:hideMark/>
          </w:tcPr>
          <w:p w:rsidR="00814D18" w:rsidRPr="00AF4A0E" w:rsidRDefault="00814D18" w:rsidP="00B91CD4">
            <w:pPr>
              <w:spacing w:line="360" w:lineRule="auto"/>
              <w:jc w:val="center"/>
              <w:rPr>
                <w:rFonts w:ascii="楷体" w:eastAsia="楷体" w:hAnsi="楷体"/>
                <w:b/>
                <w:bCs/>
                <w:szCs w:val="21"/>
              </w:rPr>
            </w:pPr>
            <w:r w:rsidRPr="00AF4A0E">
              <w:rPr>
                <w:rFonts w:ascii="楷体" w:eastAsia="楷体" w:hAnsi="楷体"/>
                <w:b/>
                <w:bCs/>
                <w:szCs w:val="21"/>
              </w:rPr>
              <w:t>2015</w:t>
            </w:r>
            <w:r w:rsidRPr="00AF4A0E">
              <w:rPr>
                <w:rFonts w:ascii="楷体" w:eastAsia="楷体" w:hAnsi="楷体" w:hint="eastAsia"/>
                <w:b/>
                <w:bCs/>
                <w:szCs w:val="21"/>
              </w:rPr>
              <w:t>年</w:t>
            </w:r>
          </w:p>
        </w:tc>
        <w:tc>
          <w:tcPr>
            <w:tcW w:w="1686" w:type="dxa"/>
            <w:noWrap/>
            <w:hideMark/>
          </w:tcPr>
          <w:p w:rsidR="00814D18" w:rsidRPr="00AF4A0E" w:rsidRDefault="00814D18" w:rsidP="00B91CD4">
            <w:pPr>
              <w:spacing w:line="360" w:lineRule="auto"/>
              <w:jc w:val="center"/>
              <w:rPr>
                <w:rFonts w:ascii="楷体" w:eastAsia="楷体" w:hAnsi="楷体"/>
                <w:b/>
                <w:bCs/>
                <w:szCs w:val="21"/>
              </w:rPr>
            </w:pPr>
            <w:r w:rsidRPr="00AF4A0E">
              <w:rPr>
                <w:rFonts w:ascii="楷体" w:eastAsia="楷体" w:hAnsi="楷体"/>
                <w:b/>
                <w:bCs/>
                <w:szCs w:val="21"/>
              </w:rPr>
              <w:t>2016</w:t>
            </w:r>
            <w:r w:rsidRPr="00AF4A0E">
              <w:rPr>
                <w:rFonts w:ascii="楷体" w:eastAsia="楷体" w:hAnsi="楷体" w:hint="eastAsia"/>
                <w:b/>
                <w:bCs/>
                <w:szCs w:val="21"/>
              </w:rPr>
              <w:t>年</w:t>
            </w:r>
          </w:p>
        </w:tc>
      </w:tr>
      <w:tr w:rsidR="00814D18" w:rsidRPr="00AF4A0E" w:rsidTr="00B91CD4">
        <w:trPr>
          <w:trHeight w:val="255"/>
        </w:trPr>
        <w:tc>
          <w:tcPr>
            <w:tcW w:w="2235" w:type="dxa"/>
            <w:noWrap/>
            <w:hideMark/>
          </w:tcPr>
          <w:p w:rsidR="00814D18" w:rsidRPr="00AF4A0E" w:rsidRDefault="00814D18" w:rsidP="00B91CD4">
            <w:pPr>
              <w:spacing w:line="360" w:lineRule="auto"/>
              <w:rPr>
                <w:rFonts w:ascii="楷体" w:eastAsia="楷体" w:hAnsi="楷体"/>
                <w:szCs w:val="21"/>
              </w:rPr>
            </w:pPr>
            <w:r w:rsidRPr="00AF4A0E">
              <w:rPr>
                <w:rFonts w:ascii="楷体" w:eastAsia="楷体" w:hAnsi="楷体" w:hint="eastAsia"/>
                <w:szCs w:val="21"/>
              </w:rPr>
              <w:t>产业发展服务</w:t>
            </w:r>
          </w:p>
        </w:tc>
        <w:tc>
          <w:tcPr>
            <w:tcW w:w="1194"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 759,325,640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1,431,431,923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1,646,146,711 </w:t>
            </w:r>
          </w:p>
        </w:tc>
        <w:tc>
          <w:tcPr>
            <w:tcW w:w="1686"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1,893,068,718 </w:t>
            </w:r>
          </w:p>
        </w:tc>
      </w:tr>
      <w:tr w:rsidR="00814D18" w:rsidRPr="00AF4A0E" w:rsidTr="00B91CD4">
        <w:trPr>
          <w:trHeight w:val="255"/>
        </w:trPr>
        <w:tc>
          <w:tcPr>
            <w:tcW w:w="2235" w:type="dxa"/>
            <w:noWrap/>
            <w:hideMark/>
          </w:tcPr>
          <w:p w:rsidR="00814D18" w:rsidRPr="00AF4A0E" w:rsidRDefault="00814D18" w:rsidP="00B91CD4">
            <w:pPr>
              <w:spacing w:line="360" w:lineRule="auto"/>
              <w:rPr>
                <w:rFonts w:ascii="楷体" w:eastAsia="楷体" w:hAnsi="楷体"/>
                <w:szCs w:val="21"/>
              </w:rPr>
            </w:pPr>
            <w:r w:rsidRPr="00AF4A0E">
              <w:rPr>
                <w:rFonts w:ascii="楷体" w:eastAsia="楷体" w:hAnsi="楷体" w:hint="eastAsia"/>
                <w:szCs w:val="21"/>
              </w:rPr>
              <w:t>土地整理服务</w:t>
            </w:r>
          </w:p>
        </w:tc>
        <w:tc>
          <w:tcPr>
            <w:tcW w:w="1194"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577,820,341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913,808,200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959,498,610 </w:t>
            </w:r>
          </w:p>
        </w:tc>
        <w:tc>
          <w:tcPr>
            <w:tcW w:w="1686"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1,007,473,541 </w:t>
            </w:r>
          </w:p>
        </w:tc>
      </w:tr>
      <w:tr w:rsidR="00814D18" w:rsidRPr="00AF4A0E" w:rsidTr="00B91CD4">
        <w:trPr>
          <w:trHeight w:val="255"/>
        </w:trPr>
        <w:tc>
          <w:tcPr>
            <w:tcW w:w="2235" w:type="dxa"/>
            <w:noWrap/>
            <w:hideMark/>
          </w:tcPr>
          <w:p w:rsidR="00814D18" w:rsidRPr="00AF4A0E" w:rsidRDefault="00814D18" w:rsidP="00B91CD4">
            <w:pPr>
              <w:spacing w:line="360" w:lineRule="auto"/>
              <w:rPr>
                <w:rFonts w:ascii="楷体" w:eastAsia="楷体" w:hAnsi="楷体"/>
                <w:szCs w:val="21"/>
              </w:rPr>
            </w:pPr>
            <w:r w:rsidRPr="00AF4A0E">
              <w:rPr>
                <w:rFonts w:ascii="楷体" w:eastAsia="楷体" w:hAnsi="楷体" w:hint="eastAsia"/>
                <w:szCs w:val="21"/>
              </w:rPr>
              <w:t>基础设施建设服务</w:t>
            </w:r>
          </w:p>
        </w:tc>
        <w:tc>
          <w:tcPr>
            <w:tcW w:w="1194"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258,817,939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686"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r>
      <w:tr w:rsidR="00814D18" w:rsidRPr="00AF4A0E" w:rsidTr="00B91CD4">
        <w:trPr>
          <w:trHeight w:val="255"/>
        </w:trPr>
        <w:tc>
          <w:tcPr>
            <w:tcW w:w="2235" w:type="dxa"/>
            <w:noWrap/>
            <w:hideMark/>
          </w:tcPr>
          <w:p w:rsidR="00814D18" w:rsidRPr="00AF4A0E" w:rsidRDefault="00814D18" w:rsidP="00B91CD4">
            <w:pPr>
              <w:spacing w:line="360" w:lineRule="auto"/>
              <w:rPr>
                <w:rFonts w:ascii="楷体" w:eastAsia="楷体" w:hAnsi="楷体"/>
                <w:szCs w:val="21"/>
              </w:rPr>
            </w:pPr>
            <w:r w:rsidRPr="00AF4A0E">
              <w:rPr>
                <w:rFonts w:ascii="楷体" w:eastAsia="楷体" w:hAnsi="楷体" w:hint="eastAsia"/>
                <w:szCs w:val="21"/>
              </w:rPr>
              <w:t>公用事业收入</w:t>
            </w:r>
          </w:p>
        </w:tc>
        <w:tc>
          <w:tcPr>
            <w:tcW w:w="1194"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10,251,071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23,676,003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23,676,003 </w:t>
            </w:r>
          </w:p>
        </w:tc>
        <w:tc>
          <w:tcPr>
            <w:tcW w:w="1686"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23,676,003 </w:t>
            </w:r>
          </w:p>
        </w:tc>
      </w:tr>
      <w:tr w:rsidR="00814D18" w:rsidRPr="00AF4A0E" w:rsidTr="00B91CD4">
        <w:trPr>
          <w:trHeight w:val="255"/>
        </w:trPr>
        <w:tc>
          <w:tcPr>
            <w:tcW w:w="2235" w:type="dxa"/>
            <w:noWrap/>
            <w:hideMark/>
          </w:tcPr>
          <w:p w:rsidR="00814D18" w:rsidRPr="00AF4A0E" w:rsidRDefault="00814D18" w:rsidP="00B91CD4">
            <w:pPr>
              <w:spacing w:line="360" w:lineRule="auto"/>
              <w:rPr>
                <w:rFonts w:ascii="楷体" w:eastAsia="楷体" w:hAnsi="楷体"/>
                <w:szCs w:val="21"/>
              </w:rPr>
            </w:pPr>
            <w:r w:rsidRPr="00AF4A0E">
              <w:rPr>
                <w:rFonts w:ascii="楷体" w:eastAsia="楷体" w:hAnsi="楷体" w:hint="eastAsia"/>
                <w:szCs w:val="21"/>
              </w:rPr>
              <w:t>土地转让/收储收入</w:t>
            </w:r>
          </w:p>
        </w:tc>
        <w:tc>
          <w:tcPr>
            <w:tcW w:w="1194"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686"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r>
      <w:tr w:rsidR="00814D18" w:rsidRPr="00AF4A0E" w:rsidTr="00B91CD4">
        <w:trPr>
          <w:trHeight w:val="255"/>
        </w:trPr>
        <w:tc>
          <w:tcPr>
            <w:tcW w:w="2235" w:type="dxa"/>
            <w:noWrap/>
            <w:hideMark/>
          </w:tcPr>
          <w:p w:rsidR="00814D18" w:rsidRPr="00AF4A0E" w:rsidRDefault="00814D18" w:rsidP="00B91CD4">
            <w:pPr>
              <w:spacing w:line="360" w:lineRule="auto"/>
              <w:rPr>
                <w:rFonts w:ascii="楷体" w:eastAsia="楷体" w:hAnsi="楷体"/>
                <w:szCs w:val="21"/>
              </w:rPr>
            </w:pPr>
            <w:r w:rsidRPr="00AF4A0E">
              <w:rPr>
                <w:rFonts w:ascii="楷体" w:eastAsia="楷体" w:hAnsi="楷体" w:hint="eastAsia"/>
                <w:szCs w:val="21"/>
              </w:rPr>
              <w:t>其他业务收入</w:t>
            </w:r>
          </w:p>
        </w:tc>
        <w:tc>
          <w:tcPr>
            <w:tcW w:w="1194"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 8,646,650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4,492,811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4,717,452 </w:t>
            </w:r>
          </w:p>
        </w:tc>
        <w:tc>
          <w:tcPr>
            <w:tcW w:w="1686"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4,953,324 </w:t>
            </w:r>
          </w:p>
        </w:tc>
      </w:tr>
      <w:tr w:rsidR="00814D18" w:rsidRPr="00AF4A0E" w:rsidTr="00B91CD4">
        <w:trPr>
          <w:trHeight w:val="315"/>
        </w:trPr>
        <w:tc>
          <w:tcPr>
            <w:tcW w:w="2235" w:type="dxa"/>
            <w:noWrap/>
            <w:hideMark/>
          </w:tcPr>
          <w:p w:rsidR="00814D18" w:rsidRPr="00AF4A0E" w:rsidRDefault="00814D18" w:rsidP="00B91CD4">
            <w:pPr>
              <w:spacing w:line="360" w:lineRule="auto"/>
              <w:rPr>
                <w:rFonts w:ascii="楷体" w:eastAsia="楷体" w:hAnsi="楷体"/>
                <w:b/>
                <w:bCs/>
                <w:szCs w:val="21"/>
              </w:rPr>
            </w:pPr>
            <w:r w:rsidRPr="00AF4A0E">
              <w:rPr>
                <w:rFonts w:ascii="楷体" w:eastAsia="楷体" w:hAnsi="楷体" w:hint="eastAsia"/>
                <w:b/>
                <w:bCs/>
                <w:szCs w:val="21"/>
              </w:rPr>
              <w:t>营业收入</w:t>
            </w:r>
          </w:p>
        </w:tc>
        <w:tc>
          <w:tcPr>
            <w:tcW w:w="1194" w:type="dxa"/>
            <w:noWrap/>
            <w:hideMark/>
          </w:tcPr>
          <w:p w:rsidR="00814D18" w:rsidRPr="00AF4A0E" w:rsidRDefault="00814D18" w:rsidP="00B91CD4">
            <w:pPr>
              <w:spacing w:line="360" w:lineRule="auto"/>
              <w:rPr>
                <w:rFonts w:ascii="楷体" w:eastAsia="楷体" w:hAnsi="楷体"/>
                <w:b/>
                <w:bCs/>
                <w:sz w:val="18"/>
                <w:szCs w:val="18"/>
              </w:rPr>
            </w:pPr>
            <w:r w:rsidRPr="00AF4A0E">
              <w:rPr>
                <w:rFonts w:ascii="楷体" w:eastAsia="楷体" w:hAnsi="楷体"/>
                <w:b/>
                <w:bCs/>
                <w:sz w:val="18"/>
                <w:szCs w:val="18"/>
              </w:rPr>
              <w:t xml:space="preserve">1,614,861,640 </w:t>
            </w:r>
          </w:p>
        </w:tc>
        <w:tc>
          <w:tcPr>
            <w:tcW w:w="1592" w:type="dxa"/>
            <w:noWrap/>
            <w:hideMark/>
          </w:tcPr>
          <w:p w:rsidR="00814D18" w:rsidRPr="00AF4A0E" w:rsidRDefault="00814D18" w:rsidP="00B91CD4">
            <w:pPr>
              <w:spacing w:line="360" w:lineRule="auto"/>
              <w:rPr>
                <w:rFonts w:ascii="楷体" w:eastAsia="楷体" w:hAnsi="楷体"/>
                <w:b/>
                <w:bCs/>
                <w:sz w:val="18"/>
                <w:szCs w:val="18"/>
              </w:rPr>
            </w:pPr>
            <w:r w:rsidRPr="00AF4A0E">
              <w:rPr>
                <w:rFonts w:ascii="楷体" w:eastAsia="楷体" w:hAnsi="楷体"/>
                <w:b/>
                <w:bCs/>
                <w:sz w:val="18"/>
                <w:szCs w:val="18"/>
              </w:rPr>
              <w:t xml:space="preserve">2,373,408,938 </w:t>
            </w:r>
          </w:p>
        </w:tc>
        <w:tc>
          <w:tcPr>
            <w:tcW w:w="1592" w:type="dxa"/>
            <w:noWrap/>
            <w:hideMark/>
          </w:tcPr>
          <w:p w:rsidR="00814D18" w:rsidRPr="00AF4A0E" w:rsidRDefault="00814D18" w:rsidP="00B91CD4">
            <w:pPr>
              <w:spacing w:line="360" w:lineRule="auto"/>
              <w:rPr>
                <w:rFonts w:ascii="楷体" w:eastAsia="楷体" w:hAnsi="楷体"/>
                <w:b/>
                <w:bCs/>
                <w:sz w:val="18"/>
                <w:szCs w:val="18"/>
              </w:rPr>
            </w:pPr>
            <w:r w:rsidRPr="00AF4A0E">
              <w:rPr>
                <w:rFonts w:ascii="楷体" w:eastAsia="楷体" w:hAnsi="楷体"/>
                <w:b/>
                <w:bCs/>
                <w:sz w:val="18"/>
                <w:szCs w:val="18"/>
              </w:rPr>
              <w:t xml:space="preserve">2,634,038,777 </w:t>
            </w:r>
          </w:p>
        </w:tc>
        <w:tc>
          <w:tcPr>
            <w:tcW w:w="1686" w:type="dxa"/>
            <w:noWrap/>
            <w:hideMark/>
          </w:tcPr>
          <w:p w:rsidR="00814D18" w:rsidRPr="00AF4A0E" w:rsidRDefault="00814D18" w:rsidP="00B91CD4">
            <w:pPr>
              <w:spacing w:line="360" w:lineRule="auto"/>
              <w:rPr>
                <w:rFonts w:ascii="楷体" w:eastAsia="楷体" w:hAnsi="楷体"/>
                <w:b/>
                <w:bCs/>
                <w:sz w:val="18"/>
                <w:szCs w:val="18"/>
              </w:rPr>
            </w:pPr>
            <w:r w:rsidRPr="00AF4A0E">
              <w:rPr>
                <w:rFonts w:ascii="楷体" w:eastAsia="楷体" w:hAnsi="楷体"/>
                <w:b/>
                <w:bCs/>
                <w:sz w:val="18"/>
                <w:szCs w:val="18"/>
              </w:rPr>
              <w:t xml:space="preserve">2,929,171,586 </w:t>
            </w:r>
          </w:p>
        </w:tc>
      </w:tr>
      <w:tr w:rsidR="00814D18" w:rsidRPr="00AF4A0E" w:rsidTr="00B91CD4">
        <w:trPr>
          <w:trHeight w:val="315"/>
        </w:trPr>
        <w:tc>
          <w:tcPr>
            <w:tcW w:w="2235" w:type="dxa"/>
            <w:noWrap/>
            <w:hideMark/>
          </w:tcPr>
          <w:p w:rsidR="00814D18" w:rsidRPr="00AF4A0E" w:rsidRDefault="00814D18" w:rsidP="00B91CD4">
            <w:pPr>
              <w:spacing w:line="360" w:lineRule="auto"/>
              <w:rPr>
                <w:rFonts w:ascii="楷体" w:eastAsia="楷体" w:hAnsi="楷体"/>
                <w:szCs w:val="21"/>
              </w:rPr>
            </w:pPr>
            <w:r w:rsidRPr="00AF4A0E">
              <w:rPr>
                <w:rFonts w:ascii="楷体" w:eastAsia="楷体" w:hAnsi="楷体"/>
                <w:szCs w:val="21"/>
              </w:rPr>
              <w:t xml:space="preserve">　</w:t>
            </w:r>
          </w:p>
        </w:tc>
        <w:tc>
          <w:tcPr>
            <w:tcW w:w="1194"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686"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r>
      <w:tr w:rsidR="00814D18" w:rsidRPr="00AF4A0E" w:rsidTr="00B91CD4">
        <w:trPr>
          <w:trHeight w:val="255"/>
        </w:trPr>
        <w:tc>
          <w:tcPr>
            <w:tcW w:w="2235" w:type="dxa"/>
            <w:noWrap/>
            <w:hideMark/>
          </w:tcPr>
          <w:p w:rsidR="00814D18" w:rsidRPr="00AF4A0E" w:rsidRDefault="00814D18" w:rsidP="00B91CD4">
            <w:pPr>
              <w:spacing w:line="360" w:lineRule="auto"/>
              <w:rPr>
                <w:rFonts w:ascii="楷体" w:eastAsia="楷体" w:hAnsi="楷体"/>
                <w:szCs w:val="21"/>
              </w:rPr>
            </w:pPr>
            <w:r w:rsidRPr="00AF4A0E">
              <w:rPr>
                <w:rFonts w:ascii="楷体" w:eastAsia="楷体" w:hAnsi="楷体" w:hint="eastAsia"/>
                <w:szCs w:val="21"/>
              </w:rPr>
              <w:t>主营业务成本</w:t>
            </w:r>
          </w:p>
        </w:tc>
        <w:tc>
          <w:tcPr>
            <w:tcW w:w="1194"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747,794,300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  1,092,260,264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1,146,873,277 </w:t>
            </w:r>
          </w:p>
        </w:tc>
        <w:tc>
          <w:tcPr>
            <w:tcW w:w="1686"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1,204,216,941 </w:t>
            </w:r>
          </w:p>
        </w:tc>
      </w:tr>
      <w:tr w:rsidR="00814D18" w:rsidRPr="00AF4A0E" w:rsidTr="00B91CD4">
        <w:trPr>
          <w:trHeight w:val="255"/>
        </w:trPr>
        <w:tc>
          <w:tcPr>
            <w:tcW w:w="2235" w:type="dxa"/>
            <w:noWrap/>
            <w:hideMark/>
          </w:tcPr>
          <w:p w:rsidR="00814D18" w:rsidRPr="00AF4A0E" w:rsidRDefault="00814D18" w:rsidP="00B91CD4">
            <w:pPr>
              <w:spacing w:line="360" w:lineRule="auto"/>
              <w:rPr>
                <w:rFonts w:ascii="楷体" w:eastAsia="楷体" w:hAnsi="楷体"/>
                <w:szCs w:val="21"/>
              </w:rPr>
            </w:pPr>
            <w:r w:rsidRPr="00AF4A0E">
              <w:rPr>
                <w:rFonts w:ascii="楷体" w:eastAsia="楷体" w:hAnsi="楷体" w:hint="eastAsia"/>
                <w:szCs w:val="21"/>
              </w:rPr>
              <w:t>主营业务税金及附加</w:t>
            </w:r>
          </w:p>
        </w:tc>
        <w:tc>
          <w:tcPr>
            <w:tcW w:w="1194"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49,261,581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95,906,552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144,872,133 </w:t>
            </w:r>
          </w:p>
        </w:tc>
        <w:tc>
          <w:tcPr>
            <w:tcW w:w="1686"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161,104,437 </w:t>
            </w:r>
          </w:p>
        </w:tc>
      </w:tr>
      <w:tr w:rsidR="00814D18" w:rsidRPr="00AF4A0E" w:rsidTr="00B91CD4">
        <w:trPr>
          <w:trHeight w:val="330"/>
        </w:trPr>
        <w:tc>
          <w:tcPr>
            <w:tcW w:w="2235" w:type="dxa"/>
            <w:noWrap/>
            <w:hideMark/>
          </w:tcPr>
          <w:p w:rsidR="00814D18" w:rsidRPr="00AF4A0E" w:rsidRDefault="00814D18" w:rsidP="00B91CD4">
            <w:pPr>
              <w:spacing w:line="360" w:lineRule="auto"/>
              <w:rPr>
                <w:rFonts w:ascii="楷体" w:eastAsia="楷体" w:hAnsi="楷体"/>
                <w:szCs w:val="21"/>
              </w:rPr>
            </w:pPr>
            <w:r w:rsidRPr="00AF4A0E">
              <w:rPr>
                <w:rFonts w:ascii="楷体" w:eastAsia="楷体" w:hAnsi="楷体" w:hint="eastAsia"/>
                <w:szCs w:val="21"/>
              </w:rPr>
              <w:t>销售费用</w:t>
            </w:r>
          </w:p>
        </w:tc>
        <w:tc>
          <w:tcPr>
            <w:tcW w:w="1194"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18,736,780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249,281,110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261,745,165 </w:t>
            </w:r>
          </w:p>
        </w:tc>
        <w:tc>
          <w:tcPr>
            <w:tcW w:w="1686"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274,832,423 </w:t>
            </w:r>
          </w:p>
        </w:tc>
      </w:tr>
      <w:tr w:rsidR="00814D18" w:rsidRPr="00AF4A0E" w:rsidTr="00B91CD4">
        <w:trPr>
          <w:trHeight w:val="330"/>
        </w:trPr>
        <w:tc>
          <w:tcPr>
            <w:tcW w:w="2235" w:type="dxa"/>
            <w:noWrap/>
            <w:hideMark/>
          </w:tcPr>
          <w:p w:rsidR="00814D18" w:rsidRPr="00AF4A0E" w:rsidRDefault="00814D18" w:rsidP="00B91CD4">
            <w:pPr>
              <w:spacing w:line="360" w:lineRule="auto"/>
              <w:rPr>
                <w:rFonts w:ascii="楷体" w:eastAsia="楷体" w:hAnsi="楷体"/>
                <w:szCs w:val="21"/>
              </w:rPr>
            </w:pPr>
            <w:r w:rsidRPr="00AF4A0E">
              <w:rPr>
                <w:rFonts w:ascii="楷体" w:eastAsia="楷体" w:hAnsi="楷体" w:hint="eastAsia"/>
                <w:szCs w:val="21"/>
              </w:rPr>
              <w:lastRenderedPageBreak/>
              <w:t>管理费用</w:t>
            </w:r>
          </w:p>
        </w:tc>
        <w:tc>
          <w:tcPr>
            <w:tcW w:w="1194"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106,998,154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158,111,681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166,017,265 </w:t>
            </w:r>
          </w:p>
        </w:tc>
        <w:tc>
          <w:tcPr>
            <w:tcW w:w="1686"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174,318,129 </w:t>
            </w:r>
          </w:p>
        </w:tc>
      </w:tr>
      <w:tr w:rsidR="00814D18" w:rsidRPr="00AF4A0E" w:rsidTr="00B91CD4">
        <w:trPr>
          <w:trHeight w:val="255"/>
        </w:trPr>
        <w:tc>
          <w:tcPr>
            <w:tcW w:w="2235" w:type="dxa"/>
            <w:noWrap/>
            <w:hideMark/>
          </w:tcPr>
          <w:p w:rsidR="00814D18" w:rsidRPr="00AF4A0E" w:rsidRDefault="00814D18" w:rsidP="00B91CD4">
            <w:pPr>
              <w:spacing w:line="360" w:lineRule="auto"/>
              <w:rPr>
                <w:rFonts w:ascii="楷体" w:eastAsia="楷体" w:hAnsi="楷体"/>
                <w:szCs w:val="21"/>
              </w:rPr>
            </w:pPr>
            <w:r w:rsidRPr="00AF4A0E">
              <w:rPr>
                <w:rFonts w:ascii="楷体" w:eastAsia="楷体" w:hAnsi="楷体" w:hint="eastAsia"/>
                <w:szCs w:val="21"/>
              </w:rPr>
              <w:t>财务费用</w:t>
            </w:r>
          </w:p>
        </w:tc>
        <w:tc>
          <w:tcPr>
            <w:tcW w:w="1194"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-881,626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-1,260,423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686"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r>
      <w:tr w:rsidR="00814D18" w:rsidRPr="00AF4A0E" w:rsidTr="00B91CD4">
        <w:trPr>
          <w:trHeight w:val="255"/>
        </w:trPr>
        <w:tc>
          <w:tcPr>
            <w:tcW w:w="2235" w:type="dxa"/>
            <w:noWrap/>
            <w:hideMark/>
          </w:tcPr>
          <w:p w:rsidR="00814D18" w:rsidRPr="00AF4A0E" w:rsidRDefault="00814D18" w:rsidP="00B91CD4">
            <w:pPr>
              <w:spacing w:line="360" w:lineRule="auto"/>
              <w:rPr>
                <w:rFonts w:ascii="楷体" w:eastAsia="楷体" w:hAnsi="楷体"/>
                <w:szCs w:val="21"/>
              </w:rPr>
            </w:pPr>
            <w:r w:rsidRPr="00AF4A0E">
              <w:rPr>
                <w:rFonts w:ascii="楷体" w:eastAsia="楷体" w:hAnsi="楷体" w:hint="eastAsia"/>
                <w:szCs w:val="21"/>
              </w:rPr>
              <w:t>资产减值损失</w:t>
            </w:r>
          </w:p>
        </w:tc>
        <w:tc>
          <w:tcPr>
            <w:tcW w:w="1194"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-396,647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2,524,551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2,650,779 </w:t>
            </w:r>
          </w:p>
        </w:tc>
        <w:tc>
          <w:tcPr>
            <w:tcW w:w="1686"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2,783,318 </w:t>
            </w:r>
          </w:p>
        </w:tc>
      </w:tr>
      <w:tr w:rsidR="00814D18" w:rsidRPr="00AF4A0E" w:rsidTr="00B91CD4">
        <w:trPr>
          <w:trHeight w:val="315"/>
        </w:trPr>
        <w:tc>
          <w:tcPr>
            <w:tcW w:w="2235" w:type="dxa"/>
            <w:noWrap/>
            <w:hideMark/>
          </w:tcPr>
          <w:p w:rsidR="00814D18" w:rsidRPr="00AF4A0E" w:rsidRDefault="00814D18" w:rsidP="00B91CD4">
            <w:pPr>
              <w:spacing w:line="360" w:lineRule="auto"/>
              <w:rPr>
                <w:rFonts w:ascii="楷体" w:eastAsia="楷体" w:hAnsi="楷体"/>
                <w:szCs w:val="21"/>
              </w:rPr>
            </w:pPr>
            <w:r w:rsidRPr="00AF4A0E">
              <w:rPr>
                <w:rFonts w:ascii="楷体" w:eastAsia="楷体" w:hAnsi="楷体"/>
                <w:szCs w:val="21"/>
              </w:rPr>
              <w:t xml:space="preserve">　</w:t>
            </w:r>
          </w:p>
        </w:tc>
        <w:tc>
          <w:tcPr>
            <w:tcW w:w="1194"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592"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686" w:type="dxa"/>
            <w:noWrap/>
            <w:hideMark/>
          </w:tcPr>
          <w:p w:rsidR="00814D18" w:rsidRPr="00AF4A0E" w:rsidRDefault="00814D1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r>
      <w:tr w:rsidR="00814D18" w:rsidRPr="00AF4A0E" w:rsidTr="00B91CD4">
        <w:trPr>
          <w:trHeight w:val="315"/>
        </w:trPr>
        <w:tc>
          <w:tcPr>
            <w:tcW w:w="2235" w:type="dxa"/>
            <w:noWrap/>
            <w:hideMark/>
          </w:tcPr>
          <w:p w:rsidR="00814D18" w:rsidRPr="00AF4A0E" w:rsidRDefault="00814D18" w:rsidP="00B91CD4">
            <w:pPr>
              <w:spacing w:line="360" w:lineRule="auto"/>
              <w:rPr>
                <w:rFonts w:ascii="楷体" w:eastAsia="楷体" w:hAnsi="楷体"/>
                <w:b/>
                <w:bCs/>
                <w:szCs w:val="21"/>
              </w:rPr>
            </w:pPr>
            <w:r w:rsidRPr="00AF4A0E">
              <w:rPr>
                <w:rFonts w:ascii="楷体" w:eastAsia="楷体" w:hAnsi="楷体" w:hint="eastAsia"/>
                <w:b/>
                <w:bCs/>
                <w:szCs w:val="21"/>
              </w:rPr>
              <w:t>营业利润</w:t>
            </w:r>
          </w:p>
        </w:tc>
        <w:tc>
          <w:tcPr>
            <w:tcW w:w="1194" w:type="dxa"/>
            <w:noWrap/>
            <w:hideMark/>
          </w:tcPr>
          <w:p w:rsidR="00814D18" w:rsidRPr="00AF4A0E" w:rsidRDefault="00814D18" w:rsidP="00B91CD4">
            <w:pPr>
              <w:spacing w:line="360" w:lineRule="auto"/>
              <w:rPr>
                <w:rFonts w:ascii="楷体" w:eastAsia="楷体" w:hAnsi="楷体"/>
                <w:b/>
                <w:bCs/>
                <w:sz w:val="18"/>
                <w:szCs w:val="18"/>
              </w:rPr>
            </w:pPr>
            <w:r w:rsidRPr="00AF4A0E">
              <w:rPr>
                <w:rFonts w:ascii="楷体" w:eastAsia="楷体" w:hAnsi="楷体"/>
                <w:b/>
                <w:bCs/>
                <w:sz w:val="18"/>
                <w:szCs w:val="18"/>
              </w:rPr>
              <w:t xml:space="preserve">693,349,099 </w:t>
            </w:r>
          </w:p>
        </w:tc>
        <w:tc>
          <w:tcPr>
            <w:tcW w:w="1592" w:type="dxa"/>
            <w:noWrap/>
            <w:hideMark/>
          </w:tcPr>
          <w:p w:rsidR="00814D18" w:rsidRPr="00AF4A0E" w:rsidRDefault="00814D18" w:rsidP="00B91CD4">
            <w:pPr>
              <w:spacing w:line="360" w:lineRule="auto"/>
              <w:rPr>
                <w:rFonts w:ascii="楷体" w:eastAsia="楷体" w:hAnsi="楷体"/>
                <w:b/>
                <w:bCs/>
                <w:sz w:val="18"/>
                <w:szCs w:val="18"/>
              </w:rPr>
            </w:pPr>
            <w:r w:rsidRPr="00AF4A0E">
              <w:rPr>
                <w:rFonts w:ascii="楷体" w:eastAsia="楷体" w:hAnsi="楷体"/>
                <w:b/>
                <w:bCs/>
                <w:sz w:val="18"/>
                <w:szCs w:val="18"/>
              </w:rPr>
              <w:t xml:space="preserve"> 776,585,202 </w:t>
            </w:r>
          </w:p>
        </w:tc>
        <w:tc>
          <w:tcPr>
            <w:tcW w:w="1592" w:type="dxa"/>
            <w:noWrap/>
            <w:hideMark/>
          </w:tcPr>
          <w:p w:rsidR="00814D18" w:rsidRPr="00AF4A0E" w:rsidRDefault="00814D18" w:rsidP="00B91CD4">
            <w:pPr>
              <w:spacing w:line="360" w:lineRule="auto"/>
              <w:rPr>
                <w:rFonts w:ascii="楷体" w:eastAsia="楷体" w:hAnsi="楷体"/>
                <w:b/>
                <w:bCs/>
                <w:sz w:val="18"/>
                <w:szCs w:val="18"/>
              </w:rPr>
            </w:pPr>
            <w:r w:rsidRPr="00AF4A0E">
              <w:rPr>
                <w:rFonts w:ascii="楷体" w:eastAsia="楷体" w:hAnsi="楷体"/>
                <w:b/>
                <w:bCs/>
                <w:sz w:val="18"/>
                <w:szCs w:val="18"/>
              </w:rPr>
              <w:t xml:space="preserve">911,880,157 </w:t>
            </w:r>
          </w:p>
        </w:tc>
        <w:tc>
          <w:tcPr>
            <w:tcW w:w="1686" w:type="dxa"/>
            <w:noWrap/>
            <w:hideMark/>
          </w:tcPr>
          <w:p w:rsidR="00814D18" w:rsidRPr="00AF4A0E" w:rsidRDefault="00814D18" w:rsidP="00B91CD4">
            <w:pPr>
              <w:spacing w:line="360" w:lineRule="auto"/>
              <w:rPr>
                <w:rFonts w:ascii="楷体" w:eastAsia="楷体" w:hAnsi="楷体"/>
                <w:b/>
                <w:bCs/>
                <w:sz w:val="18"/>
                <w:szCs w:val="18"/>
              </w:rPr>
            </w:pPr>
            <w:r w:rsidRPr="00AF4A0E">
              <w:rPr>
                <w:rFonts w:ascii="楷体" w:eastAsia="楷体" w:hAnsi="楷体"/>
                <w:b/>
                <w:bCs/>
                <w:sz w:val="18"/>
                <w:szCs w:val="18"/>
              </w:rPr>
              <w:t xml:space="preserve">1,111,916,338 </w:t>
            </w:r>
          </w:p>
        </w:tc>
      </w:tr>
    </w:tbl>
    <w:p w:rsidR="00420938" w:rsidRPr="00C42959" w:rsidRDefault="00420938" w:rsidP="00C42959">
      <w:pPr>
        <w:tabs>
          <w:tab w:val="left" w:pos="-142"/>
          <w:tab w:val="left" w:pos="567"/>
          <w:tab w:val="left" w:pos="709"/>
        </w:tabs>
        <w:spacing w:line="360" w:lineRule="auto"/>
        <w:jc w:val="left"/>
        <w:rPr>
          <w:rFonts w:ascii="楷体" w:eastAsia="楷体" w:hAnsi="楷体"/>
          <w:sz w:val="24"/>
          <w:szCs w:val="24"/>
        </w:rPr>
      </w:pPr>
    </w:p>
    <w:p w:rsidR="00717E12" w:rsidRPr="001644BF" w:rsidRDefault="00CC25CA" w:rsidP="001644BF">
      <w:pPr>
        <w:snapToGrid w:val="0"/>
        <w:spacing w:line="360" w:lineRule="auto"/>
        <w:rPr>
          <w:rFonts w:ascii="楷体" w:eastAsia="楷体" w:hAnsi="楷体"/>
          <w:b/>
          <w:sz w:val="24"/>
          <w:szCs w:val="24"/>
        </w:rPr>
      </w:pPr>
      <w:r w:rsidRPr="001644BF">
        <w:rPr>
          <w:rFonts w:ascii="楷体" w:eastAsia="楷体" w:hAnsi="楷体" w:hint="eastAsia"/>
          <w:b/>
          <w:sz w:val="24"/>
          <w:szCs w:val="24"/>
          <w:lang w:val="en-GB"/>
        </w:rPr>
        <w:t>三、</w:t>
      </w:r>
      <w:r w:rsidRPr="001644BF">
        <w:rPr>
          <w:rFonts w:ascii="楷体" w:eastAsia="楷体" w:hAnsi="楷体" w:hint="eastAsia"/>
          <w:b/>
          <w:sz w:val="24"/>
          <w:szCs w:val="24"/>
        </w:rPr>
        <w:t>行业分析</w:t>
      </w:r>
      <w:r w:rsidR="00717E12" w:rsidRPr="001644BF">
        <w:rPr>
          <w:rFonts w:ascii="楷体" w:eastAsia="楷体" w:hAnsi="楷体" w:hint="eastAsia"/>
          <w:b/>
          <w:sz w:val="24"/>
          <w:szCs w:val="24"/>
        </w:rPr>
        <w:t xml:space="preserve"> </w:t>
      </w:r>
    </w:p>
    <w:p w:rsidR="00AE299B" w:rsidRPr="001644BF" w:rsidRDefault="00DF4DFA" w:rsidP="001644BF">
      <w:pPr>
        <w:pStyle w:val="a3"/>
        <w:numPr>
          <w:ilvl w:val="0"/>
          <w:numId w:val="13"/>
        </w:numPr>
        <w:snapToGrid w:val="0"/>
        <w:spacing w:line="360" w:lineRule="auto"/>
        <w:ind w:firstLineChars="0"/>
        <w:rPr>
          <w:rFonts w:ascii="楷体" w:eastAsia="楷体" w:hAnsi="楷体" w:cs="Arial Narrow"/>
          <w:b/>
          <w:kern w:val="0"/>
          <w:sz w:val="24"/>
          <w:szCs w:val="24"/>
        </w:rPr>
      </w:pPr>
      <w:r w:rsidRPr="001644BF">
        <w:rPr>
          <w:rFonts w:ascii="楷体" w:eastAsia="楷体" w:hAnsi="楷体" w:cs="Arial Narrow" w:hint="eastAsia"/>
          <w:b/>
          <w:kern w:val="0"/>
          <w:sz w:val="24"/>
          <w:szCs w:val="24"/>
        </w:rPr>
        <w:t>工业园运营模式</w:t>
      </w:r>
      <w:r w:rsidR="00BB5B8B" w:rsidRPr="001644BF">
        <w:rPr>
          <w:rFonts w:ascii="楷体" w:eastAsia="楷体" w:hAnsi="楷体" w:cs="Arial Narrow" w:hint="eastAsia"/>
          <w:b/>
          <w:kern w:val="0"/>
          <w:sz w:val="24"/>
          <w:szCs w:val="24"/>
        </w:rPr>
        <w:t>分析：</w:t>
      </w:r>
    </w:p>
    <w:p w:rsidR="00D24542" w:rsidRPr="001644BF" w:rsidRDefault="00EB1792" w:rsidP="001644BF">
      <w:pPr>
        <w:snapToGrid w:val="0"/>
        <w:spacing w:line="360" w:lineRule="auto"/>
        <w:ind w:firstLineChars="200" w:firstLine="480"/>
        <w:rPr>
          <w:rFonts w:ascii="楷体" w:eastAsia="楷体" w:hAnsi="楷体"/>
          <w:sz w:val="24"/>
          <w:szCs w:val="24"/>
        </w:rPr>
      </w:pPr>
      <w:r w:rsidRPr="001644BF">
        <w:rPr>
          <w:rFonts w:ascii="楷体" w:eastAsia="楷体" w:hAnsi="楷体" w:cs="Arial Narrow" w:hint="eastAsia"/>
          <w:kern w:val="0"/>
          <w:sz w:val="24"/>
          <w:szCs w:val="24"/>
        </w:rPr>
        <w:t>传统</w:t>
      </w:r>
      <w:r w:rsidR="004B1123" w:rsidRPr="001644BF">
        <w:rPr>
          <w:rFonts w:ascii="楷体" w:eastAsia="楷体" w:hAnsi="楷体" w:cs="Arial Narrow" w:hint="eastAsia"/>
          <w:kern w:val="0"/>
          <w:sz w:val="24"/>
          <w:szCs w:val="24"/>
        </w:rPr>
        <w:t>工业园</w:t>
      </w:r>
      <w:r w:rsidR="004B4634" w:rsidRPr="001644BF">
        <w:rPr>
          <w:rFonts w:ascii="楷体" w:eastAsia="楷体" w:hAnsi="楷体" w:cs="Arial Narrow" w:hint="eastAsia"/>
          <w:kern w:val="0"/>
          <w:sz w:val="24"/>
          <w:szCs w:val="24"/>
        </w:rPr>
        <w:t>区建设通过采用BT模式</w:t>
      </w:r>
      <w:r w:rsidRPr="001644BF">
        <w:rPr>
          <w:rFonts w:ascii="楷体" w:eastAsia="楷体" w:hAnsi="楷体" w:cs="Arial Narrow" w:hint="eastAsia"/>
          <w:kern w:val="0"/>
          <w:sz w:val="24"/>
          <w:szCs w:val="24"/>
        </w:rPr>
        <w:t>或者直接由地方政府融资平台建设</w:t>
      </w:r>
      <w:r w:rsidR="004B4634" w:rsidRPr="001644BF">
        <w:rPr>
          <w:rFonts w:ascii="楷体" w:eastAsia="楷体" w:hAnsi="楷体" w:cs="Arial Narrow" w:hint="eastAsia"/>
          <w:kern w:val="0"/>
          <w:sz w:val="24"/>
          <w:szCs w:val="24"/>
        </w:rPr>
        <w:t>。</w:t>
      </w:r>
      <w:r w:rsidRPr="001644BF">
        <w:rPr>
          <w:rFonts w:ascii="楷体" w:eastAsia="楷体" w:hAnsi="楷体" w:cs="Arial Narrow" w:hint="eastAsia"/>
          <w:kern w:val="0"/>
          <w:sz w:val="24"/>
          <w:szCs w:val="24"/>
        </w:rPr>
        <w:t>通过</w:t>
      </w:r>
      <w:r w:rsidR="00D24542" w:rsidRPr="001644BF">
        <w:rPr>
          <w:rFonts w:ascii="楷体" w:eastAsia="楷体" w:hAnsi="楷体" w:hint="eastAsia"/>
          <w:sz w:val="24"/>
          <w:szCs w:val="24"/>
        </w:rPr>
        <w:t>BT 模式</w:t>
      </w:r>
      <w:r w:rsidRPr="001644BF">
        <w:rPr>
          <w:rFonts w:ascii="楷体" w:eastAsia="楷体" w:hAnsi="楷体" w:hint="eastAsia"/>
          <w:sz w:val="24"/>
          <w:szCs w:val="24"/>
        </w:rPr>
        <w:t>建设工业园存在</w:t>
      </w:r>
      <w:r w:rsidR="00D24542" w:rsidRPr="001644BF">
        <w:rPr>
          <w:rFonts w:ascii="楷体" w:eastAsia="楷体" w:hAnsi="楷体" w:hint="eastAsia"/>
          <w:sz w:val="24"/>
          <w:szCs w:val="24"/>
        </w:rPr>
        <w:t>较大的缺陷</w:t>
      </w:r>
      <w:r w:rsidRPr="001644BF">
        <w:rPr>
          <w:rFonts w:ascii="楷体" w:eastAsia="楷体" w:hAnsi="楷体" w:hint="eastAsia"/>
          <w:sz w:val="24"/>
          <w:szCs w:val="24"/>
        </w:rPr>
        <w:t>：第一，BT项目投资承包人在建设初期面临较大的筹集资金压力；第二，</w:t>
      </w:r>
      <w:r w:rsidR="00D24542" w:rsidRPr="001644BF">
        <w:rPr>
          <w:rFonts w:ascii="楷体" w:eastAsia="楷体" w:hAnsi="楷体" w:hint="eastAsia"/>
          <w:sz w:val="24"/>
          <w:szCs w:val="24"/>
        </w:rPr>
        <w:t>由于建设者并不关心后续经营，委托代理之间容易产生道德风险</w:t>
      </w:r>
      <w:r w:rsidRPr="001644BF">
        <w:rPr>
          <w:rFonts w:ascii="楷体" w:eastAsia="楷体" w:hAnsi="楷体" w:hint="eastAsia"/>
          <w:sz w:val="24"/>
          <w:szCs w:val="24"/>
        </w:rPr>
        <w:t>；第三，</w:t>
      </w:r>
      <w:r w:rsidR="00D24542" w:rsidRPr="001644BF">
        <w:rPr>
          <w:rFonts w:ascii="楷体" w:eastAsia="楷体" w:hAnsi="楷体" w:hint="eastAsia"/>
          <w:sz w:val="24"/>
          <w:szCs w:val="24"/>
        </w:rPr>
        <w:t xml:space="preserve">BT </w:t>
      </w:r>
      <w:r w:rsidR="00F81FFF" w:rsidRPr="001644BF">
        <w:rPr>
          <w:rFonts w:ascii="楷体" w:eastAsia="楷体" w:hAnsi="楷体" w:hint="eastAsia"/>
          <w:sz w:val="24"/>
          <w:szCs w:val="24"/>
        </w:rPr>
        <w:t>模式会增加</w:t>
      </w:r>
      <w:r w:rsidR="00D24542" w:rsidRPr="001644BF">
        <w:rPr>
          <w:rFonts w:ascii="楷体" w:eastAsia="楷体" w:hAnsi="楷体" w:hint="eastAsia"/>
          <w:sz w:val="24"/>
          <w:szCs w:val="24"/>
        </w:rPr>
        <w:t>政府债务。2013年1月财政部、国家发改委、央行、银监会联合发布《关于制止地方政府违法违规融资行为的通知》，规范和限制BT融资。</w:t>
      </w:r>
      <w:r w:rsidR="00F81FFF" w:rsidRPr="001644BF">
        <w:rPr>
          <w:rFonts w:ascii="楷体" w:eastAsia="楷体" w:hAnsi="楷体" w:hint="eastAsia"/>
          <w:sz w:val="24"/>
          <w:szCs w:val="24"/>
        </w:rPr>
        <w:t>通过地方政府融资平台建设工业园也同样使地方政府面临较大的资金投入压力，地方政府通常通过融资平台对外融资、地方政府为其背书的方式为融资平台募集资金，使地方政府背上了沉重的债务包袱。</w:t>
      </w:r>
      <w:r w:rsidR="00DF2DEF" w:rsidRPr="001644BF">
        <w:rPr>
          <w:rFonts w:ascii="楷体" w:eastAsia="楷体" w:hAnsi="楷体" w:hint="eastAsia"/>
          <w:sz w:val="24"/>
          <w:szCs w:val="24"/>
        </w:rPr>
        <w:t>2014年10月2日，国务院发布《国务院关于加强地方政府性债务管理的意见》（以下简称“国发43号文”）已明确禁止地方政府通过政府融资平台举债，通过地方政府融资平台建设工业园的模式在实践中将面临较大的资金压力。</w:t>
      </w:r>
    </w:p>
    <w:p w:rsidR="00C1173B" w:rsidRPr="001644BF" w:rsidRDefault="00DF2DEF" w:rsidP="001644BF">
      <w:pPr>
        <w:snapToGrid w:val="0"/>
        <w:spacing w:line="360" w:lineRule="auto"/>
        <w:ind w:firstLineChars="200" w:firstLine="480"/>
        <w:rPr>
          <w:rFonts w:ascii="楷体" w:eastAsia="楷体" w:hAnsi="楷体" w:cs="Arial Narrow"/>
          <w:kern w:val="0"/>
          <w:sz w:val="24"/>
          <w:szCs w:val="24"/>
        </w:rPr>
      </w:pPr>
      <w:r w:rsidRPr="001644BF">
        <w:rPr>
          <w:rFonts w:ascii="楷体" w:eastAsia="楷体" w:hAnsi="楷体" w:hint="eastAsia"/>
          <w:sz w:val="24"/>
          <w:szCs w:val="24"/>
        </w:rPr>
        <w:t>潮白河工业园的建设直接复制了“固安模式”，同时又对“固安模式”进行了改进。</w:t>
      </w:r>
      <w:r w:rsidR="001F555C" w:rsidRPr="001644BF">
        <w:rPr>
          <w:rFonts w:ascii="楷体" w:eastAsia="楷体" w:hAnsi="楷体" w:cs="Arial Narrow" w:hint="eastAsia"/>
          <w:kern w:val="0"/>
          <w:sz w:val="24"/>
          <w:szCs w:val="24"/>
        </w:rPr>
        <w:t>和传统的BT模式相比，“固安模式”更好的理顺了政府和企业的关系，企业为政府先行投入，参与到土地整理、基础设施等公共产品的建设中，后期企业通过政府给予的某些特许经营权，通过一些附加值高的产业经营来获得回报。</w:t>
      </w:r>
      <w:r w:rsidR="001E7169" w:rsidRPr="001644BF">
        <w:rPr>
          <w:rFonts w:ascii="楷体" w:eastAsia="楷体" w:hAnsi="楷体" w:cs="Arial Narrow" w:hint="eastAsia"/>
          <w:kern w:val="0"/>
          <w:sz w:val="24"/>
          <w:szCs w:val="24"/>
        </w:rPr>
        <w:t>公司通过园区配套住宅的地产业务反哺园区建设</w:t>
      </w:r>
      <w:r w:rsidR="003F7C71" w:rsidRPr="001644BF">
        <w:rPr>
          <w:rFonts w:ascii="楷体" w:eastAsia="楷体" w:hAnsi="楷体" w:cs="Arial Narrow" w:hint="eastAsia"/>
          <w:kern w:val="0"/>
          <w:sz w:val="24"/>
          <w:szCs w:val="24"/>
        </w:rPr>
        <w:t>。“固安模式”</w:t>
      </w:r>
      <w:r w:rsidR="001E7169" w:rsidRPr="001644BF">
        <w:rPr>
          <w:rFonts w:ascii="楷体" w:eastAsia="楷体" w:hAnsi="楷体" w:cs="Arial Narrow" w:hint="eastAsia"/>
          <w:kern w:val="0"/>
          <w:sz w:val="24"/>
          <w:szCs w:val="24"/>
        </w:rPr>
        <w:t>一方面解决了园区开发的资金短缺瓶颈。在房地产业务方面，</w:t>
      </w:r>
      <w:r w:rsidRPr="001644BF">
        <w:rPr>
          <w:rFonts w:ascii="楷体" w:eastAsia="楷体" w:hAnsi="楷体" w:cs="Arial Narrow" w:hint="eastAsia"/>
          <w:kern w:val="0"/>
          <w:sz w:val="24"/>
          <w:szCs w:val="24"/>
        </w:rPr>
        <w:t>大厂鼎鸿</w:t>
      </w:r>
      <w:r w:rsidR="001E7169" w:rsidRPr="001644BF">
        <w:rPr>
          <w:rFonts w:ascii="楷体" w:eastAsia="楷体" w:hAnsi="楷体" w:cs="Arial Narrow" w:hint="eastAsia"/>
          <w:kern w:val="0"/>
          <w:sz w:val="24"/>
          <w:szCs w:val="24"/>
        </w:rPr>
        <w:t>紧密结合园区区位以及市场需求特点，将目标客户群体定位在两类人群：一是向往郊区田园生活的都市中产；其次是园区内企业职工。</w:t>
      </w:r>
      <w:r w:rsidR="003F7C71" w:rsidRPr="001644BF">
        <w:rPr>
          <w:rFonts w:ascii="楷体" w:eastAsia="楷体" w:hAnsi="楷体" w:cs="Arial Narrow" w:hint="eastAsia"/>
          <w:kern w:val="0"/>
          <w:sz w:val="24"/>
          <w:szCs w:val="24"/>
        </w:rPr>
        <w:t>房地产项目通常</w:t>
      </w:r>
      <w:r w:rsidR="001E7169" w:rsidRPr="001644BF">
        <w:rPr>
          <w:rFonts w:ascii="楷体" w:eastAsia="楷体" w:hAnsi="楷体" w:cs="Arial Narrow" w:hint="eastAsia"/>
          <w:kern w:val="0"/>
          <w:sz w:val="24"/>
          <w:szCs w:val="24"/>
        </w:rPr>
        <w:t>保持离市区1小时路程之内，总价较低，以北京市区普通住宅的价格可以在该项目购买联排甚至是独栋别墅</w:t>
      </w:r>
      <w:r w:rsidR="003F7C71" w:rsidRPr="001644BF">
        <w:rPr>
          <w:rFonts w:ascii="楷体" w:eastAsia="楷体" w:hAnsi="楷体" w:cs="Arial Narrow" w:hint="eastAsia"/>
          <w:kern w:val="0"/>
          <w:sz w:val="24"/>
          <w:szCs w:val="24"/>
        </w:rPr>
        <w:t>；另一方面</w:t>
      </w:r>
      <w:r w:rsidR="001E7169" w:rsidRPr="001644BF">
        <w:rPr>
          <w:rFonts w:ascii="楷体" w:eastAsia="楷体" w:hAnsi="楷体" w:cs="Arial Narrow" w:hint="eastAsia"/>
          <w:kern w:val="0"/>
          <w:sz w:val="24"/>
          <w:szCs w:val="24"/>
        </w:rPr>
        <w:t>也极大缓解了当地政府的债务压力。由于园区基础设施、土地整理均是有公司现行垫资，政府再通过土地出让金返还一级开发费用，其模式极大缓解了政府</w:t>
      </w:r>
      <w:r w:rsidR="001E7169" w:rsidRPr="001644BF">
        <w:rPr>
          <w:rFonts w:ascii="楷体" w:eastAsia="楷体" w:hAnsi="楷体" w:cs="Arial Narrow" w:hint="eastAsia"/>
          <w:kern w:val="0"/>
          <w:sz w:val="24"/>
          <w:szCs w:val="24"/>
        </w:rPr>
        <w:lastRenderedPageBreak/>
        <w:t>的债务压力。</w:t>
      </w:r>
    </w:p>
    <w:p w:rsidR="00076249" w:rsidRPr="001644BF" w:rsidRDefault="00076249" w:rsidP="001644BF">
      <w:pPr>
        <w:pStyle w:val="a3"/>
        <w:snapToGrid w:val="0"/>
        <w:spacing w:line="360" w:lineRule="auto"/>
        <w:ind w:leftChars="-21" w:left="-44" w:firstLine="480"/>
        <w:rPr>
          <w:rFonts w:ascii="楷体" w:eastAsia="楷体" w:hAnsi="楷体"/>
          <w:bCs/>
          <w:sz w:val="24"/>
          <w:szCs w:val="24"/>
        </w:rPr>
      </w:pPr>
    </w:p>
    <w:p w:rsidR="00096690" w:rsidRPr="001644BF" w:rsidRDefault="00096690" w:rsidP="001644BF">
      <w:pPr>
        <w:pStyle w:val="a3"/>
        <w:numPr>
          <w:ilvl w:val="0"/>
          <w:numId w:val="13"/>
        </w:numPr>
        <w:snapToGrid w:val="0"/>
        <w:spacing w:line="360" w:lineRule="auto"/>
        <w:ind w:firstLineChars="0"/>
        <w:rPr>
          <w:rFonts w:ascii="楷体" w:eastAsia="楷体" w:hAnsi="楷体"/>
          <w:b/>
          <w:sz w:val="24"/>
          <w:szCs w:val="24"/>
        </w:rPr>
      </w:pPr>
      <w:bookmarkStart w:id="10" w:name="_3.5___1"/>
      <w:bookmarkEnd w:id="10"/>
      <w:r w:rsidRPr="001644BF">
        <w:rPr>
          <w:rFonts w:ascii="楷体" w:eastAsia="楷体" w:hAnsi="楷体" w:hint="eastAsia"/>
          <w:b/>
          <w:sz w:val="24"/>
          <w:szCs w:val="24"/>
        </w:rPr>
        <w:t>宏观政策</w:t>
      </w:r>
      <w:r w:rsidR="00076249" w:rsidRPr="001644BF">
        <w:rPr>
          <w:rFonts w:ascii="楷体" w:eastAsia="楷体" w:hAnsi="楷体" w:hint="eastAsia"/>
          <w:b/>
          <w:sz w:val="24"/>
          <w:szCs w:val="24"/>
        </w:rPr>
        <w:t>影响</w:t>
      </w:r>
      <w:r w:rsidRPr="001644BF">
        <w:rPr>
          <w:rFonts w:ascii="楷体" w:eastAsia="楷体" w:hAnsi="楷体" w:hint="eastAsia"/>
          <w:b/>
          <w:sz w:val="24"/>
          <w:szCs w:val="24"/>
        </w:rPr>
        <w:t>：</w:t>
      </w:r>
    </w:p>
    <w:p w:rsidR="00C1173B" w:rsidRPr="001644BF" w:rsidRDefault="005A73BC" w:rsidP="001644BF">
      <w:pPr>
        <w:pStyle w:val="a3"/>
        <w:snapToGrid w:val="0"/>
        <w:spacing w:line="360" w:lineRule="auto"/>
        <w:ind w:firstLine="480"/>
        <w:rPr>
          <w:rFonts w:ascii="楷体" w:eastAsia="楷体" w:hAnsi="楷体"/>
          <w:sz w:val="24"/>
          <w:szCs w:val="24"/>
        </w:rPr>
      </w:pPr>
      <w:r w:rsidRPr="001644BF">
        <w:rPr>
          <w:rFonts w:ascii="楷体" w:eastAsia="楷体" w:hAnsi="楷体" w:hint="eastAsia"/>
          <w:sz w:val="24"/>
          <w:szCs w:val="24"/>
        </w:rPr>
        <w:t>2014年10月2日，国务院发布《国务院关于加强地方政府性债务管理的意见》（以下简称“国发43号文”）,全面部署加强地方政府性债务管理，地方政府通过政府融资平台举债模式将被禁止，发行债券与PPP（公共私营合作模式）将成为地方政府融资的重要途径。当前，财政部正在全国大力推广PPP 模式，以建立了政府与企业市场主体的</w:t>
      </w:r>
      <w:r w:rsidRPr="001644BF">
        <w:rPr>
          <w:rFonts w:ascii="楷体" w:eastAsia="楷体" w:hAnsi="楷体" w:cs="仿宋_GB2312" w:hint="eastAsia"/>
          <w:sz w:val="24"/>
          <w:szCs w:val="24"/>
        </w:rPr>
        <w:t>利益</w:t>
      </w:r>
      <w:r w:rsidRPr="001644BF">
        <w:rPr>
          <w:rFonts w:ascii="楷体" w:eastAsia="楷体" w:hAnsi="楷体" w:hint="eastAsia"/>
          <w:sz w:val="24"/>
          <w:szCs w:val="24"/>
        </w:rPr>
        <w:t>共享机制。</w:t>
      </w:r>
      <w:r w:rsidR="00F83673" w:rsidRPr="001644BF">
        <w:rPr>
          <w:rFonts w:ascii="楷体" w:eastAsia="楷体" w:hAnsi="楷体" w:hint="eastAsia"/>
          <w:sz w:val="24"/>
          <w:szCs w:val="24"/>
        </w:rPr>
        <w:t>PPP 模式的核心在于，企业为政府先行投入，参与到土地整理、基础设施等公共产品的建设中，后期企业通过政府给予的某些特许经营权，通过一些附加值高的产业经营来获得回报。因此，后续的产业经营能力是企业能够获得收益的关键。而</w:t>
      </w:r>
      <w:r w:rsidRPr="001644BF">
        <w:rPr>
          <w:rFonts w:ascii="楷体" w:eastAsia="楷体" w:hAnsi="楷体" w:hint="eastAsia"/>
          <w:sz w:val="24"/>
          <w:szCs w:val="24"/>
        </w:rPr>
        <w:t>大厂潮白工业区建设全面复制了“固安模式”，而“固安模式”</w:t>
      </w:r>
      <w:r w:rsidR="00F83673" w:rsidRPr="001644BF">
        <w:rPr>
          <w:rFonts w:ascii="楷体" w:eastAsia="楷体" w:hAnsi="楷体" w:hint="eastAsia"/>
          <w:sz w:val="24"/>
          <w:szCs w:val="24"/>
        </w:rPr>
        <w:t>是PPP 模式的最佳样本：公司独特的盈利模式正是来源于国际流行的PPP 模式，通过与政府合作，创造性的采用“政府主导，企业运作”的运营机制，即“固安模式”，企业先垫资进行土地整理、基础设施建设、园区招商、园区管理等一系列的管家式服务，获得后续招商引资的高回报，是PPP 模式的最佳样本。</w:t>
      </w:r>
    </w:p>
    <w:p w:rsidR="00FA4074" w:rsidRPr="001644BF" w:rsidRDefault="00FA4074" w:rsidP="001644BF">
      <w:pPr>
        <w:pStyle w:val="a3"/>
        <w:snapToGrid w:val="0"/>
        <w:spacing w:line="360" w:lineRule="auto"/>
        <w:ind w:firstLine="482"/>
        <w:rPr>
          <w:rFonts w:ascii="楷体" w:eastAsia="楷体" w:hAnsi="楷体"/>
          <w:b/>
          <w:sz w:val="24"/>
          <w:szCs w:val="24"/>
        </w:rPr>
      </w:pPr>
    </w:p>
    <w:p w:rsidR="00096690" w:rsidRPr="001644BF" w:rsidRDefault="00096690" w:rsidP="001644BF">
      <w:pPr>
        <w:pStyle w:val="a3"/>
        <w:numPr>
          <w:ilvl w:val="0"/>
          <w:numId w:val="13"/>
        </w:numPr>
        <w:snapToGrid w:val="0"/>
        <w:spacing w:line="360" w:lineRule="auto"/>
        <w:ind w:firstLineChars="0"/>
        <w:rPr>
          <w:rFonts w:ascii="楷体" w:eastAsia="楷体" w:hAnsi="楷体"/>
          <w:b/>
          <w:sz w:val="24"/>
          <w:szCs w:val="24"/>
        </w:rPr>
      </w:pPr>
      <w:r w:rsidRPr="001644BF">
        <w:rPr>
          <w:rFonts w:ascii="楷体" w:eastAsia="楷体" w:hAnsi="楷体" w:hint="eastAsia"/>
          <w:b/>
          <w:sz w:val="24"/>
          <w:szCs w:val="24"/>
        </w:rPr>
        <w:t>公司政策</w:t>
      </w:r>
      <w:r w:rsidR="00076249" w:rsidRPr="001644BF">
        <w:rPr>
          <w:rFonts w:ascii="楷体" w:eastAsia="楷体" w:hAnsi="楷体" w:hint="eastAsia"/>
          <w:b/>
          <w:sz w:val="24"/>
          <w:szCs w:val="24"/>
        </w:rPr>
        <w:t>分析</w:t>
      </w:r>
      <w:r w:rsidRPr="001644BF">
        <w:rPr>
          <w:rFonts w:ascii="楷体" w:eastAsia="楷体" w:hAnsi="楷体" w:hint="eastAsia"/>
          <w:b/>
          <w:sz w:val="24"/>
          <w:szCs w:val="24"/>
        </w:rPr>
        <w:t>：</w:t>
      </w:r>
    </w:p>
    <w:p w:rsidR="00DA5335" w:rsidRPr="001644BF" w:rsidRDefault="00267E47"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大厂鼎鸿秉承其母体公司所提出“以产兴城、以城带产、产城融合、城乡一体”的开发理念，围绕人的需求、以提升人的幸福感为前提打造产业新城，致力于现代化产业新城开发，建设智慧生态、宜居宜业的幸福城市，创造出一条以人为本的新型城镇化之路。大厂鼎鸿所</w:t>
      </w:r>
      <w:r w:rsidR="008C4082" w:rsidRPr="001644BF">
        <w:rPr>
          <w:rFonts w:ascii="楷体" w:eastAsia="楷体" w:hAnsi="楷体" w:hint="eastAsia"/>
          <w:sz w:val="24"/>
          <w:szCs w:val="24"/>
        </w:rPr>
        <w:t>执行的政策完全符合中央提出的京津冀一体化目标，其运营模式也完全契合了当前财政部所提出的PPP模式，破解了地方政府产业园建设的难题，完美地实现了公司与地方政府在产业园建设中的“双赢”。</w:t>
      </w:r>
    </w:p>
    <w:p w:rsidR="00096690" w:rsidRPr="001644BF" w:rsidRDefault="00096690" w:rsidP="001644BF">
      <w:pPr>
        <w:spacing w:line="360" w:lineRule="auto"/>
        <w:rPr>
          <w:rFonts w:ascii="楷体" w:eastAsia="楷体" w:hAnsi="楷体"/>
          <w:sz w:val="24"/>
          <w:szCs w:val="24"/>
        </w:rPr>
      </w:pPr>
    </w:p>
    <w:p w:rsidR="00CC25CA" w:rsidRPr="001644BF" w:rsidRDefault="00717E12" w:rsidP="001644BF">
      <w:pPr>
        <w:spacing w:line="360" w:lineRule="auto"/>
        <w:rPr>
          <w:rFonts w:ascii="楷体" w:eastAsia="楷体" w:hAnsi="楷体"/>
          <w:b/>
          <w:bCs/>
          <w:sz w:val="24"/>
          <w:szCs w:val="24"/>
        </w:rPr>
      </w:pPr>
      <w:r w:rsidRPr="001644BF">
        <w:rPr>
          <w:rFonts w:ascii="楷体" w:eastAsia="楷体" w:hAnsi="楷体" w:hint="eastAsia"/>
          <w:b/>
          <w:sz w:val="24"/>
          <w:szCs w:val="24"/>
        </w:rPr>
        <w:t>四、</w:t>
      </w:r>
      <w:r w:rsidR="00CC25CA" w:rsidRPr="001644BF">
        <w:rPr>
          <w:rFonts w:ascii="楷体" w:eastAsia="楷体" w:hAnsi="楷体" w:hint="eastAsia"/>
          <w:b/>
          <w:bCs/>
          <w:sz w:val="24"/>
          <w:szCs w:val="24"/>
        </w:rPr>
        <w:t>经营、管理风险分析</w:t>
      </w:r>
    </w:p>
    <w:p w:rsidR="00AA0BA1" w:rsidRPr="001644BF" w:rsidRDefault="004E359D" w:rsidP="001644BF">
      <w:pPr>
        <w:pStyle w:val="a3"/>
        <w:numPr>
          <w:ilvl w:val="0"/>
          <w:numId w:val="17"/>
        </w:numPr>
        <w:snapToGrid w:val="0"/>
        <w:spacing w:line="360" w:lineRule="auto"/>
        <w:ind w:firstLineChars="0"/>
        <w:rPr>
          <w:rFonts w:ascii="楷体" w:eastAsia="楷体" w:hAnsi="楷体"/>
          <w:b/>
          <w:sz w:val="24"/>
          <w:szCs w:val="24"/>
        </w:rPr>
      </w:pPr>
      <w:r w:rsidRPr="001644BF">
        <w:rPr>
          <w:rFonts w:ascii="楷体" w:eastAsia="楷体" w:hAnsi="楷体" w:hint="eastAsia"/>
          <w:b/>
          <w:sz w:val="24"/>
          <w:szCs w:val="24"/>
        </w:rPr>
        <w:t>大厂鼎鸿</w:t>
      </w:r>
      <w:r w:rsidR="00CB5BFF" w:rsidRPr="001644BF">
        <w:rPr>
          <w:rFonts w:ascii="楷体" w:eastAsia="楷体" w:hAnsi="楷体" w:hint="eastAsia"/>
          <w:b/>
          <w:sz w:val="24"/>
          <w:szCs w:val="24"/>
        </w:rPr>
        <w:t>背景：</w:t>
      </w:r>
      <w:r w:rsidR="00763DBA" w:rsidRPr="001644BF">
        <w:rPr>
          <w:rFonts w:ascii="楷体" w:eastAsia="楷体" w:hAnsi="楷体" w:hint="eastAsia"/>
          <w:b/>
          <w:sz w:val="24"/>
          <w:szCs w:val="24"/>
        </w:rPr>
        <w:t xml:space="preserve"> </w:t>
      </w:r>
    </w:p>
    <w:p w:rsidR="000C6D36" w:rsidRPr="001644BF" w:rsidRDefault="00763DBA" w:rsidP="001644BF">
      <w:pPr>
        <w:pStyle w:val="a3"/>
        <w:snapToGrid w:val="0"/>
        <w:spacing w:line="360" w:lineRule="auto"/>
        <w:ind w:firstLine="480"/>
        <w:rPr>
          <w:rFonts w:ascii="楷体" w:eastAsia="楷体" w:hAnsi="楷体"/>
          <w:sz w:val="24"/>
          <w:szCs w:val="24"/>
        </w:rPr>
      </w:pPr>
      <w:r w:rsidRPr="001644BF">
        <w:rPr>
          <w:rFonts w:ascii="楷体" w:eastAsia="楷体" w:hAnsi="楷体" w:hint="eastAsia"/>
          <w:sz w:val="24"/>
          <w:szCs w:val="24"/>
        </w:rPr>
        <w:t>大厂鼎鸿</w:t>
      </w:r>
      <w:r w:rsidR="00AA0BA1" w:rsidRPr="001644BF">
        <w:rPr>
          <w:rFonts w:ascii="楷体" w:eastAsia="楷体" w:hAnsi="楷体" w:hint="eastAsia"/>
          <w:sz w:val="24"/>
          <w:szCs w:val="24"/>
        </w:rPr>
        <w:t>成立于</w:t>
      </w:r>
      <w:r w:rsidRPr="001644BF">
        <w:rPr>
          <w:rFonts w:ascii="楷体" w:eastAsia="楷体" w:hAnsi="楷体" w:hint="eastAsia"/>
          <w:sz w:val="24"/>
          <w:szCs w:val="24"/>
        </w:rPr>
        <w:t>2007年5月29日</w:t>
      </w:r>
      <w:r w:rsidR="00AA0BA1" w:rsidRPr="001644BF">
        <w:rPr>
          <w:rFonts w:ascii="楷体" w:eastAsia="楷体" w:hAnsi="楷体" w:hint="eastAsia"/>
          <w:sz w:val="24"/>
          <w:szCs w:val="24"/>
        </w:rPr>
        <w:t>，</w:t>
      </w:r>
      <w:r w:rsidRPr="001644BF">
        <w:rPr>
          <w:rFonts w:ascii="楷体" w:eastAsia="楷体" w:hAnsi="楷体" w:hint="eastAsia"/>
          <w:sz w:val="24"/>
          <w:szCs w:val="24"/>
        </w:rPr>
        <w:t>住所为河北省大厂县祁各庄村西厂谭路北，</w:t>
      </w:r>
      <w:r w:rsidR="00AA0BA1" w:rsidRPr="001644BF">
        <w:rPr>
          <w:rFonts w:ascii="楷体" w:eastAsia="楷体" w:hAnsi="楷体" w:hint="eastAsia"/>
          <w:sz w:val="24"/>
          <w:szCs w:val="24"/>
        </w:rPr>
        <w:t>注册资本</w:t>
      </w:r>
      <w:r w:rsidRPr="001644BF">
        <w:rPr>
          <w:rFonts w:ascii="楷体" w:eastAsia="楷体" w:hAnsi="楷体" w:hint="eastAsia"/>
          <w:sz w:val="24"/>
          <w:szCs w:val="24"/>
        </w:rPr>
        <w:t>为人民币5.5亿元</w:t>
      </w:r>
      <w:r w:rsidR="00AA0BA1" w:rsidRPr="001644BF">
        <w:rPr>
          <w:rFonts w:ascii="楷体" w:eastAsia="楷体" w:hAnsi="楷体" w:hint="eastAsia"/>
          <w:sz w:val="24"/>
          <w:szCs w:val="24"/>
        </w:rPr>
        <w:t>。</w:t>
      </w:r>
      <w:r w:rsidRPr="001644BF">
        <w:rPr>
          <w:rFonts w:ascii="楷体" w:eastAsia="楷体" w:hAnsi="楷体" w:hint="eastAsia"/>
          <w:sz w:val="24"/>
          <w:szCs w:val="24"/>
        </w:rPr>
        <w:t>九通基业持有大厂鼎鸿100%股权。大厂鼎鸿的经营范围为：园区基础设施投资建设与管理、市政管理、土地整理、投资咨询</w:t>
      </w:r>
      <w:r w:rsidRPr="001644BF">
        <w:rPr>
          <w:rFonts w:ascii="楷体" w:eastAsia="楷体" w:hAnsi="楷体" w:hint="eastAsia"/>
          <w:sz w:val="24"/>
          <w:szCs w:val="24"/>
        </w:rPr>
        <w:lastRenderedPageBreak/>
        <w:t>服务、物业管理、厂房建设租赁。（国家法律、行政法规规定需经审批的项目，审批后经营）</w:t>
      </w:r>
    </w:p>
    <w:p w:rsidR="000C6D36" w:rsidRPr="001644BF" w:rsidRDefault="000C6D36" w:rsidP="001644BF">
      <w:pPr>
        <w:pStyle w:val="a3"/>
        <w:snapToGrid w:val="0"/>
        <w:spacing w:line="360" w:lineRule="auto"/>
        <w:ind w:left="360" w:firstLineChars="0" w:firstLine="0"/>
        <w:rPr>
          <w:rFonts w:ascii="楷体" w:eastAsia="楷体" w:hAnsi="楷体"/>
          <w:sz w:val="24"/>
          <w:szCs w:val="24"/>
        </w:rPr>
      </w:pPr>
    </w:p>
    <w:p w:rsidR="00CC25CA" w:rsidRPr="001644BF" w:rsidRDefault="00BC67F9" w:rsidP="001644BF">
      <w:pPr>
        <w:pStyle w:val="a3"/>
        <w:numPr>
          <w:ilvl w:val="0"/>
          <w:numId w:val="17"/>
        </w:numPr>
        <w:snapToGrid w:val="0"/>
        <w:spacing w:line="360" w:lineRule="auto"/>
        <w:ind w:firstLineChars="0"/>
        <w:rPr>
          <w:rFonts w:ascii="楷体" w:eastAsia="楷体" w:hAnsi="楷体"/>
          <w:sz w:val="24"/>
          <w:szCs w:val="24"/>
        </w:rPr>
      </w:pPr>
      <w:r w:rsidRPr="001644BF">
        <w:rPr>
          <w:rFonts w:ascii="楷体" w:eastAsia="楷体" w:hAnsi="楷体" w:hint="eastAsia"/>
          <w:b/>
          <w:sz w:val="24"/>
          <w:szCs w:val="24"/>
        </w:rPr>
        <w:t>项目</w:t>
      </w:r>
      <w:r w:rsidR="00CC25CA" w:rsidRPr="001644BF">
        <w:rPr>
          <w:rFonts w:ascii="楷体" w:eastAsia="楷体" w:hAnsi="楷体" w:hint="eastAsia"/>
          <w:b/>
          <w:sz w:val="24"/>
          <w:szCs w:val="24"/>
        </w:rPr>
        <w:t>竞争优势</w:t>
      </w:r>
      <w:r w:rsidRPr="001644BF">
        <w:rPr>
          <w:rFonts w:ascii="楷体" w:eastAsia="楷体" w:hAnsi="楷体" w:hint="eastAsia"/>
          <w:b/>
          <w:sz w:val="24"/>
          <w:szCs w:val="24"/>
        </w:rPr>
        <w:t>：</w:t>
      </w:r>
    </w:p>
    <w:p w:rsidR="00FA4074" w:rsidRPr="001644BF" w:rsidRDefault="00FA4074" w:rsidP="001644BF">
      <w:pPr>
        <w:pStyle w:val="a3"/>
        <w:snapToGrid w:val="0"/>
        <w:spacing w:line="360" w:lineRule="auto"/>
        <w:ind w:firstLineChars="185" w:firstLine="444"/>
        <w:rPr>
          <w:rFonts w:ascii="楷体" w:eastAsia="楷体" w:hAnsi="楷体"/>
          <w:sz w:val="24"/>
          <w:szCs w:val="24"/>
        </w:rPr>
      </w:pPr>
      <w:r w:rsidRPr="001644BF">
        <w:rPr>
          <w:rFonts w:ascii="楷体" w:eastAsia="楷体" w:hAnsi="楷体" w:hint="eastAsia"/>
          <w:sz w:val="24"/>
          <w:szCs w:val="24"/>
        </w:rPr>
        <w:t>本项目属于大厂潮白河工业区建设中的一个部分。</w:t>
      </w:r>
      <w:r w:rsidR="00A727DE" w:rsidRPr="001644BF">
        <w:rPr>
          <w:rFonts w:ascii="楷体" w:eastAsia="楷体" w:hAnsi="楷体" w:hint="eastAsia"/>
          <w:sz w:val="24"/>
          <w:szCs w:val="24"/>
        </w:rPr>
        <w:t>大厂潮白河工业区</w:t>
      </w:r>
      <w:r w:rsidR="00990E61" w:rsidRPr="001644BF">
        <w:rPr>
          <w:rFonts w:ascii="楷体" w:eastAsia="楷体" w:hAnsi="楷体" w:hint="eastAsia"/>
          <w:sz w:val="24"/>
          <w:szCs w:val="24"/>
        </w:rPr>
        <w:t>的竞争优势主要体现在</w:t>
      </w:r>
      <w:r w:rsidR="00BE4BAB" w:rsidRPr="001644BF">
        <w:rPr>
          <w:rFonts w:ascii="楷体" w:eastAsia="楷体" w:hAnsi="楷体" w:hint="eastAsia"/>
          <w:sz w:val="24"/>
          <w:szCs w:val="24"/>
        </w:rPr>
        <w:t>以下几</w:t>
      </w:r>
      <w:r w:rsidR="00990E61" w:rsidRPr="001644BF">
        <w:rPr>
          <w:rFonts w:ascii="楷体" w:eastAsia="楷体" w:hAnsi="楷体" w:hint="eastAsia"/>
          <w:sz w:val="24"/>
          <w:szCs w:val="24"/>
        </w:rPr>
        <w:t>个方面：</w:t>
      </w:r>
    </w:p>
    <w:p w:rsidR="00FA4074" w:rsidRPr="001644BF" w:rsidRDefault="00BE4BAB" w:rsidP="001644BF">
      <w:pPr>
        <w:pStyle w:val="a3"/>
        <w:snapToGrid w:val="0"/>
        <w:spacing w:line="360" w:lineRule="auto"/>
        <w:ind w:firstLineChars="185" w:firstLine="444"/>
        <w:rPr>
          <w:rFonts w:ascii="楷体" w:eastAsia="楷体" w:hAnsi="楷体"/>
          <w:sz w:val="24"/>
          <w:szCs w:val="24"/>
        </w:rPr>
      </w:pPr>
      <w:r w:rsidRPr="001644BF">
        <w:rPr>
          <w:rFonts w:ascii="楷体" w:eastAsia="楷体" w:hAnsi="楷体" w:hint="eastAsia"/>
          <w:sz w:val="24"/>
          <w:szCs w:val="24"/>
        </w:rPr>
        <w:t>a)区位优势：大厂潮白河工业区坐落在风景秀丽的潮白河东岸，地处国贸正东30公里，距北京CBD半小时车程，比邻燕郊，与通州隔河相望，地理位置得天独厚。工业区北距首都国际机场仅25公里，南距天津机场100公里，东距唐山港100公里，南距天津港130公里。大厂潮白河工业区拥有完善的立体化交通体系，30分钟便捷交通网的构建，实现与北京的无缝对接。30分钟车程内，拥有京沈、京哈、六环、涿密等8条高速公路，京秦电气化铁路，京唐城际高速铁路和M6、M6支线两条城市轻轨正在规划中。工业区100公里范围内拥有3大国际机场与3大天然良港。</w:t>
      </w:r>
    </w:p>
    <w:p w:rsidR="00FA4074" w:rsidRPr="001644BF" w:rsidRDefault="00BE4BAB" w:rsidP="001644BF">
      <w:pPr>
        <w:pStyle w:val="a3"/>
        <w:snapToGrid w:val="0"/>
        <w:spacing w:line="360" w:lineRule="auto"/>
        <w:ind w:firstLineChars="185" w:firstLine="444"/>
        <w:rPr>
          <w:rFonts w:ascii="楷体" w:eastAsia="楷体" w:hAnsi="楷体"/>
          <w:sz w:val="24"/>
          <w:szCs w:val="24"/>
        </w:rPr>
      </w:pPr>
      <w:r w:rsidRPr="001644BF">
        <w:rPr>
          <w:rFonts w:ascii="楷体" w:eastAsia="楷体" w:hAnsi="楷体" w:hint="eastAsia"/>
          <w:sz w:val="24"/>
          <w:szCs w:val="24"/>
        </w:rPr>
        <w:t>b)模式领先大厂潮白河工业区建设直接复制了“固安模式”，即在“政府主导，企业运作，合作共赢”的原则下与政府全面合作，通过土地整理开发、城市基础设施建设、公共服务建设、产业发展服务、城市综合运营等系列整合经营行为，有效解决产城割裂发展问题，为区域发展提供健康有效的综合解决方案，有效实现区域综合价值提升。该发展模式符合全面深化改革和加快转变经济发展方式的基本要求，坚持以人为本的新型城镇化发展模式，在经济发展、城市发展和民生改善等方面全面提升区域发展水平，不仅为区域实体经济发展、产业转型升级提供发展动力，更为区域率先实现科学发展、率先建成全面小康社会提供了新引擎。</w:t>
      </w:r>
    </w:p>
    <w:p w:rsidR="00FA4074" w:rsidRPr="001644BF" w:rsidRDefault="00BE4BAB" w:rsidP="001644BF">
      <w:pPr>
        <w:pStyle w:val="a3"/>
        <w:snapToGrid w:val="0"/>
        <w:spacing w:line="360" w:lineRule="auto"/>
        <w:ind w:firstLineChars="185" w:firstLine="444"/>
        <w:rPr>
          <w:rFonts w:ascii="楷体" w:eastAsia="楷体" w:hAnsi="楷体"/>
          <w:sz w:val="24"/>
          <w:szCs w:val="24"/>
        </w:rPr>
      </w:pPr>
      <w:r w:rsidRPr="001644BF">
        <w:rPr>
          <w:rFonts w:ascii="楷体" w:eastAsia="楷体" w:hAnsi="楷体" w:hint="eastAsia"/>
          <w:sz w:val="24"/>
          <w:szCs w:val="24"/>
        </w:rPr>
        <w:t>c) 规划领先：工业区邀请全球知名的产业咨询公司进行产业规划，结合工业区开发实践经验，确立了工业区的两大核心发展产业——现代装备制造业、现代服务业。工业区确立了建设“创意水乡城市”的发展目标，遵循人与自然和谐发展的观念，规划四个功能区：现代装备制造业产业区、现代服务业产业区、滨河综合产业区与城市核心区。</w:t>
      </w:r>
    </w:p>
    <w:p w:rsidR="00FA4074" w:rsidRPr="001644BF" w:rsidRDefault="00BE4BAB" w:rsidP="001644BF">
      <w:pPr>
        <w:pStyle w:val="a3"/>
        <w:snapToGrid w:val="0"/>
        <w:spacing w:line="360" w:lineRule="auto"/>
        <w:ind w:firstLineChars="185" w:firstLine="444"/>
        <w:rPr>
          <w:rFonts w:ascii="楷体" w:eastAsia="楷体" w:hAnsi="楷体"/>
          <w:sz w:val="24"/>
          <w:szCs w:val="24"/>
        </w:rPr>
      </w:pPr>
      <w:r w:rsidRPr="001644BF">
        <w:rPr>
          <w:rFonts w:ascii="楷体" w:eastAsia="楷体" w:hAnsi="楷体" w:hint="eastAsia"/>
          <w:sz w:val="24"/>
          <w:szCs w:val="24"/>
        </w:rPr>
        <w:t>d) 基础设施：大厂潮白河工业区严格按照国家级标准规划建设，区内各项基础设施建设完善，全力推动园区的跨越式发展。“七通一平”的精标准有效提</w:t>
      </w:r>
      <w:r w:rsidRPr="001644BF">
        <w:rPr>
          <w:rFonts w:ascii="楷体" w:eastAsia="楷体" w:hAnsi="楷体" w:hint="eastAsia"/>
          <w:sz w:val="24"/>
          <w:szCs w:val="24"/>
        </w:rPr>
        <w:lastRenderedPageBreak/>
        <w:t>升了园区承载能力，完全满足企业生产要求，促使其成为大北京经济圈内最优产业平台之一。</w:t>
      </w:r>
    </w:p>
    <w:p w:rsidR="002B3497" w:rsidRPr="001644BF" w:rsidRDefault="00BE4BAB" w:rsidP="001644BF">
      <w:pPr>
        <w:pStyle w:val="a3"/>
        <w:snapToGrid w:val="0"/>
        <w:spacing w:line="360" w:lineRule="auto"/>
        <w:ind w:firstLineChars="185" w:firstLine="444"/>
        <w:rPr>
          <w:rFonts w:ascii="楷体" w:eastAsia="楷体" w:hAnsi="楷体"/>
          <w:sz w:val="24"/>
          <w:szCs w:val="24"/>
        </w:rPr>
      </w:pPr>
      <w:r w:rsidRPr="001644BF">
        <w:rPr>
          <w:rFonts w:ascii="楷体" w:eastAsia="楷体" w:hAnsi="楷体" w:hint="eastAsia"/>
          <w:sz w:val="24"/>
          <w:szCs w:val="24"/>
        </w:rPr>
        <w:t>e)全方位服务：大厂潮白河工业区下设24小时服务指挥中心，24小时全天候服务。相较于其他工业区的一站式服务，工业区提供进一步升级的“全程无忧管家式服务”，对入驻企业实行封闭式管理，由“企业管家”协助企业处理与政府各部门相关的事宜，为投资者营造温馨的投资环境。</w:t>
      </w:r>
    </w:p>
    <w:p w:rsidR="00B673D0" w:rsidRPr="001644BF" w:rsidRDefault="002B3497" w:rsidP="001644BF">
      <w:pPr>
        <w:snapToGrid w:val="0"/>
        <w:spacing w:line="360" w:lineRule="auto"/>
        <w:rPr>
          <w:rFonts w:ascii="楷体" w:eastAsia="楷体" w:hAnsi="楷体"/>
          <w:b/>
          <w:sz w:val="24"/>
          <w:szCs w:val="24"/>
        </w:rPr>
      </w:pPr>
      <w:r w:rsidRPr="001644BF">
        <w:rPr>
          <w:rFonts w:ascii="楷体" w:eastAsia="楷体" w:hAnsi="楷体" w:hint="eastAsia"/>
          <w:b/>
          <w:sz w:val="24"/>
          <w:szCs w:val="24"/>
        </w:rPr>
        <w:t>3、</w:t>
      </w:r>
      <w:r w:rsidR="00FA4074" w:rsidRPr="001644BF">
        <w:rPr>
          <w:rFonts w:ascii="楷体" w:eastAsia="楷体" w:hAnsi="楷体" w:hint="eastAsia"/>
          <w:b/>
          <w:sz w:val="24"/>
          <w:szCs w:val="24"/>
        </w:rPr>
        <w:t>项目经营、管理风险分析：</w:t>
      </w:r>
    </w:p>
    <w:p w:rsidR="00FA4074" w:rsidRPr="001644BF" w:rsidRDefault="00FA4074" w:rsidP="001644BF">
      <w:pPr>
        <w:pStyle w:val="a3"/>
        <w:snapToGrid w:val="0"/>
        <w:spacing w:line="360" w:lineRule="auto"/>
        <w:ind w:firstLineChars="185" w:firstLine="444"/>
        <w:rPr>
          <w:rFonts w:ascii="楷体" w:eastAsia="楷体" w:hAnsi="楷体"/>
          <w:b/>
          <w:sz w:val="24"/>
          <w:szCs w:val="24"/>
        </w:rPr>
      </w:pPr>
      <w:r w:rsidRPr="001644BF">
        <w:rPr>
          <w:rFonts w:ascii="楷体" w:eastAsia="楷体" w:hAnsi="楷体" w:hint="eastAsia"/>
          <w:sz w:val="24"/>
          <w:szCs w:val="24"/>
        </w:rPr>
        <w:t>固安工业园被视作华夏幸福在园区开发与运营领域的成功案例，因此“固安模式”也得到河北省政府的肯定和推广。2008年，该园区被河北省商务厅评定为“河北省发展速度最快园区”。大厂鼎鸿直接复制“固安模式”用于潮白河工业园的建设，并在此基础上对“固安模式”中的不足进行了改进，运营模式成熟，经营、管理风险较少。</w:t>
      </w:r>
    </w:p>
    <w:p w:rsidR="00076249" w:rsidRPr="001644BF" w:rsidRDefault="00076249" w:rsidP="001644BF">
      <w:pPr>
        <w:snapToGrid w:val="0"/>
        <w:spacing w:line="360" w:lineRule="auto"/>
        <w:rPr>
          <w:rFonts w:ascii="楷体" w:eastAsia="楷体" w:hAnsi="楷体"/>
          <w:sz w:val="24"/>
          <w:szCs w:val="24"/>
        </w:rPr>
      </w:pPr>
    </w:p>
    <w:p w:rsidR="00FA4074" w:rsidRPr="001644BF" w:rsidRDefault="00B44FC4" w:rsidP="001644BF">
      <w:pPr>
        <w:snapToGrid w:val="0"/>
        <w:spacing w:line="360" w:lineRule="auto"/>
        <w:rPr>
          <w:rFonts w:ascii="楷体" w:eastAsia="楷体" w:hAnsi="楷体"/>
          <w:b/>
          <w:sz w:val="24"/>
          <w:szCs w:val="24"/>
        </w:rPr>
      </w:pPr>
      <w:r w:rsidRPr="001644BF">
        <w:rPr>
          <w:rFonts w:ascii="楷体" w:eastAsia="楷体" w:hAnsi="楷体" w:hint="eastAsia"/>
          <w:b/>
          <w:sz w:val="24"/>
          <w:szCs w:val="24"/>
        </w:rPr>
        <w:t>五、周边同类项目对比</w:t>
      </w:r>
    </w:p>
    <w:p w:rsidR="00FA4074" w:rsidRPr="001644BF" w:rsidRDefault="00442A80" w:rsidP="001644BF">
      <w:pPr>
        <w:snapToGrid w:val="0"/>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目前，</w:t>
      </w:r>
      <w:r w:rsidR="00571DA3" w:rsidRPr="001A740D">
        <w:rPr>
          <w:rFonts w:ascii="楷体" w:eastAsia="楷体" w:hAnsi="楷体" w:hint="eastAsia"/>
          <w:sz w:val="24"/>
          <w:szCs w:val="24"/>
        </w:rPr>
        <w:t>河北省</w:t>
      </w:r>
      <w:r w:rsidR="00CF17F6" w:rsidRPr="001644BF">
        <w:rPr>
          <w:rFonts w:ascii="楷体" w:eastAsia="楷体" w:hAnsi="楷体" w:hint="eastAsia"/>
          <w:sz w:val="24"/>
          <w:szCs w:val="24"/>
        </w:rPr>
        <w:t>现有各类产业聚集区、开发区、园区100多</w:t>
      </w:r>
      <w:r w:rsidRPr="001644BF">
        <w:rPr>
          <w:rFonts w:ascii="楷体" w:eastAsia="楷体" w:hAnsi="楷体" w:hint="eastAsia"/>
          <w:sz w:val="24"/>
          <w:szCs w:val="24"/>
        </w:rPr>
        <w:t>个，其经营模式</w:t>
      </w:r>
      <w:r w:rsidR="00CF17F6" w:rsidRPr="001644BF">
        <w:rPr>
          <w:rFonts w:ascii="楷体" w:eastAsia="楷体" w:hAnsi="楷体" w:hint="eastAsia"/>
          <w:sz w:val="24"/>
          <w:szCs w:val="24"/>
        </w:rPr>
        <w:t>大多</w:t>
      </w:r>
      <w:r w:rsidRPr="001644BF">
        <w:rPr>
          <w:rFonts w:ascii="楷体" w:eastAsia="楷体" w:hAnsi="楷体" w:hint="eastAsia"/>
          <w:sz w:val="24"/>
          <w:szCs w:val="24"/>
        </w:rPr>
        <w:t>采用传统的</w:t>
      </w:r>
      <w:r w:rsidR="00FA4074" w:rsidRPr="001644BF">
        <w:rPr>
          <w:rFonts w:ascii="楷体" w:eastAsia="楷体" w:hAnsi="楷体" w:hint="eastAsia"/>
          <w:sz w:val="24"/>
          <w:szCs w:val="24"/>
        </w:rPr>
        <w:t>BT 或BOT 模式。</w:t>
      </w:r>
      <w:r w:rsidR="00435FB5" w:rsidRPr="001644BF">
        <w:rPr>
          <w:rFonts w:ascii="楷体" w:eastAsia="楷体" w:hAnsi="楷体" w:hint="eastAsia"/>
          <w:sz w:val="24"/>
          <w:szCs w:val="24"/>
        </w:rPr>
        <w:t>和传统的BT 或BOT 模式相比，“固安模式”更好的理顺了政府和企业的关系，企业为政府先行投入，参与到土地整理、基础设施等公共产品的建设中，后期企业通过政府给予的某些特许经营权，通过一些附加值高的产业经营来获得回报。因此，后续的产业经营能力是企业能够获得收益的关键。</w:t>
      </w:r>
    </w:p>
    <w:p w:rsidR="00435FB5" w:rsidRPr="001644BF" w:rsidRDefault="00435FB5" w:rsidP="001644BF">
      <w:pPr>
        <w:snapToGrid w:val="0"/>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（1）BT 模式：Build-Transfer，即建设-移交，是政府利用非政府资金来进行基础非经营性设施建设项目的一种融资模式。由于项目完成后政府政府按约定总价，按比例分期偿还投资方的融资和建设费用，BT 模式仅是一种新的投资融资模式。和PPP、BOT模式相比，BT 模式有较大的缺陷。一是由于建设者并不关心后续经营，委托代理之间容易产生道德风险。另一方面BT 模式会增加政府政府债务。2013年1 月财政部、国家发改委、央行、银监会联合发布《关于制止地方政府违法违规融资行为的通知》，规范和限制BT融资。</w:t>
      </w:r>
    </w:p>
    <w:p w:rsidR="00435FB5" w:rsidRPr="001644BF" w:rsidRDefault="00435FB5" w:rsidP="001644BF">
      <w:pPr>
        <w:snapToGrid w:val="0"/>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2）BOT(build—operate—transfer)模式即建设-经营-转让，是指政府部门就某个基础设施项目与私人企业（项目公司）签订特许权协议，授予签约方的私人企业来承担该基础设施项目的投资、融资、建设、经营与维护，在协议规定</w:t>
      </w:r>
      <w:r w:rsidRPr="001644BF">
        <w:rPr>
          <w:rFonts w:ascii="楷体" w:eastAsia="楷体" w:hAnsi="楷体" w:hint="eastAsia"/>
          <w:sz w:val="24"/>
          <w:szCs w:val="24"/>
        </w:rPr>
        <w:lastRenderedPageBreak/>
        <w:t>的特许期限内，这个私人企业向设施使用者收取适当的费用，由此来回收项目的投融资，建造、经营和维护成本并获取合理回报；政府部门则拥有对这一基础设施的监督权、调控权；特许期届满，签约方的私人企业将该基础设施无偿或有偿移交给政府部门。</w:t>
      </w:r>
    </w:p>
    <w:p w:rsidR="00FA4074" w:rsidRPr="001644BF" w:rsidRDefault="00435FB5" w:rsidP="001644BF">
      <w:pPr>
        <w:snapToGrid w:val="0"/>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BOT 模式与“固安模式”类似，转变了依靠</w:t>
      </w:r>
      <w:r w:rsidRPr="001644BF">
        <w:rPr>
          <w:rFonts w:ascii="楷体" w:hAnsi="楷体" w:cs="宋体" w:hint="eastAsia"/>
          <w:sz w:val="24"/>
          <w:szCs w:val="24"/>
        </w:rPr>
        <w:t>‚</w:t>
      </w:r>
      <w:r w:rsidRPr="001644BF">
        <w:rPr>
          <w:rFonts w:ascii="楷体" w:eastAsia="楷体" w:hAnsi="楷体" w:cs="仿宋_GB2312" w:hint="eastAsia"/>
          <w:sz w:val="24"/>
          <w:szCs w:val="24"/>
        </w:rPr>
        <w:t>政府背书</w:t>
      </w:r>
      <w:r w:rsidRPr="001644BF">
        <w:rPr>
          <w:rFonts w:ascii="楷体" w:eastAsia="楷体" w:hAnsi="楷体" w:hint="eastAsia"/>
          <w:sz w:val="24"/>
          <w:szCs w:val="24"/>
        </w:rPr>
        <w:t>的投融资体制，将政府的一部分支出责任通过</w:t>
      </w:r>
      <w:r w:rsidRPr="001644BF">
        <w:rPr>
          <w:rFonts w:ascii="楷体" w:hAnsi="楷体" w:cs="宋体" w:hint="eastAsia"/>
          <w:sz w:val="24"/>
          <w:szCs w:val="24"/>
        </w:rPr>
        <w:t>‚</w:t>
      </w:r>
      <w:r w:rsidRPr="001644BF">
        <w:rPr>
          <w:rFonts w:ascii="楷体" w:eastAsia="楷体" w:hAnsi="楷体" w:cs="仿宋_GB2312" w:hint="eastAsia"/>
          <w:sz w:val="24"/>
          <w:szCs w:val="24"/>
        </w:rPr>
        <w:t>特许经营权</w:t>
      </w:r>
      <w:r w:rsidRPr="001644BF">
        <w:rPr>
          <w:rFonts w:ascii="楷体" w:eastAsia="楷体" w:hAnsi="楷体" w:hint="eastAsia"/>
          <w:sz w:val="24"/>
          <w:szCs w:val="24"/>
        </w:rPr>
        <w:t>方式转移给市场主体社会企业。一是减轻了政府的财政负担，使其从过去的基础设施、公共服务的提供者进一步向监管者转变；二是由私营部门来提供资产和服务不仅促进了投资主体的多元化，并且私营部门通过相应的政府扶持政策获得一定的资本回报，提高效率，降低风险。但相对于此前的BOT 模式，“固安模式”最大的优势是更好的理顺了政府和企业的关系，“固安模式”更强调公私部门全过程合作，并建立更完善的激励约束机制</w:t>
      </w:r>
    </w:p>
    <w:p w:rsidR="005567F8" w:rsidRPr="001644BF" w:rsidRDefault="0058574B" w:rsidP="001644BF">
      <w:pPr>
        <w:snapToGrid w:val="0"/>
        <w:spacing w:line="360" w:lineRule="auto"/>
        <w:rPr>
          <w:rFonts w:ascii="楷体" w:eastAsia="楷体" w:hAnsi="楷体"/>
          <w:b/>
          <w:sz w:val="24"/>
          <w:szCs w:val="24"/>
        </w:rPr>
      </w:pPr>
      <w:r w:rsidRPr="001644BF">
        <w:rPr>
          <w:rFonts w:ascii="楷体" w:eastAsia="楷体" w:hAnsi="楷体" w:hint="eastAsia"/>
          <w:b/>
          <w:sz w:val="24"/>
          <w:szCs w:val="24"/>
        </w:rPr>
        <w:t>有哪些进步</w:t>
      </w:r>
    </w:p>
    <w:p w:rsidR="005567F8" w:rsidRPr="001644BF" w:rsidRDefault="005567F8" w:rsidP="001644BF">
      <w:pPr>
        <w:snapToGrid w:val="0"/>
        <w:spacing w:line="360" w:lineRule="auto"/>
        <w:rPr>
          <w:rFonts w:ascii="楷体" w:eastAsia="楷体" w:hAnsi="楷体"/>
          <w:b/>
          <w:sz w:val="24"/>
          <w:szCs w:val="24"/>
        </w:rPr>
      </w:pPr>
    </w:p>
    <w:p w:rsidR="00B44FC4" w:rsidRDefault="00B44FC4" w:rsidP="001644BF">
      <w:pPr>
        <w:snapToGrid w:val="0"/>
        <w:spacing w:line="360" w:lineRule="auto"/>
        <w:rPr>
          <w:rFonts w:ascii="楷体" w:eastAsia="楷体" w:hAnsi="楷体"/>
          <w:b/>
          <w:sz w:val="24"/>
          <w:szCs w:val="24"/>
        </w:rPr>
      </w:pPr>
      <w:r w:rsidRPr="001644BF">
        <w:rPr>
          <w:rFonts w:ascii="楷体" w:eastAsia="楷体" w:hAnsi="楷体" w:hint="eastAsia"/>
          <w:b/>
          <w:sz w:val="24"/>
          <w:szCs w:val="24"/>
        </w:rPr>
        <w:t>六、</w:t>
      </w:r>
      <w:r w:rsidR="00FA4074" w:rsidRPr="0041203C">
        <w:rPr>
          <w:rFonts w:ascii="楷体" w:eastAsia="楷体" w:hAnsi="楷体" w:hint="eastAsia"/>
          <w:b/>
          <w:sz w:val="24"/>
          <w:szCs w:val="24"/>
        </w:rPr>
        <w:t>项目投资概算</w:t>
      </w:r>
    </w:p>
    <w:p w:rsidR="0041203C" w:rsidRDefault="0041203C" w:rsidP="0041203C">
      <w:pPr>
        <w:spacing w:line="360" w:lineRule="auto"/>
        <w:ind w:firstLineChars="200" w:firstLine="480"/>
        <w:jc w:val="left"/>
      </w:pPr>
      <w:r w:rsidRPr="00AF4A0E">
        <w:rPr>
          <w:rFonts w:ascii="楷体" w:eastAsia="楷体" w:hAnsi="楷体" w:hint="eastAsia"/>
          <w:sz w:val="24"/>
          <w:szCs w:val="24"/>
        </w:rPr>
        <w:t>该贷款专项用于大厂</w:t>
      </w:r>
      <w:r>
        <w:rPr>
          <w:rFonts w:ascii="楷体" w:eastAsia="楷体" w:hAnsi="楷体" w:hint="eastAsia"/>
          <w:sz w:val="24"/>
          <w:szCs w:val="24"/>
        </w:rPr>
        <w:t>县潮白河工业园园区建设与日常运营管理。待投资项目明细如下。其中园区建设的内容包括新农村改造、道路建设、厂站建设及魅力景观建设，投资缺口总计31.37亿元左右，因而本项目投资具有其合理性。</w:t>
      </w:r>
    </w:p>
    <w:p w:rsidR="0041203C" w:rsidRPr="0041203C" w:rsidRDefault="0041203C" w:rsidP="001644BF">
      <w:pPr>
        <w:snapToGrid w:val="0"/>
        <w:spacing w:line="360" w:lineRule="auto"/>
        <w:rPr>
          <w:rFonts w:ascii="楷体" w:eastAsia="楷体" w:hAnsi="楷体"/>
          <w:b/>
          <w:sz w:val="24"/>
          <w:szCs w:val="24"/>
        </w:rPr>
      </w:pPr>
    </w:p>
    <w:p w:rsidR="00CC25CA" w:rsidRDefault="0041203C" w:rsidP="001644BF">
      <w:pPr>
        <w:snapToGrid w:val="0"/>
        <w:spacing w:line="360" w:lineRule="auto"/>
        <w:rPr>
          <w:rFonts w:ascii="楷体" w:eastAsia="楷体" w:hAnsi="楷体"/>
          <w:sz w:val="24"/>
          <w:szCs w:val="24"/>
        </w:rPr>
      </w:pPr>
      <w:r w:rsidRPr="00AF4A0E">
        <w:rPr>
          <w:rFonts w:hint="eastAsia"/>
          <w:noProof/>
        </w:rPr>
        <w:lastRenderedPageBreak/>
        <w:drawing>
          <wp:inline distT="0" distB="0" distL="0" distR="0" wp14:anchorId="2C2B315E" wp14:editId="1011AC6E">
            <wp:extent cx="5020574" cy="75493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3975" cy="7554498"/>
                    </a:xfrm>
                    <a:prstGeom prst="rect">
                      <a:avLst/>
                    </a:prstGeom>
                    <a:noFill/>
                    <a:ln>
                      <a:noFill/>
                    </a:ln>
                  </pic:spPr>
                </pic:pic>
              </a:graphicData>
            </a:graphic>
          </wp:inline>
        </w:drawing>
      </w:r>
    </w:p>
    <w:p w:rsidR="0041203C" w:rsidRPr="001644BF" w:rsidRDefault="0041203C" w:rsidP="001644BF">
      <w:pPr>
        <w:snapToGrid w:val="0"/>
        <w:spacing w:line="360" w:lineRule="auto"/>
        <w:rPr>
          <w:rFonts w:ascii="楷体" w:eastAsia="楷体" w:hAnsi="楷体"/>
          <w:sz w:val="24"/>
          <w:szCs w:val="24"/>
        </w:rPr>
      </w:pPr>
    </w:p>
    <w:p w:rsidR="00CC25CA" w:rsidRPr="001644BF" w:rsidRDefault="00CC25CA" w:rsidP="001644BF">
      <w:pPr>
        <w:keepNext/>
        <w:keepLines/>
        <w:spacing w:line="360" w:lineRule="auto"/>
        <w:jc w:val="center"/>
        <w:outlineLvl w:val="1"/>
        <w:rPr>
          <w:rFonts w:ascii="楷体" w:eastAsia="楷体" w:hAnsi="楷体"/>
          <w:sz w:val="24"/>
          <w:szCs w:val="24"/>
        </w:rPr>
      </w:pPr>
      <w:bookmarkStart w:id="11" w:name="_3.6__"/>
      <w:bookmarkStart w:id="12" w:name="_Toc316576199"/>
      <w:bookmarkStart w:id="13" w:name="_Toc319497352"/>
      <w:bookmarkStart w:id="14" w:name="_Toc396832798"/>
      <w:bookmarkEnd w:id="11"/>
      <w:r w:rsidRPr="001644BF">
        <w:rPr>
          <w:rFonts w:ascii="楷体" w:eastAsia="楷体" w:hAnsi="楷体" w:hint="eastAsia"/>
          <w:b/>
          <w:bCs/>
          <w:sz w:val="24"/>
          <w:szCs w:val="24"/>
        </w:rPr>
        <w:t xml:space="preserve">第三部分 </w:t>
      </w:r>
      <w:r w:rsidR="004E359D" w:rsidRPr="001644BF">
        <w:rPr>
          <w:rFonts w:ascii="楷体" w:eastAsia="楷体" w:hAnsi="楷体" w:hint="eastAsia"/>
          <w:b/>
          <w:bCs/>
          <w:sz w:val="24"/>
          <w:szCs w:val="24"/>
        </w:rPr>
        <w:t>大厂鼎鸿</w:t>
      </w:r>
      <w:r w:rsidRPr="001644BF">
        <w:rPr>
          <w:rFonts w:ascii="楷体" w:eastAsia="楷体" w:hAnsi="楷体" w:hint="eastAsia"/>
          <w:b/>
          <w:bCs/>
          <w:sz w:val="24"/>
          <w:szCs w:val="24"/>
        </w:rPr>
        <w:t>分析</w:t>
      </w:r>
      <w:bookmarkEnd w:id="12"/>
      <w:bookmarkEnd w:id="13"/>
      <w:bookmarkEnd w:id="14"/>
    </w:p>
    <w:p w:rsidR="004C33CB" w:rsidRPr="001644BF" w:rsidRDefault="004C33CB" w:rsidP="001644BF">
      <w:pPr>
        <w:pStyle w:val="a3"/>
        <w:numPr>
          <w:ilvl w:val="0"/>
          <w:numId w:val="30"/>
        </w:numPr>
        <w:spacing w:line="360" w:lineRule="auto"/>
        <w:ind w:firstLineChars="0"/>
        <w:outlineLvl w:val="0"/>
        <w:rPr>
          <w:rFonts w:ascii="楷体" w:eastAsia="楷体" w:hAnsi="楷体"/>
          <w:b/>
          <w:kern w:val="0"/>
          <w:sz w:val="24"/>
          <w:szCs w:val="24"/>
        </w:rPr>
      </w:pPr>
      <w:bookmarkStart w:id="15" w:name="_Toc401588704"/>
      <w:r w:rsidRPr="001644BF">
        <w:rPr>
          <w:rFonts w:ascii="楷体" w:eastAsia="楷体" w:hAnsi="楷体" w:hint="eastAsia"/>
          <w:b/>
          <w:kern w:val="0"/>
          <w:sz w:val="24"/>
          <w:szCs w:val="24"/>
        </w:rPr>
        <w:t>交易对手（大厂鸿鼎）介绍</w:t>
      </w:r>
      <w:bookmarkEnd w:id="15"/>
    </w:p>
    <w:p w:rsidR="004C33CB" w:rsidRPr="001644BF" w:rsidRDefault="004C33CB" w:rsidP="001644BF">
      <w:pPr>
        <w:spacing w:line="360" w:lineRule="auto"/>
        <w:contextualSpacing/>
        <w:outlineLvl w:val="1"/>
        <w:rPr>
          <w:rFonts w:ascii="楷体" w:eastAsia="楷体" w:hAnsi="楷体"/>
          <w:b/>
          <w:kern w:val="0"/>
          <w:sz w:val="24"/>
          <w:szCs w:val="24"/>
        </w:rPr>
      </w:pPr>
      <w:bookmarkStart w:id="16" w:name="_Toc401588705"/>
      <w:r w:rsidRPr="001644BF">
        <w:rPr>
          <w:rFonts w:ascii="楷体" w:eastAsia="楷体" w:hAnsi="楷体" w:hint="eastAsia"/>
          <w:b/>
          <w:kern w:val="0"/>
          <w:sz w:val="24"/>
          <w:szCs w:val="24"/>
        </w:rPr>
        <w:t>3.1基本情况</w:t>
      </w:r>
      <w:bookmarkEnd w:id="16"/>
    </w:p>
    <w:p w:rsidR="004C33CB" w:rsidRPr="001644BF" w:rsidRDefault="004C33CB" w:rsidP="004D4C0B">
      <w:pPr>
        <w:spacing w:beforeLines="20" w:before="62" w:afterLines="20" w:after="62" w:line="360" w:lineRule="auto"/>
        <w:jc w:val="center"/>
        <w:rPr>
          <w:rFonts w:ascii="楷体" w:eastAsia="楷体" w:hAnsi="楷体"/>
          <w:b/>
          <w:color w:val="000000"/>
          <w:sz w:val="24"/>
          <w:szCs w:val="24"/>
        </w:rPr>
      </w:pPr>
      <w:r w:rsidRPr="001644BF">
        <w:rPr>
          <w:rFonts w:ascii="楷体" w:eastAsia="楷体" w:hAnsi="楷体" w:hint="eastAsia"/>
          <w:b/>
          <w:color w:val="000000"/>
          <w:sz w:val="24"/>
          <w:szCs w:val="24"/>
        </w:rPr>
        <w:lastRenderedPageBreak/>
        <w:t>表：大厂鸿鼎基本情况表</w:t>
      </w:r>
    </w:p>
    <w:tbl>
      <w:tblPr>
        <w:tblW w:w="9206"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2152"/>
        <w:gridCol w:w="2495"/>
        <w:gridCol w:w="1689"/>
        <w:gridCol w:w="2870"/>
      </w:tblGrid>
      <w:tr w:rsidR="004C33CB" w:rsidRPr="004E0C56" w:rsidTr="004C33CB">
        <w:trPr>
          <w:cantSplit/>
          <w:trHeight w:val="358"/>
          <w:jc w:val="center"/>
        </w:trPr>
        <w:tc>
          <w:tcPr>
            <w:tcW w:w="2152" w:type="dxa"/>
            <w:tcBorders>
              <w:top w:val="single" w:sz="4" w:space="0" w:color="auto"/>
              <w:left w:val="nil"/>
            </w:tcBorders>
            <w:vAlign w:val="center"/>
          </w:tcPr>
          <w:p w:rsidR="004C33CB" w:rsidRPr="004E0C56" w:rsidRDefault="004C33CB" w:rsidP="004D4C0B">
            <w:pPr>
              <w:spacing w:beforeLines="20" w:before="62" w:afterLines="20" w:after="62" w:line="360" w:lineRule="auto"/>
              <w:jc w:val="center"/>
              <w:rPr>
                <w:rFonts w:ascii="楷体" w:eastAsia="楷体" w:hAnsi="楷体"/>
                <w:b/>
                <w:color w:val="000000"/>
                <w:szCs w:val="21"/>
              </w:rPr>
            </w:pPr>
            <w:r w:rsidRPr="004E0C56">
              <w:rPr>
                <w:rFonts w:ascii="楷体" w:eastAsia="楷体" w:hAnsi="楷体" w:hint="eastAsia"/>
                <w:b/>
                <w:color w:val="000000"/>
                <w:szCs w:val="21"/>
              </w:rPr>
              <w:t>名称</w:t>
            </w:r>
          </w:p>
        </w:tc>
        <w:tc>
          <w:tcPr>
            <w:tcW w:w="7054" w:type="dxa"/>
            <w:gridSpan w:val="3"/>
            <w:tcBorders>
              <w:top w:val="single" w:sz="4" w:space="0" w:color="auto"/>
              <w:right w:val="nil"/>
            </w:tcBorders>
            <w:vAlign w:val="center"/>
          </w:tcPr>
          <w:p w:rsidR="004C33CB" w:rsidRPr="004E0C56" w:rsidRDefault="004C33CB" w:rsidP="004D4C0B">
            <w:pPr>
              <w:spacing w:beforeLines="20" w:before="62" w:afterLines="20" w:after="62" w:line="360" w:lineRule="auto"/>
              <w:jc w:val="center"/>
              <w:rPr>
                <w:rFonts w:ascii="楷体" w:eastAsia="楷体" w:hAnsi="楷体"/>
                <w:color w:val="000000"/>
                <w:szCs w:val="21"/>
              </w:rPr>
            </w:pPr>
            <w:r w:rsidRPr="004E0C56">
              <w:rPr>
                <w:rFonts w:ascii="楷体" w:eastAsia="楷体" w:hAnsi="楷体" w:hint="eastAsia"/>
                <w:color w:val="000000"/>
                <w:szCs w:val="21"/>
              </w:rPr>
              <w:t>大厂回族自治县鸿鼎投资开发有限公司</w:t>
            </w:r>
          </w:p>
        </w:tc>
      </w:tr>
      <w:tr w:rsidR="004C33CB" w:rsidRPr="004E0C56" w:rsidTr="004C33CB">
        <w:trPr>
          <w:cantSplit/>
          <w:trHeight w:val="358"/>
          <w:jc w:val="center"/>
        </w:trPr>
        <w:tc>
          <w:tcPr>
            <w:tcW w:w="2152" w:type="dxa"/>
            <w:tcBorders>
              <w:left w:val="nil"/>
            </w:tcBorders>
            <w:vAlign w:val="center"/>
          </w:tcPr>
          <w:p w:rsidR="004C33CB" w:rsidRPr="004E0C56" w:rsidRDefault="004C33CB" w:rsidP="004D4C0B">
            <w:pPr>
              <w:spacing w:beforeLines="20" w:before="62" w:afterLines="20" w:after="62" w:line="360" w:lineRule="auto"/>
              <w:jc w:val="center"/>
              <w:rPr>
                <w:rFonts w:ascii="楷体" w:eastAsia="楷体" w:hAnsi="楷体"/>
                <w:b/>
                <w:color w:val="000000"/>
                <w:szCs w:val="21"/>
              </w:rPr>
            </w:pPr>
            <w:r w:rsidRPr="004E0C56">
              <w:rPr>
                <w:rFonts w:ascii="楷体" w:eastAsia="楷体" w:hAnsi="楷体" w:hint="eastAsia"/>
                <w:b/>
                <w:color w:val="000000"/>
                <w:szCs w:val="21"/>
              </w:rPr>
              <w:t>注册地址</w:t>
            </w:r>
          </w:p>
        </w:tc>
        <w:tc>
          <w:tcPr>
            <w:tcW w:w="7054" w:type="dxa"/>
            <w:gridSpan w:val="3"/>
            <w:tcBorders>
              <w:right w:val="nil"/>
            </w:tcBorders>
            <w:vAlign w:val="center"/>
          </w:tcPr>
          <w:p w:rsidR="004C33CB" w:rsidRPr="004E0C56" w:rsidRDefault="004C33CB" w:rsidP="004D4C0B">
            <w:pPr>
              <w:spacing w:beforeLines="20" w:before="62" w:afterLines="20" w:after="62" w:line="360" w:lineRule="auto"/>
              <w:jc w:val="center"/>
              <w:rPr>
                <w:rFonts w:ascii="楷体" w:eastAsia="楷体" w:hAnsi="楷体"/>
                <w:color w:val="000000"/>
                <w:szCs w:val="21"/>
              </w:rPr>
            </w:pPr>
            <w:r w:rsidRPr="004E0C56">
              <w:rPr>
                <w:rFonts w:ascii="楷体" w:eastAsia="楷体" w:hAnsi="楷体" w:hint="eastAsia"/>
                <w:color w:val="000000"/>
                <w:szCs w:val="21"/>
              </w:rPr>
              <w:t>大厂县祁各庄村西厂谭路北</w:t>
            </w:r>
          </w:p>
        </w:tc>
      </w:tr>
      <w:tr w:rsidR="004C33CB" w:rsidRPr="004E0C56" w:rsidTr="004C33CB">
        <w:trPr>
          <w:cantSplit/>
          <w:trHeight w:val="358"/>
          <w:jc w:val="center"/>
        </w:trPr>
        <w:tc>
          <w:tcPr>
            <w:tcW w:w="2152" w:type="dxa"/>
            <w:tcBorders>
              <w:left w:val="nil"/>
            </w:tcBorders>
            <w:vAlign w:val="center"/>
          </w:tcPr>
          <w:p w:rsidR="004C33CB" w:rsidRPr="004E0C56" w:rsidRDefault="004C33CB" w:rsidP="004D4C0B">
            <w:pPr>
              <w:spacing w:beforeLines="20" w:before="62" w:afterLines="20" w:after="62" w:line="360" w:lineRule="auto"/>
              <w:jc w:val="center"/>
              <w:rPr>
                <w:rFonts w:ascii="楷体" w:eastAsia="楷体" w:hAnsi="楷体"/>
                <w:b/>
                <w:color w:val="000000"/>
                <w:szCs w:val="21"/>
              </w:rPr>
            </w:pPr>
            <w:r w:rsidRPr="004E0C56">
              <w:rPr>
                <w:rFonts w:ascii="楷体" w:eastAsia="楷体" w:hAnsi="楷体" w:hint="eastAsia"/>
                <w:b/>
                <w:color w:val="000000"/>
                <w:szCs w:val="21"/>
              </w:rPr>
              <w:t>联系地址及邮编</w:t>
            </w:r>
          </w:p>
        </w:tc>
        <w:tc>
          <w:tcPr>
            <w:tcW w:w="7054" w:type="dxa"/>
            <w:gridSpan w:val="3"/>
            <w:tcBorders>
              <w:right w:val="nil"/>
            </w:tcBorders>
            <w:vAlign w:val="center"/>
          </w:tcPr>
          <w:p w:rsidR="004C33CB" w:rsidRPr="004E0C56" w:rsidRDefault="004C33CB" w:rsidP="004D4C0B">
            <w:pPr>
              <w:spacing w:beforeLines="20" w:before="62" w:afterLines="20" w:after="62" w:line="360" w:lineRule="auto"/>
              <w:jc w:val="center"/>
              <w:rPr>
                <w:rFonts w:ascii="楷体" w:eastAsia="楷体" w:hAnsi="楷体"/>
                <w:color w:val="000000"/>
                <w:szCs w:val="21"/>
              </w:rPr>
            </w:pPr>
            <w:r w:rsidRPr="004E0C56">
              <w:rPr>
                <w:rFonts w:ascii="楷体" w:eastAsia="楷体" w:hAnsi="楷体" w:hint="eastAsia"/>
                <w:color w:val="000000"/>
                <w:szCs w:val="21"/>
              </w:rPr>
              <w:t>大厂县祁各庄村西厂谭路北（065300）</w:t>
            </w:r>
          </w:p>
        </w:tc>
      </w:tr>
      <w:tr w:rsidR="004C33CB" w:rsidRPr="004E0C56" w:rsidTr="004C33CB">
        <w:trPr>
          <w:cantSplit/>
          <w:trHeight w:val="358"/>
          <w:jc w:val="center"/>
        </w:trPr>
        <w:tc>
          <w:tcPr>
            <w:tcW w:w="2152" w:type="dxa"/>
            <w:tcBorders>
              <w:left w:val="nil"/>
            </w:tcBorders>
            <w:vAlign w:val="center"/>
          </w:tcPr>
          <w:p w:rsidR="004C33CB" w:rsidRPr="004E0C56" w:rsidRDefault="004C33CB" w:rsidP="004D4C0B">
            <w:pPr>
              <w:spacing w:beforeLines="20" w:before="62" w:afterLines="20" w:after="62" w:line="360" w:lineRule="auto"/>
              <w:jc w:val="center"/>
              <w:rPr>
                <w:rFonts w:ascii="楷体" w:eastAsia="楷体" w:hAnsi="楷体"/>
                <w:b/>
                <w:color w:val="000000"/>
                <w:szCs w:val="21"/>
              </w:rPr>
            </w:pPr>
            <w:r w:rsidRPr="004E0C56">
              <w:rPr>
                <w:rFonts w:ascii="楷体" w:eastAsia="楷体" w:hAnsi="楷体" w:hint="eastAsia"/>
                <w:b/>
                <w:color w:val="000000"/>
                <w:szCs w:val="21"/>
              </w:rPr>
              <w:t>法定代表人</w:t>
            </w:r>
          </w:p>
        </w:tc>
        <w:tc>
          <w:tcPr>
            <w:tcW w:w="2495" w:type="dxa"/>
            <w:vAlign w:val="center"/>
          </w:tcPr>
          <w:p w:rsidR="004C33CB" w:rsidRPr="004E0C56" w:rsidRDefault="004C33CB" w:rsidP="004D4C0B">
            <w:pPr>
              <w:spacing w:beforeLines="20" w:before="62" w:afterLines="20" w:after="62" w:line="360" w:lineRule="auto"/>
              <w:jc w:val="center"/>
              <w:rPr>
                <w:rFonts w:ascii="楷体" w:eastAsia="楷体" w:hAnsi="楷体"/>
                <w:color w:val="000000"/>
                <w:szCs w:val="21"/>
              </w:rPr>
            </w:pPr>
            <w:r w:rsidRPr="004E0C56">
              <w:rPr>
                <w:rFonts w:ascii="楷体" w:eastAsia="楷体" w:hAnsi="楷体" w:hint="eastAsia"/>
                <w:color w:val="000000"/>
                <w:szCs w:val="21"/>
              </w:rPr>
              <w:t>胡学文</w:t>
            </w:r>
          </w:p>
        </w:tc>
        <w:tc>
          <w:tcPr>
            <w:tcW w:w="1689" w:type="dxa"/>
            <w:vAlign w:val="center"/>
          </w:tcPr>
          <w:p w:rsidR="004C33CB" w:rsidRPr="004E0C56" w:rsidRDefault="004C33CB" w:rsidP="004D4C0B">
            <w:pPr>
              <w:spacing w:beforeLines="20" w:before="62" w:afterLines="20" w:after="62" w:line="360" w:lineRule="auto"/>
              <w:jc w:val="center"/>
              <w:rPr>
                <w:rFonts w:ascii="楷体" w:eastAsia="楷体" w:hAnsi="楷体"/>
                <w:b/>
                <w:color w:val="000000"/>
                <w:szCs w:val="21"/>
              </w:rPr>
            </w:pPr>
            <w:r w:rsidRPr="004E0C56">
              <w:rPr>
                <w:rFonts w:ascii="楷体" w:eastAsia="楷体" w:hAnsi="楷体" w:hint="eastAsia"/>
                <w:b/>
                <w:color w:val="000000"/>
                <w:szCs w:val="21"/>
              </w:rPr>
              <w:t>法人身份证</w:t>
            </w:r>
          </w:p>
        </w:tc>
        <w:tc>
          <w:tcPr>
            <w:tcW w:w="2870" w:type="dxa"/>
            <w:tcBorders>
              <w:right w:val="nil"/>
            </w:tcBorders>
            <w:vAlign w:val="center"/>
          </w:tcPr>
          <w:p w:rsidR="004C33CB" w:rsidRPr="004E0C56" w:rsidRDefault="004C33CB" w:rsidP="004D4C0B">
            <w:pPr>
              <w:spacing w:beforeLines="20" w:before="62" w:afterLines="20" w:after="62" w:line="360" w:lineRule="auto"/>
              <w:jc w:val="center"/>
              <w:rPr>
                <w:rFonts w:ascii="楷体" w:eastAsia="楷体" w:hAnsi="楷体"/>
                <w:color w:val="000000"/>
                <w:szCs w:val="21"/>
              </w:rPr>
            </w:pPr>
            <w:r w:rsidRPr="004E0C56">
              <w:rPr>
                <w:rFonts w:ascii="楷体" w:eastAsia="楷体" w:hAnsi="楷体" w:hint="eastAsia"/>
                <w:color w:val="000000"/>
                <w:szCs w:val="21"/>
              </w:rPr>
              <w:t>220222195912010758</w:t>
            </w:r>
          </w:p>
        </w:tc>
      </w:tr>
      <w:tr w:rsidR="004C33CB" w:rsidRPr="004E0C56" w:rsidTr="004C33CB">
        <w:trPr>
          <w:cantSplit/>
          <w:trHeight w:val="358"/>
          <w:jc w:val="center"/>
        </w:trPr>
        <w:tc>
          <w:tcPr>
            <w:tcW w:w="2152" w:type="dxa"/>
            <w:vMerge w:val="restart"/>
            <w:tcBorders>
              <w:left w:val="nil"/>
            </w:tcBorders>
            <w:vAlign w:val="center"/>
          </w:tcPr>
          <w:p w:rsidR="004C33CB" w:rsidRPr="004E0C56" w:rsidRDefault="004C33CB" w:rsidP="004D4C0B">
            <w:pPr>
              <w:spacing w:beforeLines="20" w:before="62" w:afterLines="20" w:after="62" w:line="360" w:lineRule="auto"/>
              <w:jc w:val="center"/>
              <w:rPr>
                <w:rFonts w:ascii="楷体" w:eastAsia="楷体" w:hAnsi="楷体"/>
                <w:b/>
                <w:color w:val="000000"/>
                <w:szCs w:val="21"/>
              </w:rPr>
            </w:pPr>
            <w:r w:rsidRPr="004E0C56">
              <w:rPr>
                <w:rFonts w:ascii="楷体" w:eastAsia="楷体" w:hAnsi="楷体" w:hint="eastAsia"/>
                <w:b/>
                <w:color w:val="000000"/>
                <w:szCs w:val="21"/>
              </w:rPr>
              <w:t>营业执照号码</w:t>
            </w:r>
          </w:p>
        </w:tc>
        <w:tc>
          <w:tcPr>
            <w:tcW w:w="2495" w:type="dxa"/>
            <w:vAlign w:val="center"/>
          </w:tcPr>
          <w:p w:rsidR="004C33CB" w:rsidRPr="004E0C56" w:rsidRDefault="004C33CB" w:rsidP="004D4C0B">
            <w:pPr>
              <w:spacing w:beforeLines="20" w:before="62" w:afterLines="20" w:after="62" w:line="360" w:lineRule="auto"/>
              <w:jc w:val="center"/>
              <w:rPr>
                <w:rFonts w:ascii="楷体" w:eastAsia="楷体" w:hAnsi="楷体"/>
                <w:color w:val="000000"/>
                <w:szCs w:val="21"/>
              </w:rPr>
            </w:pPr>
            <w:r w:rsidRPr="004E0C56">
              <w:rPr>
                <w:rFonts w:ascii="楷体" w:eastAsia="楷体" w:hAnsi="楷体" w:hint="eastAsia"/>
                <w:color w:val="000000"/>
                <w:szCs w:val="21"/>
              </w:rPr>
              <w:t>131028000000077</w:t>
            </w:r>
          </w:p>
        </w:tc>
        <w:tc>
          <w:tcPr>
            <w:tcW w:w="1689" w:type="dxa"/>
            <w:vMerge w:val="restart"/>
            <w:vAlign w:val="center"/>
          </w:tcPr>
          <w:p w:rsidR="004C33CB" w:rsidRPr="004E0C56" w:rsidRDefault="004C33CB" w:rsidP="004D4C0B">
            <w:pPr>
              <w:spacing w:beforeLines="20" w:before="62" w:afterLines="20" w:after="62" w:line="360" w:lineRule="auto"/>
              <w:jc w:val="center"/>
              <w:rPr>
                <w:rFonts w:ascii="楷体" w:eastAsia="楷体" w:hAnsi="楷体"/>
                <w:b/>
                <w:color w:val="000000"/>
                <w:szCs w:val="21"/>
              </w:rPr>
            </w:pPr>
            <w:r w:rsidRPr="004E0C56">
              <w:rPr>
                <w:rFonts w:ascii="楷体" w:eastAsia="楷体" w:hAnsi="楷体" w:hint="eastAsia"/>
                <w:b/>
                <w:color w:val="000000"/>
                <w:szCs w:val="21"/>
              </w:rPr>
              <w:t>组织机构代码号</w:t>
            </w:r>
          </w:p>
        </w:tc>
        <w:tc>
          <w:tcPr>
            <w:tcW w:w="2870" w:type="dxa"/>
            <w:tcBorders>
              <w:right w:val="nil"/>
            </w:tcBorders>
            <w:shd w:val="clear" w:color="auto" w:fill="auto"/>
            <w:vAlign w:val="center"/>
          </w:tcPr>
          <w:p w:rsidR="004C33CB" w:rsidRPr="004E0C56" w:rsidRDefault="004C33CB" w:rsidP="004D4C0B">
            <w:pPr>
              <w:spacing w:beforeLines="20" w:before="62" w:afterLines="20" w:after="62" w:line="360" w:lineRule="auto"/>
              <w:jc w:val="center"/>
              <w:rPr>
                <w:rFonts w:ascii="楷体" w:eastAsia="楷体" w:hAnsi="楷体"/>
                <w:color w:val="000000"/>
                <w:szCs w:val="21"/>
              </w:rPr>
            </w:pPr>
            <w:r w:rsidRPr="004E0C56">
              <w:rPr>
                <w:rFonts w:ascii="楷体" w:eastAsia="楷体" w:hAnsi="楷体" w:hint="eastAsia"/>
                <w:color w:val="000000"/>
                <w:szCs w:val="21"/>
              </w:rPr>
              <w:t>66222308-6</w:t>
            </w:r>
          </w:p>
        </w:tc>
      </w:tr>
      <w:tr w:rsidR="004C33CB" w:rsidRPr="004E0C56" w:rsidTr="004C33CB">
        <w:trPr>
          <w:cantSplit/>
          <w:trHeight w:val="358"/>
          <w:jc w:val="center"/>
        </w:trPr>
        <w:tc>
          <w:tcPr>
            <w:tcW w:w="2152" w:type="dxa"/>
            <w:vMerge/>
            <w:tcBorders>
              <w:left w:val="nil"/>
            </w:tcBorders>
            <w:vAlign w:val="center"/>
          </w:tcPr>
          <w:p w:rsidR="004C33CB" w:rsidRPr="004E0C56" w:rsidRDefault="004C33CB" w:rsidP="004D4C0B">
            <w:pPr>
              <w:spacing w:beforeLines="20" w:before="62" w:afterLines="20" w:after="62" w:line="360" w:lineRule="auto"/>
              <w:jc w:val="center"/>
              <w:rPr>
                <w:rFonts w:ascii="楷体" w:eastAsia="楷体" w:hAnsi="楷体"/>
                <w:b/>
                <w:color w:val="000000"/>
                <w:szCs w:val="21"/>
              </w:rPr>
            </w:pPr>
          </w:p>
        </w:tc>
        <w:tc>
          <w:tcPr>
            <w:tcW w:w="2495" w:type="dxa"/>
            <w:vAlign w:val="center"/>
          </w:tcPr>
          <w:p w:rsidR="004C33CB" w:rsidRPr="004E0C56" w:rsidRDefault="004C33CB" w:rsidP="004D4C0B">
            <w:pPr>
              <w:spacing w:beforeLines="20" w:before="62" w:afterLines="20" w:after="62" w:line="360" w:lineRule="auto"/>
              <w:jc w:val="center"/>
              <w:rPr>
                <w:rFonts w:ascii="楷体" w:eastAsia="楷体" w:hAnsi="楷体"/>
                <w:color w:val="000000"/>
                <w:szCs w:val="21"/>
              </w:rPr>
            </w:pPr>
            <w:r w:rsidRPr="004E0C56">
              <w:rPr>
                <w:rFonts w:ascii="楷体" w:eastAsia="楷体" w:hAnsi="楷体" w:hint="eastAsia"/>
                <w:color w:val="000000"/>
                <w:szCs w:val="21"/>
              </w:rPr>
              <w:t>是否年检：■是□否</w:t>
            </w:r>
          </w:p>
        </w:tc>
        <w:tc>
          <w:tcPr>
            <w:tcW w:w="1689" w:type="dxa"/>
            <w:vMerge/>
            <w:vAlign w:val="center"/>
          </w:tcPr>
          <w:p w:rsidR="004C33CB" w:rsidRPr="004E0C56" w:rsidRDefault="004C33CB" w:rsidP="004D4C0B">
            <w:pPr>
              <w:spacing w:beforeLines="20" w:before="62" w:afterLines="20" w:after="62" w:line="360" w:lineRule="auto"/>
              <w:jc w:val="center"/>
              <w:rPr>
                <w:rFonts w:ascii="楷体" w:eastAsia="楷体" w:hAnsi="楷体"/>
                <w:b/>
                <w:color w:val="000000"/>
                <w:szCs w:val="21"/>
              </w:rPr>
            </w:pPr>
          </w:p>
        </w:tc>
        <w:tc>
          <w:tcPr>
            <w:tcW w:w="2870" w:type="dxa"/>
            <w:tcBorders>
              <w:right w:val="nil"/>
            </w:tcBorders>
            <w:shd w:val="clear" w:color="auto" w:fill="auto"/>
            <w:vAlign w:val="center"/>
          </w:tcPr>
          <w:p w:rsidR="004C33CB" w:rsidRPr="004E0C56" w:rsidRDefault="004C33CB" w:rsidP="004D4C0B">
            <w:pPr>
              <w:spacing w:beforeLines="20" w:before="62" w:afterLines="20" w:after="62" w:line="360" w:lineRule="auto"/>
              <w:jc w:val="center"/>
              <w:rPr>
                <w:rFonts w:ascii="楷体" w:eastAsia="楷体" w:hAnsi="楷体"/>
                <w:color w:val="000000"/>
                <w:szCs w:val="21"/>
              </w:rPr>
            </w:pPr>
            <w:r w:rsidRPr="004E0C56">
              <w:rPr>
                <w:rFonts w:ascii="楷体" w:eastAsia="楷体" w:hAnsi="楷体" w:hint="eastAsia"/>
                <w:color w:val="000000"/>
                <w:szCs w:val="21"/>
              </w:rPr>
              <w:t>是否年检：■是 □否</w:t>
            </w:r>
          </w:p>
        </w:tc>
      </w:tr>
      <w:tr w:rsidR="004C33CB" w:rsidRPr="004E0C56" w:rsidTr="004C33CB">
        <w:trPr>
          <w:cantSplit/>
          <w:trHeight w:val="358"/>
          <w:jc w:val="center"/>
        </w:trPr>
        <w:tc>
          <w:tcPr>
            <w:tcW w:w="2152" w:type="dxa"/>
            <w:vMerge w:val="restart"/>
            <w:tcBorders>
              <w:left w:val="nil"/>
            </w:tcBorders>
            <w:vAlign w:val="center"/>
          </w:tcPr>
          <w:p w:rsidR="004C33CB" w:rsidRPr="004E0C56" w:rsidRDefault="004C33CB" w:rsidP="004D4C0B">
            <w:pPr>
              <w:spacing w:beforeLines="20" w:before="62" w:afterLines="20" w:after="62" w:line="360" w:lineRule="auto"/>
              <w:jc w:val="center"/>
              <w:rPr>
                <w:rFonts w:ascii="楷体" w:eastAsia="楷体" w:hAnsi="楷体"/>
                <w:b/>
                <w:color w:val="000000"/>
                <w:szCs w:val="21"/>
              </w:rPr>
            </w:pPr>
            <w:r w:rsidRPr="004E0C56">
              <w:rPr>
                <w:rFonts w:ascii="楷体" w:eastAsia="楷体" w:hAnsi="楷体" w:hint="eastAsia"/>
                <w:b/>
                <w:color w:val="000000"/>
                <w:szCs w:val="21"/>
              </w:rPr>
              <w:t>贷款卡号码</w:t>
            </w:r>
          </w:p>
        </w:tc>
        <w:tc>
          <w:tcPr>
            <w:tcW w:w="2495" w:type="dxa"/>
            <w:vAlign w:val="center"/>
          </w:tcPr>
          <w:p w:rsidR="004C33CB" w:rsidRPr="004E0C56" w:rsidRDefault="004C33CB" w:rsidP="004D4C0B">
            <w:pPr>
              <w:spacing w:beforeLines="20" w:before="62" w:afterLines="20" w:after="62" w:line="360" w:lineRule="auto"/>
              <w:jc w:val="center"/>
              <w:rPr>
                <w:rFonts w:ascii="楷体" w:eastAsia="楷体" w:hAnsi="楷体"/>
                <w:color w:val="000000"/>
                <w:szCs w:val="21"/>
              </w:rPr>
            </w:pPr>
            <w:r w:rsidRPr="004E0C56">
              <w:rPr>
                <w:rFonts w:ascii="楷体" w:eastAsia="楷体" w:hAnsi="楷体" w:hint="eastAsia"/>
                <w:color w:val="000000"/>
                <w:szCs w:val="21"/>
              </w:rPr>
              <w:t>1310280000001109</w:t>
            </w:r>
          </w:p>
        </w:tc>
        <w:tc>
          <w:tcPr>
            <w:tcW w:w="1689" w:type="dxa"/>
            <w:vMerge w:val="restart"/>
            <w:vAlign w:val="center"/>
          </w:tcPr>
          <w:p w:rsidR="004C33CB" w:rsidRPr="004E0C56" w:rsidRDefault="004C33CB" w:rsidP="004D4C0B">
            <w:pPr>
              <w:spacing w:beforeLines="20" w:before="62" w:afterLines="20" w:after="62" w:line="360" w:lineRule="auto"/>
              <w:jc w:val="center"/>
              <w:rPr>
                <w:rFonts w:ascii="楷体" w:eastAsia="楷体" w:hAnsi="楷体"/>
                <w:b/>
                <w:color w:val="000000"/>
                <w:szCs w:val="21"/>
              </w:rPr>
            </w:pPr>
            <w:r w:rsidRPr="004E0C56">
              <w:rPr>
                <w:rFonts w:ascii="楷体" w:eastAsia="楷体" w:hAnsi="楷体" w:hint="eastAsia"/>
                <w:b/>
                <w:color w:val="000000"/>
                <w:szCs w:val="21"/>
              </w:rPr>
              <w:t>税务登记证号</w:t>
            </w:r>
          </w:p>
        </w:tc>
        <w:tc>
          <w:tcPr>
            <w:tcW w:w="2870" w:type="dxa"/>
            <w:tcBorders>
              <w:right w:val="nil"/>
            </w:tcBorders>
            <w:shd w:val="clear" w:color="auto" w:fill="auto"/>
            <w:vAlign w:val="center"/>
          </w:tcPr>
          <w:p w:rsidR="004C33CB" w:rsidRPr="004E0C56" w:rsidRDefault="004C33CB" w:rsidP="004D4C0B">
            <w:pPr>
              <w:spacing w:beforeLines="20" w:before="62" w:afterLines="20" w:after="62" w:line="360" w:lineRule="auto"/>
              <w:jc w:val="center"/>
              <w:rPr>
                <w:rFonts w:ascii="楷体" w:eastAsia="楷体" w:hAnsi="楷体"/>
                <w:color w:val="000000"/>
                <w:szCs w:val="21"/>
              </w:rPr>
            </w:pPr>
            <w:r w:rsidRPr="004E0C56">
              <w:rPr>
                <w:rFonts w:ascii="楷体" w:eastAsia="楷体" w:hAnsi="楷体" w:hint="eastAsia"/>
                <w:color w:val="000000"/>
                <w:szCs w:val="21"/>
              </w:rPr>
              <w:t>131028662223086</w:t>
            </w:r>
          </w:p>
        </w:tc>
      </w:tr>
      <w:tr w:rsidR="004C33CB" w:rsidRPr="004E0C56" w:rsidTr="004C33CB">
        <w:trPr>
          <w:cantSplit/>
          <w:trHeight w:val="358"/>
          <w:jc w:val="center"/>
        </w:trPr>
        <w:tc>
          <w:tcPr>
            <w:tcW w:w="2152" w:type="dxa"/>
            <w:vMerge/>
            <w:tcBorders>
              <w:left w:val="nil"/>
            </w:tcBorders>
            <w:vAlign w:val="center"/>
          </w:tcPr>
          <w:p w:rsidR="004C33CB" w:rsidRPr="004E0C56" w:rsidRDefault="004C33CB" w:rsidP="004D4C0B">
            <w:pPr>
              <w:spacing w:beforeLines="20" w:before="62" w:afterLines="20" w:after="62" w:line="360" w:lineRule="auto"/>
              <w:jc w:val="center"/>
              <w:rPr>
                <w:rFonts w:ascii="楷体" w:eastAsia="楷体" w:hAnsi="楷体"/>
                <w:b/>
                <w:color w:val="000000"/>
                <w:szCs w:val="21"/>
              </w:rPr>
            </w:pPr>
          </w:p>
        </w:tc>
        <w:tc>
          <w:tcPr>
            <w:tcW w:w="2495" w:type="dxa"/>
            <w:vAlign w:val="center"/>
          </w:tcPr>
          <w:p w:rsidR="004C33CB" w:rsidRPr="004E0C56" w:rsidRDefault="004C33CB" w:rsidP="004D4C0B">
            <w:pPr>
              <w:spacing w:beforeLines="20" w:before="62" w:afterLines="20" w:after="62" w:line="360" w:lineRule="auto"/>
              <w:jc w:val="center"/>
              <w:rPr>
                <w:rFonts w:ascii="楷体" w:eastAsia="楷体" w:hAnsi="楷体"/>
                <w:color w:val="000000"/>
                <w:szCs w:val="21"/>
              </w:rPr>
            </w:pPr>
            <w:r w:rsidRPr="004E0C56">
              <w:rPr>
                <w:rFonts w:ascii="楷体" w:eastAsia="楷体" w:hAnsi="楷体" w:hint="eastAsia"/>
                <w:color w:val="000000"/>
                <w:szCs w:val="21"/>
              </w:rPr>
              <w:t>是否年检：■是 □否</w:t>
            </w:r>
          </w:p>
        </w:tc>
        <w:tc>
          <w:tcPr>
            <w:tcW w:w="1689" w:type="dxa"/>
            <w:vMerge/>
            <w:vAlign w:val="center"/>
          </w:tcPr>
          <w:p w:rsidR="004C33CB" w:rsidRPr="004E0C56" w:rsidRDefault="004C33CB" w:rsidP="004D4C0B">
            <w:pPr>
              <w:spacing w:beforeLines="20" w:before="62" w:afterLines="20" w:after="62" w:line="360" w:lineRule="auto"/>
              <w:jc w:val="center"/>
              <w:rPr>
                <w:rFonts w:ascii="楷体" w:eastAsia="楷体" w:hAnsi="楷体"/>
                <w:b/>
                <w:color w:val="000000"/>
                <w:szCs w:val="21"/>
              </w:rPr>
            </w:pPr>
          </w:p>
        </w:tc>
        <w:tc>
          <w:tcPr>
            <w:tcW w:w="2870" w:type="dxa"/>
            <w:tcBorders>
              <w:right w:val="nil"/>
            </w:tcBorders>
            <w:shd w:val="clear" w:color="auto" w:fill="auto"/>
            <w:vAlign w:val="center"/>
          </w:tcPr>
          <w:p w:rsidR="004C33CB" w:rsidRPr="004E0C56" w:rsidRDefault="004C33CB" w:rsidP="004D4C0B">
            <w:pPr>
              <w:spacing w:beforeLines="20" w:before="62" w:afterLines="20" w:after="62" w:line="360" w:lineRule="auto"/>
              <w:jc w:val="center"/>
              <w:rPr>
                <w:rFonts w:ascii="楷体" w:eastAsia="楷体" w:hAnsi="楷体"/>
                <w:color w:val="000000"/>
                <w:szCs w:val="21"/>
              </w:rPr>
            </w:pPr>
            <w:r w:rsidRPr="004E0C56">
              <w:rPr>
                <w:rFonts w:ascii="楷体" w:eastAsia="楷体" w:hAnsi="楷体" w:hint="eastAsia"/>
                <w:color w:val="000000"/>
                <w:szCs w:val="21"/>
              </w:rPr>
              <w:t>是否年检：■是 □否</w:t>
            </w:r>
          </w:p>
        </w:tc>
      </w:tr>
      <w:tr w:rsidR="004C33CB" w:rsidRPr="004E0C56" w:rsidTr="004C33CB">
        <w:trPr>
          <w:cantSplit/>
          <w:trHeight w:val="358"/>
          <w:jc w:val="center"/>
        </w:trPr>
        <w:tc>
          <w:tcPr>
            <w:tcW w:w="2152" w:type="dxa"/>
            <w:tcBorders>
              <w:left w:val="nil"/>
            </w:tcBorders>
            <w:vAlign w:val="center"/>
          </w:tcPr>
          <w:p w:rsidR="004C33CB" w:rsidRPr="004E0C56" w:rsidRDefault="004C33CB" w:rsidP="004D4C0B">
            <w:pPr>
              <w:spacing w:beforeLines="20" w:before="62" w:afterLines="20" w:after="62" w:line="360" w:lineRule="auto"/>
              <w:jc w:val="center"/>
              <w:rPr>
                <w:rFonts w:ascii="楷体" w:eastAsia="楷体" w:hAnsi="楷体"/>
                <w:b/>
                <w:color w:val="000000"/>
                <w:szCs w:val="21"/>
              </w:rPr>
            </w:pPr>
            <w:r w:rsidRPr="004E0C56">
              <w:rPr>
                <w:rFonts w:ascii="楷体" w:eastAsia="楷体" w:hAnsi="楷体" w:hint="eastAsia"/>
                <w:b/>
                <w:color w:val="000000"/>
                <w:szCs w:val="21"/>
              </w:rPr>
              <w:t>基本户开户行</w:t>
            </w:r>
          </w:p>
        </w:tc>
        <w:tc>
          <w:tcPr>
            <w:tcW w:w="2495" w:type="dxa"/>
            <w:vAlign w:val="center"/>
          </w:tcPr>
          <w:p w:rsidR="004C33CB" w:rsidRPr="004E0C56" w:rsidRDefault="004C33CB" w:rsidP="004D4C0B">
            <w:pPr>
              <w:spacing w:beforeLines="20" w:before="62" w:afterLines="20" w:after="62" w:line="360" w:lineRule="auto"/>
              <w:jc w:val="center"/>
              <w:rPr>
                <w:rFonts w:ascii="楷体" w:eastAsia="楷体" w:hAnsi="楷体"/>
                <w:color w:val="000000"/>
                <w:szCs w:val="21"/>
              </w:rPr>
            </w:pPr>
            <w:r w:rsidRPr="004E0C56">
              <w:rPr>
                <w:rFonts w:ascii="楷体" w:eastAsia="楷体" w:hAnsi="楷体" w:hint="eastAsia"/>
                <w:color w:val="000000"/>
                <w:szCs w:val="21"/>
              </w:rPr>
              <w:t>中国工商银行大厂回族自治县支行</w:t>
            </w:r>
          </w:p>
        </w:tc>
        <w:tc>
          <w:tcPr>
            <w:tcW w:w="1689" w:type="dxa"/>
            <w:vAlign w:val="center"/>
          </w:tcPr>
          <w:p w:rsidR="004C33CB" w:rsidRPr="004E0C56" w:rsidRDefault="004C33CB" w:rsidP="004D4C0B">
            <w:pPr>
              <w:spacing w:beforeLines="20" w:before="62" w:afterLines="20" w:after="62" w:line="360" w:lineRule="auto"/>
              <w:jc w:val="center"/>
              <w:rPr>
                <w:rFonts w:ascii="楷体" w:eastAsia="楷体" w:hAnsi="楷体"/>
                <w:b/>
                <w:color w:val="000000"/>
                <w:szCs w:val="21"/>
              </w:rPr>
            </w:pPr>
            <w:r w:rsidRPr="004E0C56">
              <w:rPr>
                <w:rFonts w:ascii="楷体" w:eastAsia="楷体" w:hAnsi="楷体" w:hint="eastAsia"/>
                <w:b/>
                <w:color w:val="000000"/>
                <w:szCs w:val="21"/>
              </w:rPr>
              <w:t>成立时间</w:t>
            </w:r>
          </w:p>
        </w:tc>
        <w:tc>
          <w:tcPr>
            <w:tcW w:w="2870" w:type="dxa"/>
            <w:tcBorders>
              <w:right w:val="nil"/>
            </w:tcBorders>
            <w:vAlign w:val="center"/>
          </w:tcPr>
          <w:p w:rsidR="004C33CB" w:rsidRPr="004E0C56" w:rsidRDefault="004C33CB" w:rsidP="004D4C0B">
            <w:pPr>
              <w:spacing w:beforeLines="20" w:before="62" w:afterLines="20" w:after="62" w:line="360" w:lineRule="auto"/>
              <w:jc w:val="center"/>
              <w:rPr>
                <w:rFonts w:ascii="楷体" w:eastAsia="楷体" w:hAnsi="楷体"/>
                <w:color w:val="000000"/>
                <w:szCs w:val="21"/>
              </w:rPr>
            </w:pPr>
            <w:r w:rsidRPr="004E0C56">
              <w:rPr>
                <w:rFonts w:ascii="楷体" w:eastAsia="楷体" w:hAnsi="楷体" w:hint="eastAsia"/>
                <w:color w:val="000000"/>
                <w:szCs w:val="21"/>
              </w:rPr>
              <w:t>2007年5月29日</w:t>
            </w:r>
          </w:p>
        </w:tc>
      </w:tr>
      <w:tr w:rsidR="004C33CB" w:rsidRPr="004E0C56" w:rsidTr="004C33CB">
        <w:trPr>
          <w:cantSplit/>
          <w:trHeight w:val="746"/>
          <w:jc w:val="center"/>
        </w:trPr>
        <w:tc>
          <w:tcPr>
            <w:tcW w:w="2152" w:type="dxa"/>
            <w:tcBorders>
              <w:left w:val="nil"/>
            </w:tcBorders>
            <w:vAlign w:val="center"/>
          </w:tcPr>
          <w:p w:rsidR="004C33CB" w:rsidRPr="004E0C56" w:rsidRDefault="004C33CB" w:rsidP="004D4C0B">
            <w:pPr>
              <w:spacing w:beforeLines="20" w:before="62" w:afterLines="20" w:after="62" w:line="360" w:lineRule="auto"/>
              <w:jc w:val="center"/>
              <w:rPr>
                <w:rFonts w:ascii="楷体" w:eastAsia="楷体" w:hAnsi="楷体"/>
                <w:b/>
                <w:color w:val="000000"/>
                <w:szCs w:val="21"/>
              </w:rPr>
            </w:pPr>
            <w:r w:rsidRPr="004E0C56">
              <w:rPr>
                <w:rFonts w:ascii="楷体" w:eastAsia="楷体" w:hAnsi="楷体" w:hint="eastAsia"/>
                <w:b/>
                <w:color w:val="000000"/>
                <w:szCs w:val="21"/>
              </w:rPr>
              <w:t>经营范围</w:t>
            </w:r>
          </w:p>
        </w:tc>
        <w:tc>
          <w:tcPr>
            <w:tcW w:w="7054" w:type="dxa"/>
            <w:gridSpan w:val="3"/>
            <w:tcBorders>
              <w:right w:val="nil"/>
            </w:tcBorders>
            <w:vAlign w:val="center"/>
          </w:tcPr>
          <w:p w:rsidR="004C33CB" w:rsidRPr="004E0C56" w:rsidRDefault="004C33CB" w:rsidP="004D4C0B">
            <w:pPr>
              <w:spacing w:beforeLines="20" w:before="62" w:afterLines="20" w:after="62" w:line="360" w:lineRule="auto"/>
              <w:rPr>
                <w:rFonts w:ascii="楷体" w:eastAsia="楷体" w:hAnsi="楷体"/>
                <w:color w:val="000000"/>
                <w:szCs w:val="21"/>
              </w:rPr>
            </w:pPr>
            <w:r w:rsidRPr="004E0C56">
              <w:rPr>
                <w:rFonts w:ascii="楷体" w:eastAsia="楷体" w:hAnsi="楷体" w:hint="eastAsia"/>
                <w:color w:val="000000"/>
                <w:szCs w:val="21"/>
              </w:rPr>
              <w:t>园区基础设施投资建设与管理、市政管理、土地整理、投资咨询服务、物业管理、厂房建设租赁。</w:t>
            </w:r>
          </w:p>
        </w:tc>
      </w:tr>
      <w:tr w:rsidR="004C33CB" w:rsidRPr="004E0C56" w:rsidTr="004C33CB">
        <w:trPr>
          <w:cantSplit/>
          <w:trHeight w:val="358"/>
          <w:jc w:val="center"/>
        </w:trPr>
        <w:tc>
          <w:tcPr>
            <w:tcW w:w="2152" w:type="dxa"/>
            <w:tcBorders>
              <w:left w:val="nil"/>
            </w:tcBorders>
            <w:vAlign w:val="center"/>
          </w:tcPr>
          <w:p w:rsidR="004C33CB" w:rsidRPr="004E0C56" w:rsidRDefault="004C33CB" w:rsidP="004D4C0B">
            <w:pPr>
              <w:spacing w:beforeLines="20" w:before="62" w:afterLines="20" w:after="62" w:line="360" w:lineRule="auto"/>
              <w:jc w:val="center"/>
              <w:rPr>
                <w:rFonts w:ascii="楷体" w:eastAsia="楷体" w:hAnsi="楷体"/>
                <w:b/>
                <w:color w:val="000000"/>
                <w:szCs w:val="21"/>
              </w:rPr>
            </w:pPr>
            <w:r w:rsidRPr="004E0C56">
              <w:rPr>
                <w:rFonts w:ascii="楷体" w:eastAsia="楷体" w:hAnsi="楷体" w:hint="eastAsia"/>
                <w:b/>
                <w:color w:val="000000"/>
                <w:szCs w:val="21"/>
              </w:rPr>
              <w:t>所有制类别</w:t>
            </w:r>
          </w:p>
        </w:tc>
        <w:tc>
          <w:tcPr>
            <w:tcW w:w="2495" w:type="dxa"/>
            <w:vAlign w:val="center"/>
          </w:tcPr>
          <w:p w:rsidR="004C33CB" w:rsidRPr="004E0C56" w:rsidRDefault="004C33CB" w:rsidP="004D4C0B">
            <w:pPr>
              <w:spacing w:beforeLines="20" w:before="62" w:afterLines="20" w:after="62" w:line="360" w:lineRule="auto"/>
              <w:jc w:val="center"/>
              <w:rPr>
                <w:rFonts w:ascii="楷体" w:eastAsia="楷体" w:hAnsi="楷体"/>
                <w:color w:val="000000"/>
                <w:szCs w:val="21"/>
              </w:rPr>
            </w:pPr>
            <w:r w:rsidRPr="004E0C56">
              <w:rPr>
                <w:rFonts w:ascii="楷体" w:eastAsia="楷体" w:hAnsi="楷体" w:hint="eastAsia"/>
                <w:color w:val="000000"/>
                <w:szCs w:val="21"/>
              </w:rPr>
              <w:t>有限责任公司（法人独资）</w:t>
            </w:r>
          </w:p>
        </w:tc>
        <w:tc>
          <w:tcPr>
            <w:tcW w:w="1689" w:type="dxa"/>
            <w:vAlign w:val="center"/>
          </w:tcPr>
          <w:p w:rsidR="004C33CB" w:rsidRPr="004E0C56" w:rsidRDefault="004C33CB" w:rsidP="004D4C0B">
            <w:pPr>
              <w:spacing w:beforeLines="20" w:before="62" w:afterLines="20" w:after="62" w:line="360" w:lineRule="auto"/>
              <w:jc w:val="center"/>
              <w:rPr>
                <w:rFonts w:ascii="楷体" w:eastAsia="楷体" w:hAnsi="楷体"/>
                <w:b/>
                <w:color w:val="000000"/>
                <w:szCs w:val="21"/>
              </w:rPr>
            </w:pPr>
            <w:r w:rsidRPr="004E0C56">
              <w:rPr>
                <w:rFonts w:ascii="楷体" w:eastAsia="楷体" w:hAnsi="楷体" w:hint="eastAsia"/>
                <w:b/>
                <w:color w:val="000000"/>
                <w:szCs w:val="21"/>
              </w:rPr>
              <w:t>组织类别</w:t>
            </w:r>
          </w:p>
        </w:tc>
        <w:tc>
          <w:tcPr>
            <w:tcW w:w="2870" w:type="dxa"/>
            <w:tcBorders>
              <w:right w:val="nil"/>
            </w:tcBorders>
            <w:vAlign w:val="center"/>
          </w:tcPr>
          <w:p w:rsidR="004C33CB" w:rsidRPr="004E0C56" w:rsidRDefault="004C33CB" w:rsidP="004D4C0B">
            <w:pPr>
              <w:spacing w:beforeLines="20" w:before="62" w:afterLines="20" w:after="62" w:line="360" w:lineRule="auto"/>
              <w:jc w:val="center"/>
              <w:rPr>
                <w:rFonts w:ascii="楷体" w:eastAsia="楷体" w:hAnsi="楷体"/>
                <w:color w:val="000000"/>
                <w:szCs w:val="21"/>
              </w:rPr>
            </w:pPr>
            <w:r w:rsidRPr="004E0C56">
              <w:rPr>
                <w:rFonts w:ascii="楷体" w:eastAsia="楷体" w:hAnsi="楷体" w:hint="eastAsia"/>
                <w:color w:val="000000"/>
                <w:szCs w:val="21"/>
              </w:rPr>
              <w:t>公司法人</w:t>
            </w:r>
          </w:p>
        </w:tc>
      </w:tr>
      <w:tr w:rsidR="004C33CB" w:rsidRPr="004E0C56" w:rsidTr="004C33CB">
        <w:trPr>
          <w:cantSplit/>
          <w:trHeight w:val="358"/>
          <w:jc w:val="center"/>
        </w:trPr>
        <w:tc>
          <w:tcPr>
            <w:tcW w:w="2152" w:type="dxa"/>
            <w:tcBorders>
              <w:left w:val="nil"/>
            </w:tcBorders>
            <w:vAlign w:val="center"/>
          </w:tcPr>
          <w:p w:rsidR="004C33CB" w:rsidRPr="004E0C56" w:rsidRDefault="004C33CB" w:rsidP="004D4C0B">
            <w:pPr>
              <w:spacing w:beforeLines="20" w:before="62" w:afterLines="20" w:after="62" w:line="360" w:lineRule="auto"/>
              <w:jc w:val="center"/>
              <w:rPr>
                <w:rFonts w:ascii="楷体" w:eastAsia="楷体" w:hAnsi="楷体"/>
                <w:b/>
                <w:color w:val="000000"/>
                <w:szCs w:val="21"/>
              </w:rPr>
            </w:pPr>
            <w:r w:rsidRPr="004E0C56">
              <w:rPr>
                <w:rFonts w:ascii="楷体" w:eastAsia="楷体" w:hAnsi="楷体" w:hint="eastAsia"/>
                <w:b/>
                <w:color w:val="000000"/>
                <w:szCs w:val="21"/>
              </w:rPr>
              <w:t>注册资本</w:t>
            </w:r>
          </w:p>
        </w:tc>
        <w:tc>
          <w:tcPr>
            <w:tcW w:w="2495" w:type="dxa"/>
            <w:vAlign w:val="center"/>
          </w:tcPr>
          <w:p w:rsidR="004C33CB" w:rsidRPr="004E0C56" w:rsidRDefault="004C33CB" w:rsidP="004D4C0B">
            <w:pPr>
              <w:spacing w:beforeLines="20" w:before="62" w:afterLines="20" w:after="62" w:line="360" w:lineRule="auto"/>
              <w:jc w:val="center"/>
              <w:rPr>
                <w:rFonts w:ascii="楷体" w:eastAsia="楷体" w:hAnsi="楷体"/>
                <w:color w:val="000000"/>
                <w:szCs w:val="21"/>
              </w:rPr>
            </w:pPr>
            <w:r w:rsidRPr="004E0C56">
              <w:rPr>
                <w:rFonts w:ascii="楷体" w:eastAsia="楷体" w:hAnsi="楷体" w:hint="eastAsia"/>
                <w:color w:val="000000"/>
                <w:szCs w:val="21"/>
              </w:rPr>
              <w:t>人民币</w:t>
            </w:r>
            <w:bookmarkStart w:id="17" w:name="OLE_LINK5"/>
            <w:r w:rsidRPr="004E0C56">
              <w:rPr>
                <w:rFonts w:ascii="楷体" w:eastAsia="楷体" w:hAnsi="楷体" w:hint="eastAsia"/>
                <w:color w:val="000000"/>
                <w:szCs w:val="21"/>
              </w:rPr>
              <w:t>55,000万元</w:t>
            </w:r>
            <w:bookmarkEnd w:id="17"/>
          </w:p>
        </w:tc>
        <w:tc>
          <w:tcPr>
            <w:tcW w:w="1689" w:type="dxa"/>
            <w:vAlign w:val="center"/>
          </w:tcPr>
          <w:p w:rsidR="004C33CB" w:rsidRPr="004E0C56" w:rsidRDefault="004C33CB" w:rsidP="004D4C0B">
            <w:pPr>
              <w:spacing w:beforeLines="20" w:before="62" w:afterLines="20" w:after="62" w:line="360" w:lineRule="auto"/>
              <w:jc w:val="center"/>
              <w:rPr>
                <w:rFonts w:ascii="楷体" w:eastAsia="楷体" w:hAnsi="楷体"/>
                <w:b/>
                <w:color w:val="000000"/>
                <w:szCs w:val="21"/>
              </w:rPr>
            </w:pPr>
            <w:r w:rsidRPr="004E0C56">
              <w:rPr>
                <w:rFonts w:ascii="楷体" w:eastAsia="楷体" w:hAnsi="楷体" w:hint="eastAsia"/>
                <w:b/>
                <w:color w:val="000000"/>
                <w:szCs w:val="21"/>
              </w:rPr>
              <w:t>实收资本</w:t>
            </w:r>
          </w:p>
        </w:tc>
        <w:tc>
          <w:tcPr>
            <w:tcW w:w="2870" w:type="dxa"/>
            <w:tcBorders>
              <w:right w:val="nil"/>
            </w:tcBorders>
            <w:vAlign w:val="center"/>
          </w:tcPr>
          <w:p w:rsidR="004C33CB" w:rsidRPr="004E0C56" w:rsidRDefault="004C33CB" w:rsidP="004D4C0B">
            <w:pPr>
              <w:spacing w:beforeLines="20" w:before="62" w:afterLines="20" w:after="62" w:line="360" w:lineRule="auto"/>
              <w:jc w:val="center"/>
              <w:rPr>
                <w:rFonts w:ascii="楷体" w:eastAsia="楷体" w:hAnsi="楷体"/>
                <w:color w:val="000000"/>
                <w:szCs w:val="21"/>
              </w:rPr>
            </w:pPr>
            <w:r w:rsidRPr="004E0C56">
              <w:rPr>
                <w:rFonts w:ascii="楷体" w:eastAsia="楷体" w:hAnsi="楷体" w:hint="eastAsia"/>
                <w:color w:val="000000"/>
                <w:szCs w:val="21"/>
              </w:rPr>
              <w:t>人民币55,000万元</w:t>
            </w:r>
          </w:p>
        </w:tc>
      </w:tr>
    </w:tbl>
    <w:p w:rsidR="004C33CB" w:rsidRPr="001644BF" w:rsidRDefault="004C33CB" w:rsidP="001644BF">
      <w:pPr>
        <w:pStyle w:val="a3"/>
        <w:spacing w:line="360" w:lineRule="auto"/>
        <w:ind w:left="375" w:firstLineChars="0" w:firstLine="0"/>
        <w:contextualSpacing/>
        <w:outlineLvl w:val="1"/>
        <w:rPr>
          <w:rFonts w:ascii="楷体" w:eastAsia="楷体" w:hAnsi="楷体"/>
          <w:b/>
          <w:kern w:val="0"/>
          <w:sz w:val="24"/>
          <w:szCs w:val="24"/>
        </w:rPr>
      </w:pPr>
    </w:p>
    <w:p w:rsidR="004C33CB" w:rsidRPr="001644BF" w:rsidRDefault="004C33CB" w:rsidP="001644BF">
      <w:pPr>
        <w:spacing w:line="360" w:lineRule="auto"/>
        <w:contextualSpacing/>
        <w:outlineLvl w:val="1"/>
        <w:rPr>
          <w:rFonts w:ascii="楷体" w:eastAsia="楷体" w:hAnsi="楷体"/>
          <w:b/>
          <w:kern w:val="0"/>
          <w:sz w:val="24"/>
          <w:szCs w:val="24"/>
        </w:rPr>
      </w:pPr>
      <w:r w:rsidRPr="001644BF">
        <w:rPr>
          <w:rFonts w:ascii="楷体" w:eastAsia="楷体" w:hAnsi="楷体" w:hint="eastAsia"/>
          <w:b/>
          <w:kern w:val="0"/>
          <w:sz w:val="24"/>
          <w:szCs w:val="24"/>
        </w:rPr>
        <w:t>3.2股权结构及历史沿革</w:t>
      </w:r>
    </w:p>
    <w:p w:rsidR="004C33CB" w:rsidRPr="001644BF" w:rsidRDefault="004C33CB"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大厂鸿鼎的原注册资本为15,000万元，实收资本为人民币15,000万元。由九通基业投资有限公司100%持股。</w:t>
      </w:r>
    </w:p>
    <w:p w:rsidR="004C33CB" w:rsidRPr="001644BF" w:rsidRDefault="004C33CB"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根据大厂鸿鼎股东会议决议和修改后的章程规定，大厂鸿鼎申请增加注册资本人民币40,000万元，由控股股东九通基业投资有限公司于2011年9月21日之间缴足。变更后的注册资本为人民币55,000万元。</w:t>
      </w:r>
    </w:p>
    <w:p w:rsidR="004C33CB" w:rsidRPr="001644BF" w:rsidRDefault="004C33CB"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经河北天润会计师事务所有限责任公司审验，截至2011年9月21日止，大厂鸿鼎已收到由九通基业投资有限公司缴纳的新增注册资本（实收资本）合计人民币40,000万元。变更后的注册资本为人民币55,000万元，实收资本55,000</w:t>
      </w:r>
      <w:r w:rsidRPr="001644BF">
        <w:rPr>
          <w:rFonts w:ascii="楷体" w:eastAsia="楷体" w:hAnsi="楷体" w:hint="eastAsia"/>
          <w:sz w:val="24"/>
          <w:szCs w:val="24"/>
        </w:rPr>
        <w:lastRenderedPageBreak/>
        <w:t>万元。</w:t>
      </w:r>
    </w:p>
    <w:tbl>
      <w:tblPr>
        <w:tblStyle w:val="a5"/>
        <w:tblpPr w:leftFromText="180" w:rightFromText="180" w:vertAnchor="text" w:horzAnchor="margin" w:tblpXSpec="center" w:tblpY="385"/>
        <w:tblW w:w="11432" w:type="dxa"/>
        <w:tblLook w:val="04A0" w:firstRow="1" w:lastRow="0" w:firstColumn="1" w:lastColumn="0" w:noHBand="0" w:noVBand="1"/>
      </w:tblPr>
      <w:tblGrid>
        <w:gridCol w:w="889"/>
        <w:gridCol w:w="1036"/>
        <w:gridCol w:w="1046"/>
        <w:gridCol w:w="939"/>
        <w:gridCol w:w="940"/>
        <w:gridCol w:w="939"/>
        <w:gridCol w:w="939"/>
        <w:gridCol w:w="939"/>
        <w:gridCol w:w="940"/>
        <w:gridCol w:w="940"/>
        <w:gridCol w:w="940"/>
        <w:gridCol w:w="945"/>
      </w:tblGrid>
      <w:tr w:rsidR="00870EA3" w:rsidRPr="004E0C56" w:rsidTr="00870EA3">
        <w:trPr>
          <w:trHeight w:val="236"/>
        </w:trPr>
        <w:tc>
          <w:tcPr>
            <w:tcW w:w="889" w:type="dxa"/>
            <w:vMerge w:val="restart"/>
          </w:tcPr>
          <w:p w:rsidR="00870EA3" w:rsidRPr="004E0C56" w:rsidRDefault="00870EA3" w:rsidP="00870EA3">
            <w:pPr>
              <w:spacing w:line="360" w:lineRule="auto"/>
              <w:jc w:val="center"/>
              <w:rPr>
                <w:rFonts w:ascii="楷体" w:eastAsia="楷体" w:hAnsi="楷体"/>
                <w:b/>
                <w:color w:val="000000"/>
                <w:szCs w:val="21"/>
              </w:rPr>
            </w:pPr>
            <w:r w:rsidRPr="004E0C56">
              <w:rPr>
                <w:rFonts w:ascii="楷体" w:eastAsia="楷体" w:hAnsi="楷体" w:hint="eastAsia"/>
                <w:b/>
                <w:color w:val="000000"/>
                <w:szCs w:val="21"/>
              </w:rPr>
              <w:t>股东名称</w:t>
            </w:r>
          </w:p>
        </w:tc>
        <w:tc>
          <w:tcPr>
            <w:tcW w:w="3961" w:type="dxa"/>
            <w:gridSpan w:val="4"/>
          </w:tcPr>
          <w:p w:rsidR="00870EA3" w:rsidRPr="004E0C56" w:rsidRDefault="00870EA3" w:rsidP="00870EA3">
            <w:pPr>
              <w:spacing w:line="360" w:lineRule="auto"/>
              <w:jc w:val="center"/>
              <w:rPr>
                <w:rFonts w:ascii="楷体" w:eastAsia="楷体" w:hAnsi="楷体"/>
                <w:b/>
                <w:color w:val="000000"/>
                <w:szCs w:val="21"/>
              </w:rPr>
            </w:pPr>
            <w:r w:rsidRPr="004E0C56">
              <w:rPr>
                <w:rFonts w:ascii="楷体" w:eastAsia="楷体" w:hAnsi="楷体" w:hint="eastAsia"/>
                <w:b/>
                <w:color w:val="000000"/>
                <w:szCs w:val="21"/>
              </w:rPr>
              <w:t>认缴注册资本</w:t>
            </w:r>
          </w:p>
        </w:tc>
        <w:tc>
          <w:tcPr>
            <w:tcW w:w="6582" w:type="dxa"/>
            <w:gridSpan w:val="7"/>
          </w:tcPr>
          <w:p w:rsidR="00870EA3" w:rsidRPr="004E0C56" w:rsidRDefault="00870EA3" w:rsidP="00870EA3">
            <w:pPr>
              <w:spacing w:line="360" w:lineRule="auto"/>
              <w:jc w:val="center"/>
              <w:rPr>
                <w:rFonts w:ascii="楷体" w:eastAsia="楷体" w:hAnsi="楷体"/>
                <w:b/>
                <w:color w:val="000000"/>
                <w:szCs w:val="21"/>
              </w:rPr>
            </w:pPr>
            <w:r w:rsidRPr="004E0C56">
              <w:rPr>
                <w:rFonts w:ascii="楷体" w:eastAsia="楷体" w:hAnsi="楷体" w:hint="eastAsia"/>
                <w:b/>
                <w:color w:val="000000"/>
                <w:szCs w:val="21"/>
              </w:rPr>
              <w:t>实收资本</w:t>
            </w:r>
          </w:p>
        </w:tc>
      </w:tr>
      <w:tr w:rsidR="00870EA3" w:rsidRPr="004E0C56" w:rsidTr="00870EA3">
        <w:trPr>
          <w:trHeight w:val="244"/>
        </w:trPr>
        <w:tc>
          <w:tcPr>
            <w:tcW w:w="889" w:type="dxa"/>
            <w:vMerge/>
          </w:tcPr>
          <w:p w:rsidR="00870EA3" w:rsidRPr="004E0C56" w:rsidRDefault="00870EA3" w:rsidP="00870EA3">
            <w:pPr>
              <w:spacing w:line="360" w:lineRule="auto"/>
              <w:rPr>
                <w:rFonts w:ascii="楷体" w:eastAsia="楷体" w:hAnsi="楷体"/>
                <w:b/>
                <w:color w:val="000000"/>
                <w:szCs w:val="21"/>
              </w:rPr>
            </w:pPr>
          </w:p>
        </w:tc>
        <w:tc>
          <w:tcPr>
            <w:tcW w:w="2082" w:type="dxa"/>
            <w:gridSpan w:val="2"/>
          </w:tcPr>
          <w:p w:rsidR="00870EA3" w:rsidRPr="004E0C56" w:rsidRDefault="00870EA3" w:rsidP="00870EA3">
            <w:pPr>
              <w:spacing w:line="360" w:lineRule="auto"/>
              <w:jc w:val="center"/>
              <w:rPr>
                <w:rFonts w:ascii="楷体" w:eastAsia="楷体" w:hAnsi="楷体"/>
                <w:b/>
                <w:color w:val="000000"/>
                <w:szCs w:val="21"/>
              </w:rPr>
            </w:pPr>
            <w:r w:rsidRPr="004E0C56">
              <w:rPr>
                <w:rFonts w:ascii="楷体" w:eastAsia="楷体" w:hAnsi="楷体" w:hint="eastAsia"/>
                <w:b/>
                <w:color w:val="000000"/>
                <w:szCs w:val="21"/>
              </w:rPr>
              <w:t>变更前</w:t>
            </w:r>
          </w:p>
        </w:tc>
        <w:tc>
          <w:tcPr>
            <w:tcW w:w="1879" w:type="dxa"/>
            <w:gridSpan w:val="2"/>
          </w:tcPr>
          <w:p w:rsidR="00870EA3" w:rsidRPr="004E0C56" w:rsidRDefault="00870EA3" w:rsidP="00870EA3">
            <w:pPr>
              <w:spacing w:line="360" w:lineRule="auto"/>
              <w:jc w:val="center"/>
              <w:rPr>
                <w:rFonts w:ascii="楷体" w:eastAsia="楷体" w:hAnsi="楷体"/>
                <w:b/>
                <w:color w:val="000000"/>
                <w:szCs w:val="21"/>
              </w:rPr>
            </w:pPr>
            <w:r w:rsidRPr="004E0C56">
              <w:rPr>
                <w:rFonts w:ascii="楷体" w:eastAsia="楷体" w:hAnsi="楷体" w:hint="eastAsia"/>
                <w:b/>
                <w:color w:val="000000"/>
                <w:szCs w:val="21"/>
              </w:rPr>
              <w:t>变更后</w:t>
            </w:r>
          </w:p>
        </w:tc>
        <w:tc>
          <w:tcPr>
            <w:tcW w:w="1878" w:type="dxa"/>
            <w:gridSpan w:val="2"/>
          </w:tcPr>
          <w:p w:rsidR="00870EA3" w:rsidRPr="004E0C56" w:rsidRDefault="00870EA3" w:rsidP="00870EA3">
            <w:pPr>
              <w:spacing w:line="360" w:lineRule="auto"/>
              <w:jc w:val="center"/>
              <w:rPr>
                <w:rFonts w:ascii="楷体" w:eastAsia="楷体" w:hAnsi="楷体"/>
                <w:b/>
                <w:color w:val="000000"/>
                <w:szCs w:val="21"/>
              </w:rPr>
            </w:pPr>
            <w:r w:rsidRPr="004E0C56">
              <w:rPr>
                <w:rFonts w:ascii="楷体" w:eastAsia="楷体" w:hAnsi="楷体" w:hint="eastAsia"/>
                <w:b/>
                <w:color w:val="000000"/>
                <w:szCs w:val="21"/>
              </w:rPr>
              <w:t>变更前</w:t>
            </w:r>
          </w:p>
        </w:tc>
        <w:tc>
          <w:tcPr>
            <w:tcW w:w="4704" w:type="dxa"/>
            <w:gridSpan w:val="5"/>
          </w:tcPr>
          <w:p w:rsidR="00870EA3" w:rsidRPr="004E0C56" w:rsidRDefault="00870EA3" w:rsidP="00870EA3">
            <w:pPr>
              <w:spacing w:line="360" w:lineRule="auto"/>
              <w:jc w:val="center"/>
              <w:rPr>
                <w:rFonts w:ascii="楷体" w:eastAsia="楷体" w:hAnsi="楷体"/>
                <w:b/>
                <w:color w:val="000000"/>
                <w:szCs w:val="21"/>
              </w:rPr>
            </w:pPr>
          </w:p>
        </w:tc>
      </w:tr>
      <w:tr w:rsidR="00870EA3" w:rsidRPr="004E0C56" w:rsidTr="00870EA3">
        <w:trPr>
          <w:trHeight w:val="244"/>
        </w:trPr>
        <w:tc>
          <w:tcPr>
            <w:tcW w:w="889" w:type="dxa"/>
            <w:vMerge/>
          </w:tcPr>
          <w:p w:rsidR="00870EA3" w:rsidRPr="004E0C56" w:rsidRDefault="00870EA3" w:rsidP="00870EA3">
            <w:pPr>
              <w:spacing w:line="360" w:lineRule="auto"/>
              <w:rPr>
                <w:rFonts w:ascii="楷体" w:eastAsia="楷体" w:hAnsi="楷体"/>
                <w:b/>
                <w:color w:val="000000"/>
                <w:szCs w:val="21"/>
              </w:rPr>
            </w:pPr>
          </w:p>
        </w:tc>
        <w:tc>
          <w:tcPr>
            <w:tcW w:w="1036" w:type="dxa"/>
            <w:vMerge w:val="restart"/>
          </w:tcPr>
          <w:p w:rsidR="00870EA3" w:rsidRPr="004E0C56" w:rsidRDefault="00870EA3" w:rsidP="00870EA3">
            <w:pPr>
              <w:spacing w:line="360" w:lineRule="auto"/>
              <w:rPr>
                <w:rFonts w:ascii="楷体" w:eastAsia="楷体" w:hAnsi="楷体"/>
                <w:b/>
                <w:color w:val="000000"/>
                <w:szCs w:val="21"/>
              </w:rPr>
            </w:pPr>
            <w:r w:rsidRPr="004E0C56">
              <w:rPr>
                <w:rFonts w:ascii="楷体" w:eastAsia="楷体" w:hAnsi="楷体" w:hint="eastAsia"/>
                <w:b/>
                <w:color w:val="000000"/>
                <w:szCs w:val="21"/>
              </w:rPr>
              <w:t>金额</w:t>
            </w:r>
          </w:p>
        </w:tc>
        <w:tc>
          <w:tcPr>
            <w:tcW w:w="1046" w:type="dxa"/>
            <w:vMerge w:val="restart"/>
          </w:tcPr>
          <w:p w:rsidR="00870EA3" w:rsidRPr="004E0C56" w:rsidRDefault="00870EA3" w:rsidP="00870EA3">
            <w:pPr>
              <w:spacing w:line="360" w:lineRule="auto"/>
              <w:rPr>
                <w:rFonts w:ascii="楷体" w:eastAsia="楷体" w:hAnsi="楷体"/>
                <w:b/>
                <w:color w:val="000000"/>
                <w:szCs w:val="21"/>
              </w:rPr>
            </w:pPr>
            <w:r w:rsidRPr="004E0C56">
              <w:rPr>
                <w:rFonts w:ascii="楷体" w:eastAsia="楷体" w:hAnsi="楷体" w:hint="eastAsia"/>
                <w:b/>
                <w:color w:val="000000"/>
                <w:szCs w:val="21"/>
              </w:rPr>
              <w:t>出资比例</w:t>
            </w:r>
          </w:p>
        </w:tc>
        <w:tc>
          <w:tcPr>
            <w:tcW w:w="939" w:type="dxa"/>
            <w:vMerge w:val="restart"/>
          </w:tcPr>
          <w:p w:rsidR="00870EA3" w:rsidRPr="004E0C56" w:rsidRDefault="00870EA3" w:rsidP="00870EA3">
            <w:pPr>
              <w:spacing w:line="360" w:lineRule="auto"/>
              <w:rPr>
                <w:rFonts w:ascii="楷体" w:eastAsia="楷体" w:hAnsi="楷体"/>
                <w:b/>
                <w:color w:val="000000"/>
                <w:szCs w:val="21"/>
              </w:rPr>
            </w:pPr>
            <w:r w:rsidRPr="004E0C56">
              <w:rPr>
                <w:rFonts w:ascii="楷体" w:eastAsia="楷体" w:hAnsi="楷体" w:hint="eastAsia"/>
                <w:b/>
                <w:color w:val="000000"/>
                <w:szCs w:val="21"/>
              </w:rPr>
              <w:t>金额</w:t>
            </w:r>
          </w:p>
        </w:tc>
        <w:tc>
          <w:tcPr>
            <w:tcW w:w="940" w:type="dxa"/>
            <w:vMerge w:val="restart"/>
          </w:tcPr>
          <w:p w:rsidR="00870EA3" w:rsidRPr="004E0C56" w:rsidRDefault="00870EA3" w:rsidP="00870EA3">
            <w:pPr>
              <w:spacing w:line="360" w:lineRule="auto"/>
              <w:rPr>
                <w:rFonts w:ascii="楷体" w:eastAsia="楷体" w:hAnsi="楷体"/>
                <w:b/>
                <w:color w:val="000000"/>
                <w:szCs w:val="21"/>
              </w:rPr>
            </w:pPr>
            <w:r w:rsidRPr="004E0C56">
              <w:rPr>
                <w:rFonts w:ascii="楷体" w:eastAsia="楷体" w:hAnsi="楷体" w:hint="eastAsia"/>
                <w:b/>
                <w:color w:val="000000"/>
                <w:szCs w:val="21"/>
              </w:rPr>
              <w:t>出资比例</w:t>
            </w:r>
          </w:p>
        </w:tc>
        <w:tc>
          <w:tcPr>
            <w:tcW w:w="939" w:type="dxa"/>
            <w:vMerge w:val="restart"/>
          </w:tcPr>
          <w:p w:rsidR="00870EA3" w:rsidRPr="004E0C56" w:rsidRDefault="00870EA3" w:rsidP="00870EA3">
            <w:pPr>
              <w:spacing w:line="360" w:lineRule="auto"/>
              <w:rPr>
                <w:rFonts w:ascii="楷体" w:eastAsia="楷体" w:hAnsi="楷体"/>
                <w:b/>
                <w:color w:val="000000"/>
                <w:szCs w:val="21"/>
              </w:rPr>
            </w:pPr>
            <w:r w:rsidRPr="004E0C56">
              <w:rPr>
                <w:rFonts w:ascii="楷体" w:eastAsia="楷体" w:hAnsi="楷体" w:hint="eastAsia"/>
                <w:b/>
                <w:color w:val="000000"/>
                <w:szCs w:val="21"/>
              </w:rPr>
              <w:t>金额</w:t>
            </w:r>
          </w:p>
        </w:tc>
        <w:tc>
          <w:tcPr>
            <w:tcW w:w="939" w:type="dxa"/>
            <w:vMerge w:val="restart"/>
          </w:tcPr>
          <w:p w:rsidR="00870EA3" w:rsidRPr="004E0C56" w:rsidRDefault="00870EA3" w:rsidP="00870EA3">
            <w:pPr>
              <w:spacing w:line="360" w:lineRule="auto"/>
              <w:rPr>
                <w:rFonts w:ascii="楷体" w:eastAsia="楷体" w:hAnsi="楷体"/>
                <w:b/>
                <w:color w:val="000000"/>
                <w:szCs w:val="21"/>
              </w:rPr>
            </w:pPr>
            <w:r w:rsidRPr="004E0C56">
              <w:rPr>
                <w:rFonts w:ascii="楷体" w:eastAsia="楷体" w:hAnsi="楷体" w:hint="eastAsia"/>
                <w:b/>
                <w:color w:val="000000"/>
                <w:szCs w:val="21"/>
              </w:rPr>
              <w:t>占注册资本总额比例</w:t>
            </w:r>
          </w:p>
        </w:tc>
        <w:tc>
          <w:tcPr>
            <w:tcW w:w="939" w:type="dxa"/>
            <w:vMerge w:val="restart"/>
          </w:tcPr>
          <w:p w:rsidR="00870EA3" w:rsidRPr="004E0C56" w:rsidRDefault="00870EA3" w:rsidP="00870EA3">
            <w:pPr>
              <w:spacing w:line="360" w:lineRule="auto"/>
              <w:rPr>
                <w:rFonts w:ascii="楷体" w:eastAsia="楷体" w:hAnsi="楷体"/>
                <w:b/>
                <w:color w:val="000000"/>
                <w:szCs w:val="21"/>
              </w:rPr>
            </w:pPr>
            <w:r w:rsidRPr="004E0C56">
              <w:rPr>
                <w:rFonts w:ascii="楷体" w:eastAsia="楷体" w:hAnsi="楷体" w:hint="eastAsia"/>
                <w:b/>
                <w:color w:val="000000"/>
                <w:szCs w:val="21"/>
              </w:rPr>
              <w:t>增加额</w:t>
            </w:r>
          </w:p>
        </w:tc>
        <w:tc>
          <w:tcPr>
            <w:tcW w:w="3765" w:type="dxa"/>
            <w:gridSpan w:val="4"/>
          </w:tcPr>
          <w:p w:rsidR="00870EA3" w:rsidRPr="004E0C56" w:rsidRDefault="00870EA3" w:rsidP="00870EA3">
            <w:pPr>
              <w:spacing w:line="360" w:lineRule="auto"/>
              <w:jc w:val="center"/>
              <w:rPr>
                <w:rFonts w:ascii="楷体" w:eastAsia="楷体" w:hAnsi="楷体"/>
                <w:b/>
                <w:color w:val="000000"/>
                <w:szCs w:val="21"/>
              </w:rPr>
            </w:pPr>
            <w:r w:rsidRPr="004E0C56">
              <w:rPr>
                <w:rFonts w:ascii="楷体" w:eastAsia="楷体" w:hAnsi="楷体" w:hint="eastAsia"/>
                <w:b/>
                <w:color w:val="000000"/>
                <w:szCs w:val="21"/>
              </w:rPr>
              <w:t>变更后</w:t>
            </w:r>
          </w:p>
        </w:tc>
      </w:tr>
      <w:tr w:rsidR="00870EA3" w:rsidRPr="004E0C56" w:rsidTr="00870EA3">
        <w:trPr>
          <w:trHeight w:val="482"/>
        </w:trPr>
        <w:tc>
          <w:tcPr>
            <w:tcW w:w="889" w:type="dxa"/>
            <w:vMerge/>
          </w:tcPr>
          <w:p w:rsidR="00870EA3" w:rsidRPr="004E0C56" w:rsidRDefault="00870EA3" w:rsidP="00870EA3">
            <w:pPr>
              <w:spacing w:line="360" w:lineRule="auto"/>
              <w:rPr>
                <w:rFonts w:ascii="楷体" w:eastAsia="楷体" w:hAnsi="楷体"/>
                <w:b/>
                <w:color w:val="000000"/>
                <w:szCs w:val="21"/>
              </w:rPr>
            </w:pPr>
          </w:p>
        </w:tc>
        <w:tc>
          <w:tcPr>
            <w:tcW w:w="1036" w:type="dxa"/>
            <w:vMerge/>
          </w:tcPr>
          <w:p w:rsidR="00870EA3" w:rsidRPr="004E0C56" w:rsidRDefault="00870EA3" w:rsidP="00870EA3">
            <w:pPr>
              <w:spacing w:line="360" w:lineRule="auto"/>
              <w:rPr>
                <w:rFonts w:ascii="楷体" w:eastAsia="楷体" w:hAnsi="楷体"/>
                <w:b/>
                <w:color w:val="000000"/>
                <w:szCs w:val="21"/>
              </w:rPr>
            </w:pPr>
          </w:p>
        </w:tc>
        <w:tc>
          <w:tcPr>
            <w:tcW w:w="1046" w:type="dxa"/>
            <w:vMerge/>
          </w:tcPr>
          <w:p w:rsidR="00870EA3" w:rsidRPr="004E0C56" w:rsidRDefault="00870EA3" w:rsidP="00870EA3">
            <w:pPr>
              <w:spacing w:line="360" w:lineRule="auto"/>
              <w:rPr>
                <w:rFonts w:ascii="楷体" w:eastAsia="楷体" w:hAnsi="楷体"/>
                <w:b/>
                <w:color w:val="000000"/>
                <w:szCs w:val="21"/>
              </w:rPr>
            </w:pPr>
          </w:p>
        </w:tc>
        <w:tc>
          <w:tcPr>
            <w:tcW w:w="939" w:type="dxa"/>
            <w:vMerge/>
          </w:tcPr>
          <w:p w:rsidR="00870EA3" w:rsidRPr="004E0C56" w:rsidRDefault="00870EA3" w:rsidP="00870EA3">
            <w:pPr>
              <w:spacing w:line="360" w:lineRule="auto"/>
              <w:rPr>
                <w:rFonts w:ascii="楷体" w:eastAsia="楷体" w:hAnsi="楷体"/>
                <w:b/>
                <w:color w:val="000000"/>
                <w:szCs w:val="21"/>
              </w:rPr>
            </w:pPr>
          </w:p>
        </w:tc>
        <w:tc>
          <w:tcPr>
            <w:tcW w:w="940" w:type="dxa"/>
            <w:vMerge/>
          </w:tcPr>
          <w:p w:rsidR="00870EA3" w:rsidRPr="004E0C56" w:rsidRDefault="00870EA3" w:rsidP="00870EA3">
            <w:pPr>
              <w:spacing w:line="360" w:lineRule="auto"/>
              <w:rPr>
                <w:rFonts w:ascii="楷体" w:eastAsia="楷体" w:hAnsi="楷体"/>
                <w:b/>
                <w:color w:val="000000"/>
                <w:szCs w:val="21"/>
              </w:rPr>
            </w:pPr>
          </w:p>
        </w:tc>
        <w:tc>
          <w:tcPr>
            <w:tcW w:w="939" w:type="dxa"/>
            <w:vMerge/>
          </w:tcPr>
          <w:p w:rsidR="00870EA3" w:rsidRPr="004E0C56" w:rsidRDefault="00870EA3" w:rsidP="00870EA3">
            <w:pPr>
              <w:spacing w:line="360" w:lineRule="auto"/>
              <w:rPr>
                <w:rFonts w:ascii="楷体" w:eastAsia="楷体" w:hAnsi="楷体"/>
                <w:b/>
                <w:color w:val="000000"/>
                <w:szCs w:val="21"/>
              </w:rPr>
            </w:pPr>
          </w:p>
        </w:tc>
        <w:tc>
          <w:tcPr>
            <w:tcW w:w="939" w:type="dxa"/>
            <w:vMerge/>
          </w:tcPr>
          <w:p w:rsidR="00870EA3" w:rsidRPr="004E0C56" w:rsidRDefault="00870EA3" w:rsidP="00870EA3">
            <w:pPr>
              <w:spacing w:line="360" w:lineRule="auto"/>
              <w:rPr>
                <w:rFonts w:ascii="楷体" w:eastAsia="楷体" w:hAnsi="楷体"/>
                <w:b/>
                <w:color w:val="000000"/>
                <w:szCs w:val="21"/>
              </w:rPr>
            </w:pPr>
          </w:p>
        </w:tc>
        <w:tc>
          <w:tcPr>
            <w:tcW w:w="939" w:type="dxa"/>
            <w:vMerge/>
          </w:tcPr>
          <w:p w:rsidR="00870EA3" w:rsidRPr="004E0C56" w:rsidRDefault="00870EA3" w:rsidP="00870EA3">
            <w:pPr>
              <w:spacing w:line="360" w:lineRule="auto"/>
              <w:rPr>
                <w:rFonts w:ascii="楷体" w:eastAsia="楷体" w:hAnsi="楷体"/>
                <w:b/>
                <w:color w:val="000000"/>
                <w:szCs w:val="21"/>
              </w:rPr>
            </w:pPr>
          </w:p>
        </w:tc>
        <w:tc>
          <w:tcPr>
            <w:tcW w:w="940" w:type="dxa"/>
            <w:vMerge w:val="restart"/>
          </w:tcPr>
          <w:p w:rsidR="00870EA3" w:rsidRPr="004E0C56" w:rsidRDefault="00870EA3" w:rsidP="00870EA3">
            <w:pPr>
              <w:spacing w:line="360" w:lineRule="auto"/>
              <w:rPr>
                <w:rFonts w:ascii="楷体" w:eastAsia="楷体" w:hAnsi="楷体"/>
                <w:b/>
                <w:color w:val="000000"/>
                <w:szCs w:val="21"/>
              </w:rPr>
            </w:pPr>
            <w:r w:rsidRPr="004E0C56">
              <w:rPr>
                <w:rFonts w:ascii="楷体" w:eastAsia="楷体" w:hAnsi="楷体" w:hint="eastAsia"/>
                <w:b/>
                <w:color w:val="000000"/>
                <w:szCs w:val="21"/>
              </w:rPr>
              <w:t>金额</w:t>
            </w:r>
          </w:p>
        </w:tc>
        <w:tc>
          <w:tcPr>
            <w:tcW w:w="940" w:type="dxa"/>
            <w:vMerge w:val="restart"/>
          </w:tcPr>
          <w:p w:rsidR="00870EA3" w:rsidRPr="004E0C56" w:rsidRDefault="00870EA3" w:rsidP="00870EA3">
            <w:pPr>
              <w:spacing w:line="360" w:lineRule="auto"/>
              <w:rPr>
                <w:rFonts w:ascii="楷体" w:eastAsia="楷体" w:hAnsi="楷体"/>
                <w:b/>
                <w:color w:val="000000"/>
                <w:szCs w:val="21"/>
              </w:rPr>
            </w:pPr>
            <w:r w:rsidRPr="004E0C56">
              <w:rPr>
                <w:rFonts w:ascii="楷体" w:eastAsia="楷体" w:hAnsi="楷体" w:hint="eastAsia"/>
                <w:b/>
                <w:color w:val="000000"/>
                <w:szCs w:val="21"/>
              </w:rPr>
              <w:t>占注册资本比例</w:t>
            </w:r>
          </w:p>
        </w:tc>
        <w:tc>
          <w:tcPr>
            <w:tcW w:w="1885" w:type="dxa"/>
            <w:gridSpan w:val="2"/>
          </w:tcPr>
          <w:p w:rsidR="00870EA3" w:rsidRPr="004E0C56" w:rsidRDefault="00870EA3" w:rsidP="00870EA3">
            <w:pPr>
              <w:spacing w:line="360" w:lineRule="auto"/>
              <w:rPr>
                <w:rFonts w:ascii="楷体" w:eastAsia="楷体" w:hAnsi="楷体"/>
                <w:b/>
                <w:color w:val="000000"/>
                <w:szCs w:val="21"/>
              </w:rPr>
            </w:pPr>
            <w:r w:rsidRPr="004E0C56">
              <w:rPr>
                <w:rFonts w:ascii="楷体" w:eastAsia="楷体" w:hAnsi="楷体" w:hint="eastAsia"/>
                <w:b/>
                <w:color w:val="000000"/>
                <w:szCs w:val="21"/>
              </w:rPr>
              <w:t>其中：货币出资</w:t>
            </w:r>
          </w:p>
        </w:tc>
      </w:tr>
      <w:tr w:rsidR="00870EA3" w:rsidRPr="004E0C56" w:rsidTr="00870EA3">
        <w:trPr>
          <w:trHeight w:val="902"/>
        </w:trPr>
        <w:tc>
          <w:tcPr>
            <w:tcW w:w="889" w:type="dxa"/>
            <w:vMerge/>
          </w:tcPr>
          <w:p w:rsidR="00870EA3" w:rsidRPr="004E0C56" w:rsidRDefault="00870EA3" w:rsidP="00870EA3">
            <w:pPr>
              <w:spacing w:line="360" w:lineRule="auto"/>
              <w:rPr>
                <w:rFonts w:ascii="楷体" w:eastAsia="楷体" w:hAnsi="楷体"/>
                <w:b/>
                <w:color w:val="000000"/>
                <w:szCs w:val="21"/>
              </w:rPr>
            </w:pPr>
          </w:p>
        </w:tc>
        <w:tc>
          <w:tcPr>
            <w:tcW w:w="1036" w:type="dxa"/>
            <w:vMerge/>
          </w:tcPr>
          <w:p w:rsidR="00870EA3" w:rsidRPr="004E0C56" w:rsidRDefault="00870EA3" w:rsidP="00870EA3">
            <w:pPr>
              <w:spacing w:line="360" w:lineRule="auto"/>
              <w:rPr>
                <w:rFonts w:ascii="楷体" w:eastAsia="楷体" w:hAnsi="楷体"/>
                <w:b/>
                <w:color w:val="000000"/>
                <w:szCs w:val="21"/>
              </w:rPr>
            </w:pPr>
          </w:p>
        </w:tc>
        <w:tc>
          <w:tcPr>
            <w:tcW w:w="1046" w:type="dxa"/>
            <w:vMerge/>
          </w:tcPr>
          <w:p w:rsidR="00870EA3" w:rsidRPr="004E0C56" w:rsidRDefault="00870EA3" w:rsidP="00870EA3">
            <w:pPr>
              <w:spacing w:line="360" w:lineRule="auto"/>
              <w:rPr>
                <w:rFonts w:ascii="楷体" w:eastAsia="楷体" w:hAnsi="楷体"/>
                <w:b/>
                <w:color w:val="000000"/>
                <w:szCs w:val="21"/>
              </w:rPr>
            </w:pPr>
          </w:p>
        </w:tc>
        <w:tc>
          <w:tcPr>
            <w:tcW w:w="939" w:type="dxa"/>
            <w:vMerge/>
          </w:tcPr>
          <w:p w:rsidR="00870EA3" w:rsidRPr="004E0C56" w:rsidRDefault="00870EA3" w:rsidP="00870EA3">
            <w:pPr>
              <w:spacing w:line="360" w:lineRule="auto"/>
              <w:rPr>
                <w:rFonts w:ascii="楷体" w:eastAsia="楷体" w:hAnsi="楷体"/>
                <w:b/>
                <w:color w:val="000000"/>
                <w:szCs w:val="21"/>
              </w:rPr>
            </w:pPr>
          </w:p>
        </w:tc>
        <w:tc>
          <w:tcPr>
            <w:tcW w:w="940" w:type="dxa"/>
            <w:vMerge/>
          </w:tcPr>
          <w:p w:rsidR="00870EA3" w:rsidRPr="004E0C56" w:rsidRDefault="00870EA3" w:rsidP="00870EA3">
            <w:pPr>
              <w:spacing w:line="360" w:lineRule="auto"/>
              <w:rPr>
                <w:rFonts w:ascii="楷体" w:eastAsia="楷体" w:hAnsi="楷体"/>
                <w:b/>
                <w:color w:val="000000"/>
                <w:szCs w:val="21"/>
              </w:rPr>
            </w:pPr>
          </w:p>
        </w:tc>
        <w:tc>
          <w:tcPr>
            <w:tcW w:w="939" w:type="dxa"/>
            <w:vMerge/>
          </w:tcPr>
          <w:p w:rsidR="00870EA3" w:rsidRPr="004E0C56" w:rsidRDefault="00870EA3" w:rsidP="00870EA3">
            <w:pPr>
              <w:spacing w:line="360" w:lineRule="auto"/>
              <w:rPr>
                <w:rFonts w:ascii="楷体" w:eastAsia="楷体" w:hAnsi="楷体"/>
                <w:b/>
                <w:color w:val="000000"/>
                <w:szCs w:val="21"/>
              </w:rPr>
            </w:pPr>
          </w:p>
        </w:tc>
        <w:tc>
          <w:tcPr>
            <w:tcW w:w="939" w:type="dxa"/>
            <w:vMerge/>
          </w:tcPr>
          <w:p w:rsidR="00870EA3" w:rsidRPr="004E0C56" w:rsidRDefault="00870EA3" w:rsidP="00870EA3">
            <w:pPr>
              <w:spacing w:line="360" w:lineRule="auto"/>
              <w:rPr>
                <w:rFonts w:ascii="楷体" w:eastAsia="楷体" w:hAnsi="楷体"/>
                <w:b/>
                <w:color w:val="000000"/>
                <w:szCs w:val="21"/>
              </w:rPr>
            </w:pPr>
          </w:p>
        </w:tc>
        <w:tc>
          <w:tcPr>
            <w:tcW w:w="939" w:type="dxa"/>
            <w:vMerge/>
          </w:tcPr>
          <w:p w:rsidR="00870EA3" w:rsidRPr="004E0C56" w:rsidRDefault="00870EA3" w:rsidP="00870EA3">
            <w:pPr>
              <w:spacing w:line="360" w:lineRule="auto"/>
              <w:rPr>
                <w:rFonts w:ascii="楷体" w:eastAsia="楷体" w:hAnsi="楷体"/>
                <w:b/>
                <w:color w:val="000000"/>
                <w:szCs w:val="21"/>
              </w:rPr>
            </w:pPr>
          </w:p>
        </w:tc>
        <w:tc>
          <w:tcPr>
            <w:tcW w:w="940" w:type="dxa"/>
            <w:vMerge/>
          </w:tcPr>
          <w:p w:rsidR="00870EA3" w:rsidRPr="004E0C56" w:rsidRDefault="00870EA3" w:rsidP="00870EA3">
            <w:pPr>
              <w:spacing w:line="360" w:lineRule="auto"/>
              <w:rPr>
                <w:rFonts w:ascii="楷体" w:eastAsia="楷体" w:hAnsi="楷体"/>
                <w:b/>
                <w:color w:val="000000"/>
                <w:szCs w:val="21"/>
              </w:rPr>
            </w:pPr>
          </w:p>
        </w:tc>
        <w:tc>
          <w:tcPr>
            <w:tcW w:w="940" w:type="dxa"/>
            <w:vMerge/>
          </w:tcPr>
          <w:p w:rsidR="00870EA3" w:rsidRPr="004E0C56" w:rsidRDefault="00870EA3" w:rsidP="00870EA3">
            <w:pPr>
              <w:spacing w:line="360" w:lineRule="auto"/>
              <w:rPr>
                <w:rFonts w:ascii="楷体" w:eastAsia="楷体" w:hAnsi="楷体"/>
                <w:b/>
                <w:color w:val="000000"/>
                <w:szCs w:val="21"/>
              </w:rPr>
            </w:pPr>
          </w:p>
        </w:tc>
        <w:tc>
          <w:tcPr>
            <w:tcW w:w="940" w:type="dxa"/>
          </w:tcPr>
          <w:p w:rsidR="00870EA3" w:rsidRPr="004E0C56" w:rsidRDefault="00870EA3" w:rsidP="00870EA3">
            <w:pPr>
              <w:spacing w:line="360" w:lineRule="auto"/>
              <w:rPr>
                <w:rFonts w:ascii="楷体" w:eastAsia="楷体" w:hAnsi="楷体"/>
                <w:b/>
                <w:color w:val="000000"/>
                <w:szCs w:val="21"/>
              </w:rPr>
            </w:pPr>
            <w:r w:rsidRPr="004E0C56">
              <w:rPr>
                <w:rFonts w:ascii="楷体" w:eastAsia="楷体" w:hAnsi="楷体" w:hint="eastAsia"/>
                <w:b/>
                <w:color w:val="000000"/>
                <w:szCs w:val="21"/>
              </w:rPr>
              <w:t>金额</w:t>
            </w:r>
          </w:p>
        </w:tc>
        <w:tc>
          <w:tcPr>
            <w:tcW w:w="945" w:type="dxa"/>
          </w:tcPr>
          <w:p w:rsidR="00870EA3" w:rsidRPr="004E0C56" w:rsidRDefault="00870EA3" w:rsidP="00870EA3">
            <w:pPr>
              <w:spacing w:line="360" w:lineRule="auto"/>
              <w:rPr>
                <w:rFonts w:ascii="楷体" w:eastAsia="楷体" w:hAnsi="楷体"/>
                <w:b/>
                <w:color w:val="000000"/>
                <w:szCs w:val="21"/>
              </w:rPr>
            </w:pPr>
            <w:r w:rsidRPr="004E0C56">
              <w:rPr>
                <w:rFonts w:ascii="楷体" w:eastAsia="楷体" w:hAnsi="楷体" w:hint="eastAsia"/>
                <w:b/>
                <w:color w:val="000000"/>
                <w:szCs w:val="21"/>
              </w:rPr>
              <w:t>占注册资本比例</w:t>
            </w:r>
          </w:p>
        </w:tc>
      </w:tr>
      <w:tr w:rsidR="00870EA3" w:rsidRPr="004E0C56" w:rsidTr="00870EA3">
        <w:trPr>
          <w:trHeight w:val="313"/>
        </w:trPr>
        <w:tc>
          <w:tcPr>
            <w:tcW w:w="889" w:type="dxa"/>
          </w:tcPr>
          <w:p w:rsidR="00870EA3" w:rsidRPr="004E0C56" w:rsidRDefault="00870EA3" w:rsidP="00870EA3">
            <w:pPr>
              <w:spacing w:line="360" w:lineRule="auto"/>
              <w:jc w:val="center"/>
              <w:rPr>
                <w:rFonts w:ascii="楷体" w:eastAsia="楷体" w:hAnsi="楷体"/>
                <w:color w:val="000000"/>
                <w:szCs w:val="21"/>
              </w:rPr>
            </w:pPr>
            <w:r w:rsidRPr="004E0C56">
              <w:rPr>
                <w:rFonts w:ascii="楷体" w:eastAsia="楷体" w:hAnsi="楷体" w:hint="eastAsia"/>
                <w:color w:val="000000"/>
                <w:szCs w:val="21"/>
              </w:rPr>
              <w:t>九通基业投资有限公司</w:t>
            </w:r>
          </w:p>
        </w:tc>
        <w:tc>
          <w:tcPr>
            <w:tcW w:w="1036" w:type="dxa"/>
          </w:tcPr>
          <w:p w:rsidR="00870EA3" w:rsidRPr="004E0C56" w:rsidRDefault="00870EA3" w:rsidP="00870EA3">
            <w:pPr>
              <w:spacing w:line="360" w:lineRule="auto"/>
              <w:jc w:val="center"/>
              <w:rPr>
                <w:rFonts w:ascii="楷体" w:eastAsia="楷体" w:hAnsi="楷体"/>
                <w:color w:val="000000"/>
                <w:szCs w:val="21"/>
              </w:rPr>
            </w:pPr>
            <w:r w:rsidRPr="004E0C56">
              <w:rPr>
                <w:rFonts w:ascii="楷体" w:eastAsia="楷体" w:hAnsi="楷体" w:hint="eastAsia"/>
                <w:color w:val="000000"/>
                <w:szCs w:val="21"/>
              </w:rPr>
              <w:t>15,000</w:t>
            </w:r>
          </w:p>
        </w:tc>
        <w:tc>
          <w:tcPr>
            <w:tcW w:w="1046" w:type="dxa"/>
          </w:tcPr>
          <w:p w:rsidR="00870EA3" w:rsidRPr="004E0C56" w:rsidRDefault="00870EA3" w:rsidP="00870EA3">
            <w:pPr>
              <w:spacing w:line="360" w:lineRule="auto"/>
              <w:jc w:val="center"/>
              <w:rPr>
                <w:rFonts w:ascii="楷体" w:eastAsia="楷体" w:hAnsi="楷体"/>
                <w:color w:val="000000"/>
                <w:szCs w:val="21"/>
              </w:rPr>
            </w:pPr>
            <w:r w:rsidRPr="004E0C56">
              <w:rPr>
                <w:rFonts w:ascii="楷体" w:eastAsia="楷体" w:hAnsi="楷体" w:hint="eastAsia"/>
                <w:color w:val="000000"/>
                <w:szCs w:val="21"/>
              </w:rPr>
              <w:t>100%</w:t>
            </w:r>
          </w:p>
        </w:tc>
        <w:tc>
          <w:tcPr>
            <w:tcW w:w="939" w:type="dxa"/>
          </w:tcPr>
          <w:p w:rsidR="00870EA3" w:rsidRPr="004E0C56" w:rsidRDefault="00870EA3" w:rsidP="00870EA3">
            <w:pPr>
              <w:spacing w:line="360" w:lineRule="auto"/>
              <w:jc w:val="center"/>
              <w:rPr>
                <w:rFonts w:ascii="楷体" w:eastAsia="楷体" w:hAnsi="楷体"/>
                <w:color w:val="000000"/>
                <w:szCs w:val="21"/>
              </w:rPr>
            </w:pPr>
            <w:r w:rsidRPr="004E0C56">
              <w:rPr>
                <w:rFonts w:ascii="楷体" w:eastAsia="楷体" w:hAnsi="楷体" w:hint="eastAsia"/>
                <w:color w:val="000000"/>
                <w:szCs w:val="21"/>
              </w:rPr>
              <w:t>55,000</w:t>
            </w:r>
          </w:p>
        </w:tc>
        <w:tc>
          <w:tcPr>
            <w:tcW w:w="940" w:type="dxa"/>
          </w:tcPr>
          <w:p w:rsidR="00870EA3" w:rsidRPr="004E0C56" w:rsidRDefault="00870EA3" w:rsidP="00870EA3">
            <w:pPr>
              <w:spacing w:line="360" w:lineRule="auto"/>
              <w:jc w:val="center"/>
              <w:rPr>
                <w:rFonts w:ascii="楷体" w:eastAsia="楷体" w:hAnsi="楷体"/>
                <w:color w:val="000000"/>
                <w:szCs w:val="21"/>
              </w:rPr>
            </w:pPr>
            <w:r w:rsidRPr="004E0C56">
              <w:rPr>
                <w:rFonts w:ascii="楷体" w:eastAsia="楷体" w:hAnsi="楷体" w:hint="eastAsia"/>
                <w:color w:val="000000"/>
                <w:szCs w:val="21"/>
              </w:rPr>
              <w:t>100%</w:t>
            </w:r>
          </w:p>
        </w:tc>
        <w:tc>
          <w:tcPr>
            <w:tcW w:w="939" w:type="dxa"/>
          </w:tcPr>
          <w:p w:rsidR="00870EA3" w:rsidRPr="004E0C56" w:rsidRDefault="00870EA3" w:rsidP="00870EA3">
            <w:pPr>
              <w:spacing w:line="360" w:lineRule="auto"/>
              <w:jc w:val="center"/>
              <w:rPr>
                <w:rFonts w:ascii="楷体" w:eastAsia="楷体" w:hAnsi="楷体"/>
                <w:color w:val="000000"/>
                <w:szCs w:val="21"/>
              </w:rPr>
            </w:pPr>
            <w:r w:rsidRPr="004E0C56">
              <w:rPr>
                <w:rFonts w:ascii="楷体" w:eastAsia="楷体" w:hAnsi="楷体" w:hint="eastAsia"/>
                <w:color w:val="000000"/>
                <w:szCs w:val="21"/>
              </w:rPr>
              <w:t>15,000</w:t>
            </w:r>
          </w:p>
        </w:tc>
        <w:tc>
          <w:tcPr>
            <w:tcW w:w="939" w:type="dxa"/>
          </w:tcPr>
          <w:p w:rsidR="00870EA3" w:rsidRPr="004E0C56" w:rsidRDefault="00870EA3" w:rsidP="00870EA3">
            <w:pPr>
              <w:spacing w:line="360" w:lineRule="auto"/>
              <w:jc w:val="center"/>
              <w:rPr>
                <w:rFonts w:ascii="楷体" w:eastAsia="楷体" w:hAnsi="楷体"/>
                <w:color w:val="000000"/>
                <w:szCs w:val="21"/>
              </w:rPr>
            </w:pPr>
            <w:r w:rsidRPr="004E0C56">
              <w:rPr>
                <w:rFonts w:ascii="楷体" w:eastAsia="楷体" w:hAnsi="楷体" w:hint="eastAsia"/>
                <w:color w:val="000000"/>
                <w:szCs w:val="21"/>
              </w:rPr>
              <w:t>100%</w:t>
            </w:r>
          </w:p>
        </w:tc>
        <w:tc>
          <w:tcPr>
            <w:tcW w:w="939" w:type="dxa"/>
          </w:tcPr>
          <w:p w:rsidR="00870EA3" w:rsidRPr="004E0C56" w:rsidRDefault="00870EA3" w:rsidP="00870EA3">
            <w:pPr>
              <w:spacing w:line="360" w:lineRule="auto"/>
              <w:jc w:val="center"/>
              <w:rPr>
                <w:rFonts w:ascii="楷体" w:eastAsia="楷体" w:hAnsi="楷体"/>
                <w:color w:val="000000"/>
                <w:szCs w:val="21"/>
              </w:rPr>
            </w:pPr>
            <w:r w:rsidRPr="004E0C56">
              <w:rPr>
                <w:rFonts w:ascii="楷体" w:eastAsia="楷体" w:hAnsi="楷体" w:hint="eastAsia"/>
                <w:color w:val="000000"/>
                <w:szCs w:val="21"/>
              </w:rPr>
              <w:t>40,000</w:t>
            </w:r>
          </w:p>
        </w:tc>
        <w:tc>
          <w:tcPr>
            <w:tcW w:w="940" w:type="dxa"/>
          </w:tcPr>
          <w:p w:rsidR="00870EA3" w:rsidRPr="004E0C56" w:rsidRDefault="00870EA3" w:rsidP="00870EA3">
            <w:pPr>
              <w:spacing w:line="360" w:lineRule="auto"/>
              <w:jc w:val="center"/>
              <w:rPr>
                <w:rFonts w:ascii="楷体" w:eastAsia="楷体" w:hAnsi="楷体"/>
                <w:color w:val="000000"/>
                <w:szCs w:val="21"/>
              </w:rPr>
            </w:pPr>
            <w:r w:rsidRPr="004E0C56">
              <w:rPr>
                <w:rFonts w:ascii="楷体" w:eastAsia="楷体" w:hAnsi="楷体" w:hint="eastAsia"/>
                <w:color w:val="000000"/>
                <w:szCs w:val="21"/>
              </w:rPr>
              <w:t>55,000</w:t>
            </w:r>
          </w:p>
        </w:tc>
        <w:tc>
          <w:tcPr>
            <w:tcW w:w="940" w:type="dxa"/>
          </w:tcPr>
          <w:p w:rsidR="00870EA3" w:rsidRPr="004E0C56" w:rsidRDefault="00870EA3" w:rsidP="00870EA3">
            <w:pPr>
              <w:spacing w:line="360" w:lineRule="auto"/>
              <w:jc w:val="center"/>
              <w:rPr>
                <w:rFonts w:ascii="楷体" w:eastAsia="楷体" w:hAnsi="楷体"/>
                <w:color w:val="000000"/>
                <w:szCs w:val="21"/>
              </w:rPr>
            </w:pPr>
            <w:r w:rsidRPr="004E0C56">
              <w:rPr>
                <w:rFonts w:ascii="楷体" w:eastAsia="楷体" w:hAnsi="楷体" w:hint="eastAsia"/>
                <w:color w:val="000000"/>
                <w:szCs w:val="21"/>
              </w:rPr>
              <w:t>100%</w:t>
            </w:r>
          </w:p>
        </w:tc>
        <w:tc>
          <w:tcPr>
            <w:tcW w:w="940" w:type="dxa"/>
          </w:tcPr>
          <w:p w:rsidR="00870EA3" w:rsidRPr="004E0C56" w:rsidRDefault="00870EA3" w:rsidP="00870EA3">
            <w:pPr>
              <w:spacing w:line="360" w:lineRule="auto"/>
              <w:jc w:val="center"/>
              <w:rPr>
                <w:rFonts w:ascii="楷体" w:eastAsia="楷体" w:hAnsi="楷体"/>
                <w:color w:val="000000"/>
                <w:szCs w:val="21"/>
              </w:rPr>
            </w:pPr>
            <w:r w:rsidRPr="004E0C56">
              <w:rPr>
                <w:rFonts w:ascii="楷体" w:eastAsia="楷体" w:hAnsi="楷体" w:hint="eastAsia"/>
                <w:color w:val="000000"/>
                <w:szCs w:val="21"/>
              </w:rPr>
              <w:t>55,000</w:t>
            </w:r>
          </w:p>
        </w:tc>
        <w:tc>
          <w:tcPr>
            <w:tcW w:w="945" w:type="dxa"/>
          </w:tcPr>
          <w:p w:rsidR="00870EA3" w:rsidRPr="004E0C56" w:rsidRDefault="00870EA3" w:rsidP="00870EA3">
            <w:pPr>
              <w:spacing w:line="360" w:lineRule="auto"/>
              <w:jc w:val="center"/>
              <w:rPr>
                <w:rFonts w:ascii="楷体" w:eastAsia="楷体" w:hAnsi="楷体"/>
                <w:color w:val="000000"/>
                <w:szCs w:val="21"/>
              </w:rPr>
            </w:pPr>
            <w:r w:rsidRPr="004E0C56">
              <w:rPr>
                <w:rFonts w:ascii="楷体" w:eastAsia="楷体" w:hAnsi="楷体" w:hint="eastAsia"/>
                <w:color w:val="000000"/>
                <w:szCs w:val="21"/>
              </w:rPr>
              <w:t>100%</w:t>
            </w:r>
          </w:p>
        </w:tc>
      </w:tr>
    </w:tbl>
    <w:p w:rsidR="004C33CB" w:rsidRPr="001644BF" w:rsidRDefault="004C33CB" w:rsidP="001644BF">
      <w:pPr>
        <w:spacing w:line="360" w:lineRule="auto"/>
        <w:ind w:firstLineChars="200" w:firstLine="482"/>
        <w:jc w:val="center"/>
        <w:rPr>
          <w:rFonts w:ascii="楷体" w:eastAsia="楷体" w:hAnsi="楷体"/>
          <w:b/>
          <w:color w:val="000000"/>
          <w:sz w:val="24"/>
          <w:szCs w:val="24"/>
        </w:rPr>
      </w:pPr>
      <w:r w:rsidRPr="001644BF">
        <w:rPr>
          <w:rFonts w:ascii="楷体" w:eastAsia="楷体" w:hAnsi="楷体" w:hint="eastAsia"/>
          <w:b/>
          <w:color w:val="000000"/>
          <w:sz w:val="24"/>
          <w:szCs w:val="24"/>
        </w:rPr>
        <w:t>表：注册资本与实收资本变更前后对照表（单位：万元）</w:t>
      </w:r>
    </w:p>
    <w:p w:rsidR="004C33CB" w:rsidRPr="001644BF" w:rsidRDefault="004C33CB" w:rsidP="001644BF">
      <w:pPr>
        <w:spacing w:line="360" w:lineRule="auto"/>
        <w:ind w:firstLineChars="200" w:firstLine="480"/>
        <w:rPr>
          <w:rFonts w:ascii="楷体" w:eastAsia="楷体" w:hAnsi="楷体"/>
          <w:sz w:val="24"/>
          <w:szCs w:val="24"/>
        </w:rPr>
      </w:pPr>
    </w:p>
    <w:p w:rsidR="004C33CB" w:rsidRPr="001644BF" w:rsidRDefault="004C33CB" w:rsidP="001644BF">
      <w:pPr>
        <w:spacing w:line="360" w:lineRule="auto"/>
        <w:contextualSpacing/>
        <w:outlineLvl w:val="1"/>
        <w:rPr>
          <w:rFonts w:ascii="楷体" w:eastAsia="楷体" w:hAnsi="楷体"/>
          <w:b/>
          <w:kern w:val="0"/>
          <w:sz w:val="24"/>
          <w:szCs w:val="24"/>
        </w:rPr>
      </w:pPr>
      <w:r w:rsidRPr="001644BF">
        <w:rPr>
          <w:rFonts w:ascii="楷体" w:eastAsia="楷体" w:hAnsi="楷体" w:hint="eastAsia"/>
          <w:b/>
          <w:kern w:val="0"/>
          <w:sz w:val="24"/>
          <w:szCs w:val="24"/>
        </w:rPr>
        <w:t>3.3经营情况</w:t>
      </w:r>
    </w:p>
    <w:p w:rsidR="004C33CB" w:rsidRPr="001644BF" w:rsidRDefault="004C33CB" w:rsidP="001644BF">
      <w:pPr>
        <w:spacing w:line="360" w:lineRule="auto"/>
        <w:ind w:firstLine="630"/>
        <w:rPr>
          <w:rFonts w:ascii="楷体" w:eastAsia="楷体" w:hAnsi="楷体"/>
          <w:sz w:val="24"/>
          <w:szCs w:val="24"/>
        </w:rPr>
      </w:pPr>
      <w:r w:rsidRPr="001644BF">
        <w:rPr>
          <w:rFonts w:ascii="楷体" w:eastAsia="楷体" w:hAnsi="楷体" w:hint="eastAsia"/>
          <w:sz w:val="24"/>
          <w:szCs w:val="24"/>
        </w:rPr>
        <w:t>大厂回族自治县鼎鸿投资开发有限公司现有员工110余名，其中具有本科以上学历人员占90%。下设管理部、财务部、招商引资中心、规划管理部、土地运营中心、园区建设中心、投资服务中心7个部门。公司不断完善内部管理机制、规范资金拨付程序、健全财务核算办法，建立信息公开披露制度，引进先进管理机制，建立了一系列较完备的内部管理制度。公司始终坚持“正直、激情、卓越、创新”的经营理念，自成立以来获得了公众广泛的认同和社会信誉，在同各家银行的合作中始终保持着无贷款逾期、无欠息的纪录。</w:t>
      </w:r>
    </w:p>
    <w:p w:rsidR="004C33CB" w:rsidRDefault="004C33CB"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公司主要负责大厂园区的基础设施建设，区内国有土地使用权的处置，工业区的招商引资及其他对工业区的经营管理工作，在对工业区及经营管理期间承担投资风险并依法享有经营收益。公司按照现代化规则和公司化模式，承担大厂工业区的开发建设、招商引资和运行管理。“市场化运作、多元化投入、企业化经营、专业化招商、标准化管理、个性化服务”的全新模式，开创了开发区建设市场化运作的先河。大厂工业园区总体规划以“尊重、和谐、个性、活力、创新 务</w:t>
      </w:r>
      <w:r w:rsidRPr="001644BF">
        <w:rPr>
          <w:rFonts w:ascii="楷体" w:eastAsia="楷体" w:hAnsi="楷体" w:hint="eastAsia"/>
          <w:sz w:val="24"/>
          <w:szCs w:val="24"/>
        </w:rPr>
        <w:lastRenderedPageBreak/>
        <w:t>实” 六大理念为依托，全力塑造集产业、居住、休闲、度假为一体、环境宜人的创意水乡城市。大厂回族自治县鼎鸿投资开发有限公司精心规划园区布局，将园区分为先进制造业产业区、现代服务业产业区、城市核心区、滨河综合产业区四大部分，并聘请世界四大知名咨询公司之一的美国毕博管理咨询公司制定产业发展规划，确定工业区主导产业为BPO/ITO，辅助产业为文化创意产业、教育培训产业，基础支持产业为民生制造业、会议会展、现代物流业、一般服务业。</w:t>
      </w:r>
    </w:p>
    <w:p w:rsidR="00870EA3" w:rsidRPr="001644BF" w:rsidRDefault="00870EA3" w:rsidP="001644BF">
      <w:pPr>
        <w:spacing w:line="360" w:lineRule="auto"/>
        <w:ind w:firstLineChars="200" w:firstLine="480"/>
        <w:rPr>
          <w:rFonts w:ascii="楷体" w:eastAsia="楷体" w:hAnsi="楷体"/>
          <w:sz w:val="24"/>
          <w:szCs w:val="24"/>
        </w:rPr>
      </w:pPr>
    </w:p>
    <w:p w:rsidR="004C33CB" w:rsidRPr="001644BF" w:rsidRDefault="004C33CB" w:rsidP="001644BF">
      <w:pPr>
        <w:spacing w:line="360" w:lineRule="auto"/>
        <w:contextualSpacing/>
        <w:outlineLvl w:val="1"/>
        <w:rPr>
          <w:rFonts w:ascii="楷体" w:eastAsia="楷体" w:hAnsi="楷体"/>
          <w:b/>
          <w:kern w:val="0"/>
          <w:sz w:val="24"/>
          <w:szCs w:val="24"/>
        </w:rPr>
      </w:pPr>
      <w:r w:rsidRPr="001644BF">
        <w:rPr>
          <w:rFonts w:ascii="楷体" w:eastAsia="楷体" w:hAnsi="楷体" w:hint="eastAsia"/>
          <w:b/>
          <w:kern w:val="0"/>
          <w:sz w:val="24"/>
          <w:szCs w:val="24"/>
        </w:rPr>
        <w:t>3.4财务状况</w:t>
      </w:r>
    </w:p>
    <w:p w:rsidR="004C33CB" w:rsidRPr="001644BF" w:rsidRDefault="004C33CB"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公司2011年~2013年财务报表已经中兴财光华会计师事务所有限责任公司审计并出具标准无保留意见的审计结论。公司2014年前三季度财务报表未经审计。</w:t>
      </w:r>
      <w:bookmarkStart w:id="18" w:name="_Toc398710540"/>
    </w:p>
    <w:p w:rsidR="004C33CB" w:rsidRPr="001644BF" w:rsidRDefault="004C33CB" w:rsidP="001644BF">
      <w:pPr>
        <w:spacing w:line="360" w:lineRule="auto"/>
        <w:rPr>
          <w:rFonts w:ascii="楷体" w:eastAsia="楷体" w:hAnsi="楷体"/>
          <w:sz w:val="24"/>
          <w:szCs w:val="24"/>
        </w:rPr>
      </w:pPr>
      <w:r w:rsidRPr="001644BF">
        <w:rPr>
          <w:rFonts w:ascii="楷体" w:eastAsia="楷体" w:hAnsi="楷体" w:hint="eastAsia"/>
          <w:sz w:val="24"/>
          <w:szCs w:val="24"/>
        </w:rPr>
        <w:t>3.4.1资产负债表分析</w:t>
      </w:r>
      <w:bookmarkEnd w:id="18"/>
    </w:p>
    <w:p w:rsidR="004C33CB" w:rsidRPr="001644BF" w:rsidRDefault="004C33CB" w:rsidP="001644BF">
      <w:pPr>
        <w:spacing w:line="360" w:lineRule="auto"/>
        <w:jc w:val="center"/>
        <w:rPr>
          <w:rFonts w:ascii="楷体" w:eastAsia="楷体" w:hAnsi="楷体"/>
          <w:b/>
          <w:sz w:val="24"/>
          <w:szCs w:val="24"/>
        </w:rPr>
      </w:pPr>
      <w:r w:rsidRPr="001644BF">
        <w:rPr>
          <w:rFonts w:ascii="楷体" w:eastAsia="楷体" w:hAnsi="楷体" w:hint="eastAsia"/>
          <w:b/>
          <w:sz w:val="24"/>
          <w:szCs w:val="24"/>
        </w:rPr>
        <w:t>表：大厂鸿鼎资产负债表（单位：元）</w:t>
      </w:r>
    </w:p>
    <w:tbl>
      <w:tblPr>
        <w:tblW w:w="11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7"/>
        <w:gridCol w:w="1910"/>
        <w:gridCol w:w="851"/>
        <w:gridCol w:w="1910"/>
        <w:gridCol w:w="1910"/>
        <w:gridCol w:w="1910"/>
      </w:tblGrid>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center"/>
              <w:rPr>
                <w:rFonts w:ascii="楷体" w:eastAsia="楷体" w:hAnsi="楷体"/>
                <w:kern w:val="0"/>
                <w:szCs w:val="21"/>
              </w:rPr>
            </w:pPr>
            <w:r w:rsidRPr="002E042C">
              <w:rPr>
                <w:rFonts w:ascii="楷体" w:eastAsia="楷体" w:hAnsi="楷体" w:hint="eastAsia"/>
                <w:kern w:val="0"/>
                <w:szCs w:val="21"/>
              </w:rPr>
              <w:t xml:space="preserve">　</w:t>
            </w:r>
          </w:p>
        </w:tc>
        <w:tc>
          <w:tcPr>
            <w:tcW w:w="1910" w:type="dxa"/>
            <w:shd w:val="clear" w:color="auto" w:fill="auto"/>
            <w:noWrap/>
            <w:vAlign w:val="center"/>
            <w:hideMark/>
          </w:tcPr>
          <w:p w:rsidR="004C33CB" w:rsidRPr="002E042C" w:rsidRDefault="004C33CB" w:rsidP="001644BF">
            <w:pPr>
              <w:widowControl/>
              <w:spacing w:line="360" w:lineRule="auto"/>
              <w:jc w:val="center"/>
              <w:rPr>
                <w:rFonts w:ascii="楷体" w:eastAsia="楷体" w:hAnsi="楷体"/>
                <w:b/>
                <w:bCs/>
                <w:kern w:val="0"/>
                <w:szCs w:val="21"/>
              </w:rPr>
            </w:pPr>
            <w:r w:rsidRPr="002E042C">
              <w:rPr>
                <w:rFonts w:ascii="楷体" w:eastAsia="楷体" w:hAnsi="楷体" w:hint="eastAsia"/>
                <w:b/>
                <w:bCs/>
                <w:kern w:val="0"/>
                <w:szCs w:val="21"/>
              </w:rPr>
              <w:t>2014年Q3</w:t>
            </w:r>
          </w:p>
        </w:tc>
        <w:tc>
          <w:tcPr>
            <w:tcW w:w="851" w:type="dxa"/>
            <w:vMerge w:val="restart"/>
            <w:shd w:val="clear" w:color="auto" w:fill="auto"/>
            <w:noWrap/>
            <w:vAlign w:val="center"/>
            <w:hideMark/>
          </w:tcPr>
          <w:p w:rsidR="004C33CB" w:rsidRPr="002E042C" w:rsidRDefault="004C33CB" w:rsidP="001644BF">
            <w:pPr>
              <w:widowControl/>
              <w:spacing w:line="360" w:lineRule="auto"/>
              <w:jc w:val="center"/>
              <w:rPr>
                <w:rFonts w:ascii="楷体" w:eastAsia="楷体" w:hAnsi="楷体" w:cs="宋体"/>
                <w:b/>
                <w:bCs/>
                <w:kern w:val="0"/>
                <w:szCs w:val="21"/>
              </w:rPr>
            </w:pPr>
            <w:r w:rsidRPr="002E042C">
              <w:rPr>
                <w:rFonts w:ascii="楷体" w:eastAsia="楷体" w:hAnsi="楷体" w:cs="宋体" w:hint="eastAsia"/>
                <w:b/>
                <w:bCs/>
                <w:kern w:val="0"/>
                <w:szCs w:val="21"/>
              </w:rPr>
              <w:t>占比</w:t>
            </w:r>
          </w:p>
        </w:tc>
        <w:tc>
          <w:tcPr>
            <w:tcW w:w="1910" w:type="dxa"/>
            <w:shd w:val="clear" w:color="auto" w:fill="auto"/>
            <w:noWrap/>
            <w:vAlign w:val="center"/>
            <w:hideMark/>
          </w:tcPr>
          <w:p w:rsidR="004C33CB" w:rsidRPr="002E042C" w:rsidRDefault="004C33CB" w:rsidP="001644BF">
            <w:pPr>
              <w:widowControl/>
              <w:spacing w:line="360" w:lineRule="auto"/>
              <w:jc w:val="center"/>
              <w:rPr>
                <w:rFonts w:ascii="楷体" w:eastAsia="楷体" w:hAnsi="楷体"/>
                <w:b/>
                <w:bCs/>
                <w:kern w:val="0"/>
                <w:szCs w:val="21"/>
              </w:rPr>
            </w:pPr>
            <w:r w:rsidRPr="002E042C">
              <w:rPr>
                <w:rFonts w:ascii="楷体" w:eastAsia="楷体" w:hAnsi="楷体" w:hint="eastAsia"/>
                <w:b/>
                <w:bCs/>
                <w:kern w:val="0"/>
                <w:szCs w:val="21"/>
              </w:rPr>
              <w:t>2013年</w:t>
            </w:r>
          </w:p>
        </w:tc>
        <w:tc>
          <w:tcPr>
            <w:tcW w:w="1910" w:type="dxa"/>
            <w:shd w:val="clear" w:color="auto" w:fill="auto"/>
            <w:noWrap/>
            <w:vAlign w:val="center"/>
            <w:hideMark/>
          </w:tcPr>
          <w:p w:rsidR="004C33CB" w:rsidRPr="002E042C" w:rsidRDefault="004C33CB" w:rsidP="001644BF">
            <w:pPr>
              <w:widowControl/>
              <w:spacing w:line="360" w:lineRule="auto"/>
              <w:jc w:val="center"/>
              <w:rPr>
                <w:rFonts w:ascii="楷体" w:eastAsia="楷体" w:hAnsi="楷体"/>
                <w:b/>
                <w:bCs/>
                <w:kern w:val="0"/>
                <w:szCs w:val="21"/>
              </w:rPr>
            </w:pPr>
            <w:r w:rsidRPr="002E042C">
              <w:rPr>
                <w:rFonts w:ascii="楷体" w:eastAsia="楷体" w:hAnsi="楷体" w:hint="eastAsia"/>
                <w:b/>
                <w:bCs/>
                <w:kern w:val="0"/>
                <w:szCs w:val="21"/>
              </w:rPr>
              <w:t>2012年</w:t>
            </w:r>
          </w:p>
        </w:tc>
        <w:tc>
          <w:tcPr>
            <w:tcW w:w="1910" w:type="dxa"/>
            <w:shd w:val="clear" w:color="auto" w:fill="auto"/>
            <w:noWrap/>
            <w:vAlign w:val="center"/>
            <w:hideMark/>
          </w:tcPr>
          <w:p w:rsidR="004C33CB" w:rsidRPr="002E042C" w:rsidRDefault="004C33CB" w:rsidP="001644BF">
            <w:pPr>
              <w:widowControl/>
              <w:spacing w:line="360" w:lineRule="auto"/>
              <w:jc w:val="center"/>
              <w:rPr>
                <w:rFonts w:ascii="楷体" w:eastAsia="楷体" w:hAnsi="楷体"/>
                <w:b/>
                <w:bCs/>
                <w:kern w:val="0"/>
                <w:szCs w:val="21"/>
              </w:rPr>
            </w:pPr>
            <w:r w:rsidRPr="002E042C">
              <w:rPr>
                <w:rFonts w:ascii="楷体" w:eastAsia="楷体" w:hAnsi="楷体" w:hint="eastAsia"/>
                <w:b/>
                <w:bCs/>
                <w:kern w:val="0"/>
                <w:szCs w:val="21"/>
              </w:rPr>
              <w:t>2011年</w:t>
            </w:r>
          </w:p>
        </w:tc>
      </w:tr>
      <w:tr w:rsidR="004C33CB" w:rsidRPr="002E042C" w:rsidTr="002E042C">
        <w:trPr>
          <w:trHeight w:val="285"/>
          <w:jc w:val="center"/>
        </w:trPr>
        <w:tc>
          <w:tcPr>
            <w:tcW w:w="2697" w:type="dxa"/>
            <w:shd w:val="clear" w:color="auto" w:fill="auto"/>
            <w:noWrap/>
            <w:vAlign w:val="center"/>
            <w:hideMark/>
          </w:tcPr>
          <w:p w:rsidR="004C33CB" w:rsidRPr="002E042C" w:rsidRDefault="004C33CB" w:rsidP="001644BF">
            <w:pPr>
              <w:widowControl/>
              <w:spacing w:line="360" w:lineRule="auto"/>
              <w:jc w:val="center"/>
              <w:rPr>
                <w:rFonts w:ascii="楷体" w:eastAsia="楷体" w:hAnsi="楷体" w:cs="宋体"/>
                <w:b/>
                <w:bCs/>
                <w:kern w:val="0"/>
                <w:szCs w:val="21"/>
              </w:rPr>
            </w:pPr>
            <w:r w:rsidRPr="002E042C">
              <w:rPr>
                <w:rFonts w:ascii="楷体" w:eastAsia="楷体" w:hAnsi="楷体" w:cs="宋体" w:hint="eastAsia"/>
                <w:b/>
                <w:bCs/>
                <w:kern w:val="0"/>
                <w:szCs w:val="21"/>
              </w:rPr>
              <w:t>是否经审计</w:t>
            </w:r>
          </w:p>
        </w:tc>
        <w:tc>
          <w:tcPr>
            <w:tcW w:w="1910" w:type="dxa"/>
            <w:shd w:val="clear" w:color="auto" w:fill="auto"/>
            <w:noWrap/>
            <w:vAlign w:val="center"/>
            <w:hideMark/>
          </w:tcPr>
          <w:p w:rsidR="004C33CB" w:rsidRPr="002E042C" w:rsidRDefault="004C33CB" w:rsidP="001644BF">
            <w:pPr>
              <w:widowControl/>
              <w:spacing w:line="360" w:lineRule="auto"/>
              <w:jc w:val="center"/>
              <w:rPr>
                <w:rFonts w:ascii="楷体" w:eastAsia="楷体" w:hAnsi="楷体" w:cs="宋体"/>
                <w:b/>
                <w:bCs/>
                <w:kern w:val="0"/>
                <w:szCs w:val="21"/>
              </w:rPr>
            </w:pPr>
            <w:r w:rsidRPr="002E042C">
              <w:rPr>
                <w:rFonts w:ascii="楷体" w:eastAsia="楷体" w:hAnsi="楷体" w:cs="宋体" w:hint="eastAsia"/>
                <w:b/>
                <w:bCs/>
                <w:kern w:val="0"/>
                <w:szCs w:val="21"/>
              </w:rPr>
              <w:t>否</w:t>
            </w:r>
          </w:p>
        </w:tc>
        <w:tc>
          <w:tcPr>
            <w:tcW w:w="851" w:type="dxa"/>
            <w:vMerge/>
            <w:vAlign w:val="center"/>
            <w:hideMark/>
          </w:tcPr>
          <w:p w:rsidR="004C33CB" w:rsidRPr="002E042C" w:rsidRDefault="004C33CB" w:rsidP="001644BF">
            <w:pPr>
              <w:widowControl/>
              <w:spacing w:line="360" w:lineRule="auto"/>
              <w:jc w:val="left"/>
              <w:rPr>
                <w:rFonts w:ascii="楷体" w:eastAsia="楷体" w:hAnsi="楷体" w:cs="宋体"/>
                <w:b/>
                <w:bCs/>
                <w:kern w:val="0"/>
                <w:szCs w:val="21"/>
              </w:rPr>
            </w:pPr>
          </w:p>
        </w:tc>
        <w:tc>
          <w:tcPr>
            <w:tcW w:w="1910" w:type="dxa"/>
            <w:shd w:val="clear" w:color="auto" w:fill="auto"/>
            <w:noWrap/>
            <w:vAlign w:val="center"/>
            <w:hideMark/>
          </w:tcPr>
          <w:p w:rsidR="004C33CB" w:rsidRPr="002E042C" w:rsidRDefault="004C33CB" w:rsidP="001644BF">
            <w:pPr>
              <w:widowControl/>
              <w:spacing w:line="360" w:lineRule="auto"/>
              <w:jc w:val="center"/>
              <w:rPr>
                <w:rFonts w:ascii="楷体" w:eastAsia="楷体" w:hAnsi="楷体" w:cs="宋体"/>
                <w:b/>
                <w:bCs/>
                <w:kern w:val="0"/>
                <w:szCs w:val="21"/>
              </w:rPr>
            </w:pPr>
            <w:r w:rsidRPr="002E042C">
              <w:rPr>
                <w:rFonts w:ascii="楷体" w:eastAsia="楷体" w:hAnsi="楷体" w:cs="宋体" w:hint="eastAsia"/>
                <w:b/>
                <w:bCs/>
                <w:kern w:val="0"/>
                <w:szCs w:val="21"/>
              </w:rPr>
              <w:t>是</w:t>
            </w:r>
          </w:p>
        </w:tc>
        <w:tc>
          <w:tcPr>
            <w:tcW w:w="1910" w:type="dxa"/>
            <w:shd w:val="clear" w:color="auto" w:fill="auto"/>
            <w:noWrap/>
            <w:vAlign w:val="center"/>
            <w:hideMark/>
          </w:tcPr>
          <w:p w:rsidR="004C33CB" w:rsidRPr="002E042C" w:rsidRDefault="004C33CB" w:rsidP="001644BF">
            <w:pPr>
              <w:widowControl/>
              <w:spacing w:line="360" w:lineRule="auto"/>
              <w:jc w:val="center"/>
              <w:rPr>
                <w:rFonts w:ascii="楷体" w:eastAsia="楷体" w:hAnsi="楷体" w:cs="宋体"/>
                <w:b/>
                <w:bCs/>
                <w:kern w:val="0"/>
                <w:szCs w:val="21"/>
              </w:rPr>
            </w:pPr>
            <w:r w:rsidRPr="002E042C">
              <w:rPr>
                <w:rFonts w:ascii="楷体" w:eastAsia="楷体" w:hAnsi="楷体" w:cs="宋体" w:hint="eastAsia"/>
                <w:b/>
                <w:bCs/>
                <w:kern w:val="0"/>
                <w:szCs w:val="21"/>
              </w:rPr>
              <w:t>是</w:t>
            </w:r>
          </w:p>
        </w:tc>
        <w:tc>
          <w:tcPr>
            <w:tcW w:w="1910" w:type="dxa"/>
            <w:shd w:val="clear" w:color="auto" w:fill="auto"/>
            <w:noWrap/>
            <w:vAlign w:val="center"/>
            <w:hideMark/>
          </w:tcPr>
          <w:p w:rsidR="004C33CB" w:rsidRPr="002E042C" w:rsidRDefault="004C33CB" w:rsidP="001644BF">
            <w:pPr>
              <w:widowControl/>
              <w:spacing w:line="360" w:lineRule="auto"/>
              <w:jc w:val="center"/>
              <w:rPr>
                <w:rFonts w:ascii="楷体" w:eastAsia="楷体" w:hAnsi="楷体" w:cs="宋体"/>
                <w:b/>
                <w:bCs/>
                <w:kern w:val="0"/>
                <w:szCs w:val="21"/>
              </w:rPr>
            </w:pPr>
            <w:r w:rsidRPr="002E042C">
              <w:rPr>
                <w:rFonts w:ascii="楷体" w:eastAsia="楷体" w:hAnsi="楷体" w:cs="宋体" w:hint="eastAsia"/>
                <w:b/>
                <w:bCs/>
                <w:kern w:val="0"/>
                <w:szCs w:val="21"/>
              </w:rPr>
              <w:t>是</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b/>
                <w:bCs/>
                <w:kern w:val="0"/>
                <w:szCs w:val="21"/>
              </w:rPr>
            </w:pPr>
            <w:r w:rsidRPr="002E042C">
              <w:rPr>
                <w:rFonts w:ascii="楷体" w:eastAsia="楷体" w:hAnsi="楷体" w:hint="eastAsia"/>
                <w:b/>
                <w:bCs/>
                <w:kern w:val="0"/>
                <w:szCs w:val="21"/>
              </w:rPr>
              <w:t>流动资产：</w:t>
            </w: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b/>
                <w:bCs/>
                <w:kern w:val="0"/>
                <w:szCs w:val="21"/>
              </w:rPr>
            </w:pPr>
          </w:p>
        </w:tc>
        <w:tc>
          <w:tcPr>
            <w:tcW w:w="851" w:type="dxa"/>
            <w:shd w:val="clear" w:color="auto" w:fill="auto"/>
            <w:noWrap/>
            <w:vAlign w:val="center"/>
          </w:tcPr>
          <w:p w:rsidR="004C33CB" w:rsidRPr="002E042C" w:rsidRDefault="004C33CB" w:rsidP="001644BF">
            <w:pPr>
              <w:widowControl/>
              <w:spacing w:line="360" w:lineRule="auto"/>
              <w:jc w:val="lef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kern w:val="0"/>
                <w:szCs w:val="21"/>
              </w:rPr>
            </w:pP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t xml:space="preserve">    货币资金</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469,614,248.24</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5.2%</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15,528,192.27</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204,767,243.11</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230,625,665.66</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t xml:space="preserve">    应收账款</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1,310,609,702.80</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14.6%</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100,988,204.54</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212,871,889.16</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t xml:space="preserve">    预付款项</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1,936,495,600.00</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21.5%</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84,232,073.16</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68,408,687.99</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t xml:space="preserve">    其他应收款</w:t>
            </w:r>
          </w:p>
        </w:tc>
        <w:tc>
          <w:tcPr>
            <w:tcW w:w="1910" w:type="dxa"/>
            <w:shd w:val="clear" w:color="auto" w:fill="auto"/>
            <w:noWrap/>
            <w:vAlign w:val="center"/>
          </w:tcPr>
          <w:p w:rsidR="004C33CB" w:rsidRPr="002E042C" w:rsidRDefault="004C33CB" w:rsidP="001644BF">
            <w:pPr>
              <w:widowControl/>
              <w:spacing w:line="360" w:lineRule="auto"/>
              <w:jc w:val="center"/>
              <w:rPr>
                <w:rFonts w:ascii="楷体" w:eastAsia="楷体" w:hAnsi="楷体"/>
                <w:kern w:val="0"/>
                <w:szCs w:val="21"/>
              </w:rPr>
            </w:pPr>
            <w:r w:rsidRPr="002E042C">
              <w:rPr>
                <w:rFonts w:ascii="楷体" w:eastAsia="楷体" w:hAnsi="楷体" w:hint="eastAsia"/>
                <w:kern w:val="0"/>
                <w:szCs w:val="21"/>
              </w:rPr>
              <w:t>2,375,647,910.89</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26.4%</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3,390,000,733.24</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2,364,014,458.41</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1,395,076,292.28</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t xml:space="preserve">    存货</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2,847,112,148.43</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31.6%</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1,839,629,779.43</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750,445,412.39</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731,455,114.77</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center"/>
              <w:rPr>
                <w:rFonts w:ascii="楷体" w:eastAsia="楷体" w:hAnsi="楷体"/>
                <w:b/>
                <w:bCs/>
                <w:kern w:val="0"/>
                <w:szCs w:val="21"/>
              </w:rPr>
            </w:pPr>
            <w:r w:rsidRPr="002E042C">
              <w:rPr>
                <w:rFonts w:ascii="楷体" w:eastAsia="楷体" w:hAnsi="楷体" w:hint="eastAsia"/>
                <w:b/>
                <w:bCs/>
                <w:kern w:val="0"/>
                <w:szCs w:val="21"/>
              </w:rPr>
              <w:t xml:space="preserve">    流动资产合计</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8,936,208,780.27</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b/>
                <w:color w:val="000000"/>
                <w:kern w:val="0"/>
                <w:szCs w:val="21"/>
              </w:rPr>
            </w:pPr>
            <w:r w:rsidRPr="002E042C">
              <w:rPr>
                <w:rFonts w:ascii="楷体" w:eastAsia="楷体" w:hAnsi="楷体" w:hint="eastAsia"/>
                <w:b/>
                <w:color w:val="000000"/>
                <w:kern w:val="0"/>
                <w:szCs w:val="21"/>
              </w:rPr>
              <w:t>99.3%</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5,376,146,909.48</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3,616,331,076.23</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2,425,565,760.70</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b/>
                <w:bCs/>
                <w:kern w:val="0"/>
                <w:szCs w:val="21"/>
              </w:rPr>
            </w:pPr>
            <w:r w:rsidRPr="002E042C">
              <w:rPr>
                <w:rFonts w:ascii="楷体" w:eastAsia="楷体" w:hAnsi="楷体" w:hint="eastAsia"/>
                <w:b/>
                <w:bCs/>
                <w:kern w:val="0"/>
                <w:szCs w:val="21"/>
              </w:rPr>
              <w:t>非流动资产：</w:t>
            </w: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b/>
                <w:bCs/>
                <w:kern w:val="0"/>
                <w:szCs w:val="21"/>
              </w:rPr>
            </w:pP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 xml:space="preserve">　</w:t>
            </w: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kern w:val="0"/>
                <w:szCs w:val="21"/>
              </w:rPr>
            </w:pP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t xml:space="preserve">    投资性房地产</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62,439,817.09</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0.</w:t>
            </w:r>
            <w:r w:rsidR="00E67C7F">
              <w:rPr>
                <w:rFonts w:ascii="楷体" w:eastAsia="楷体" w:hAnsi="楷体" w:hint="eastAsia"/>
                <w:color w:val="000000"/>
                <w:kern w:val="0"/>
                <w:szCs w:val="21"/>
              </w:rPr>
              <w:t>B%</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t xml:space="preserve">    固定资产</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2,629,521.39</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0.0%</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3,159,974.87</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2,015,118.95</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898,055.32</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t xml:space="preserve">    递延所得税资产</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824,457.53</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 xml:space="preserve">　</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250,695.90</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349,857.71</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86,710.33</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center"/>
              <w:rPr>
                <w:rFonts w:ascii="楷体" w:eastAsia="楷体" w:hAnsi="楷体"/>
                <w:b/>
                <w:bCs/>
                <w:kern w:val="0"/>
                <w:szCs w:val="21"/>
              </w:rPr>
            </w:pPr>
            <w:r w:rsidRPr="002E042C">
              <w:rPr>
                <w:rFonts w:ascii="楷体" w:eastAsia="楷体" w:hAnsi="楷体" w:hint="eastAsia"/>
                <w:b/>
                <w:bCs/>
                <w:kern w:val="0"/>
                <w:szCs w:val="21"/>
              </w:rPr>
              <w:t>非流动资产合计</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65,893,796.01</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b/>
                <w:color w:val="000000"/>
                <w:kern w:val="0"/>
                <w:szCs w:val="21"/>
              </w:rPr>
            </w:pPr>
            <w:r w:rsidRPr="002E042C">
              <w:rPr>
                <w:rFonts w:ascii="楷体" w:eastAsia="楷体" w:hAnsi="楷体" w:hint="eastAsia"/>
                <w:b/>
                <w:color w:val="000000"/>
                <w:kern w:val="0"/>
                <w:szCs w:val="21"/>
              </w:rPr>
              <w:t>0.</w:t>
            </w:r>
            <w:r w:rsidR="00E67C7F">
              <w:rPr>
                <w:rFonts w:ascii="楷体" w:eastAsia="楷体" w:hAnsi="楷体" w:hint="eastAsia"/>
                <w:b/>
                <w:color w:val="000000"/>
                <w:kern w:val="0"/>
                <w:szCs w:val="21"/>
              </w:rPr>
              <w:t>B%</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3,410,670.77</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2,364,976.66</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984,765.65</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center"/>
              <w:rPr>
                <w:rFonts w:ascii="楷体" w:eastAsia="楷体" w:hAnsi="楷体"/>
                <w:b/>
                <w:bCs/>
                <w:kern w:val="0"/>
                <w:szCs w:val="21"/>
              </w:rPr>
            </w:pPr>
            <w:r w:rsidRPr="002E042C">
              <w:rPr>
                <w:rFonts w:ascii="楷体" w:eastAsia="楷体" w:hAnsi="楷体" w:hint="eastAsia"/>
                <w:b/>
                <w:bCs/>
                <w:kern w:val="0"/>
                <w:szCs w:val="21"/>
              </w:rPr>
              <w:t>资产总计</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9,002,102,576.28</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b/>
                <w:color w:val="000000"/>
                <w:kern w:val="0"/>
                <w:szCs w:val="21"/>
              </w:rPr>
            </w:pPr>
            <w:r w:rsidRPr="002E042C">
              <w:rPr>
                <w:rFonts w:ascii="楷体" w:eastAsia="楷体" w:hAnsi="楷体" w:hint="eastAsia"/>
                <w:b/>
                <w:color w:val="000000"/>
                <w:kern w:val="0"/>
                <w:szCs w:val="21"/>
              </w:rPr>
              <w:t>100.0%</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5,349,557,580.25</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3,618,696,052.89</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2,426,550,526.35</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b/>
                <w:bCs/>
                <w:kern w:val="0"/>
                <w:szCs w:val="21"/>
              </w:rPr>
            </w:pPr>
            <w:r w:rsidRPr="002E042C">
              <w:rPr>
                <w:rFonts w:ascii="楷体" w:eastAsia="楷体" w:hAnsi="楷体" w:hint="eastAsia"/>
                <w:b/>
                <w:bCs/>
                <w:kern w:val="0"/>
                <w:szCs w:val="21"/>
              </w:rPr>
              <w:t xml:space="preserve">流动负债：              </w:t>
            </w: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b/>
                <w:bCs/>
                <w:kern w:val="0"/>
                <w:szCs w:val="21"/>
              </w:rPr>
            </w:pP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 xml:space="preserve">　</w:t>
            </w: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kern w:val="0"/>
                <w:szCs w:val="21"/>
              </w:rPr>
            </w:pP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lastRenderedPageBreak/>
              <w:t xml:space="preserve">    短期借款</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1,100,000,000.00</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14.2%</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134,000,000.00</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34,000,000.00</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117,000,000.00</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ind w:firstLine="480"/>
              <w:jc w:val="left"/>
              <w:rPr>
                <w:rFonts w:ascii="楷体" w:eastAsia="楷体" w:hAnsi="楷体"/>
                <w:kern w:val="0"/>
                <w:szCs w:val="21"/>
              </w:rPr>
            </w:pPr>
            <w:r w:rsidRPr="002E042C">
              <w:rPr>
                <w:rFonts w:ascii="楷体" w:eastAsia="楷体" w:hAnsi="楷体" w:hint="eastAsia"/>
                <w:kern w:val="0"/>
                <w:szCs w:val="21"/>
              </w:rPr>
              <w:t xml:space="preserve">应付票据              </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666,660,000.00</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8.6%</w:t>
            </w: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kern w:val="0"/>
                <w:szCs w:val="21"/>
              </w:rPr>
            </w:pP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t xml:space="preserve">    应付账款              </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124,624,428.20</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1.6%</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227,623,727.03</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9,191,913.41</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5,503,575.14</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t xml:space="preserve">    预收款项              </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 xml:space="preserve">　</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1,670,569.55</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1,712,235.12</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584,018,123.82</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t xml:space="preserve">    应付职工薪酬             </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 xml:space="preserve">　</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9,417,097.48</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1,830,000.00</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7,550,208.36</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t xml:space="preserve">    应交税费           </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268,550,514.53</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3.5%</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296,025,342.21</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201,169,126.43</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108,841,609.54</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t xml:space="preserve">    应付股利</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 xml:space="preserve">　</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600,000,000.00</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250,000,000.00</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t xml:space="preserve">    其他应付款</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3,726,131,828.69</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48.1%</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533,280,548.05</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624,918,841.86</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378,353,190.38</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t xml:space="preserve">    一年内到期的非流动负债</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1,728,700,000.00</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22.3%</w:t>
            </w: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t>1,450,000,000.00</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120,000,000.00</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72,000,000.00</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t xml:space="preserve">    其他流动负债</w:t>
            </w: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kern w:val="0"/>
                <w:szCs w:val="21"/>
              </w:rPr>
            </w:pP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 xml:space="preserve">　</w:t>
            </w: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center"/>
              <w:rPr>
                <w:rFonts w:ascii="楷体" w:eastAsia="楷体" w:hAnsi="楷体"/>
                <w:b/>
                <w:bCs/>
                <w:kern w:val="0"/>
                <w:szCs w:val="21"/>
              </w:rPr>
            </w:pPr>
            <w:r w:rsidRPr="002E042C">
              <w:rPr>
                <w:rFonts w:ascii="楷体" w:eastAsia="楷体" w:hAnsi="楷体" w:hint="eastAsia"/>
                <w:b/>
                <w:bCs/>
                <w:kern w:val="0"/>
                <w:szCs w:val="21"/>
              </w:rPr>
              <w:t>流动负债合计</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7,614,666,771.42</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b/>
                <w:color w:val="000000"/>
                <w:kern w:val="0"/>
                <w:szCs w:val="21"/>
              </w:rPr>
            </w:pPr>
            <w:r w:rsidRPr="002E042C">
              <w:rPr>
                <w:rFonts w:ascii="楷体" w:eastAsia="楷体" w:hAnsi="楷体" w:hint="eastAsia"/>
                <w:b/>
                <w:color w:val="000000"/>
                <w:kern w:val="0"/>
                <w:szCs w:val="21"/>
              </w:rPr>
              <w:t>98.3%</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3,252,017,284.32</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992,822,116.82</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1,523,266,707.24</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b/>
                <w:bCs/>
                <w:kern w:val="0"/>
                <w:szCs w:val="21"/>
              </w:rPr>
            </w:pPr>
            <w:r w:rsidRPr="002E042C">
              <w:rPr>
                <w:rFonts w:ascii="楷体" w:eastAsia="楷体" w:hAnsi="楷体" w:hint="eastAsia"/>
                <w:b/>
                <w:bCs/>
                <w:kern w:val="0"/>
                <w:szCs w:val="21"/>
              </w:rPr>
              <w:t>非流动负债：</w:t>
            </w: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b/>
                <w:bCs/>
                <w:kern w:val="0"/>
                <w:szCs w:val="21"/>
              </w:rPr>
            </w:pP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 xml:space="preserve">　</w:t>
            </w: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left"/>
              <w:rPr>
                <w:rFonts w:ascii="楷体" w:eastAsia="楷体" w:hAnsi="楷体"/>
                <w:kern w:val="0"/>
                <w:szCs w:val="21"/>
              </w:rPr>
            </w:pP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t xml:space="preserve">    长期借款</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 xml:space="preserve">　</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1,001,000,000.00</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1,450,000,000.00</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t xml:space="preserve">    长期应付款</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128,700,000.00</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color w:val="000000"/>
                <w:kern w:val="0"/>
                <w:szCs w:val="21"/>
              </w:rPr>
            </w:pPr>
            <w:r w:rsidRPr="002E042C">
              <w:rPr>
                <w:rFonts w:ascii="楷体" w:eastAsia="楷体" w:hAnsi="楷体" w:hint="eastAsia"/>
                <w:color w:val="000000"/>
                <w:kern w:val="0"/>
                <w:szCs w:val="21"/>
              </w:rPr>
              <w:t>1.</w:t>
            </w:r>
            <w:r w:rsidR="00E67C7F">
              <w:rPr>
                <w:rFonts w:ascii="楷体" w:eastAsia="楷体" w:hAnsi="楷体" w:hint="eastAsia"/>
                <w:color w:val="000000"/>
                <w:kern w:val="0"/>
                <w:szCs w:val="21"/>
              </w:rPr>
              <w:t>B%</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120,000,000.00</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center"/>
              <w:rPr>
                <w:rFonts w:ascii="楷体" w:eastAsia="楷体" w:hAnsi="楷体"/>
                <w:b/>
                <w:bCs/>
                <w:kern w:val="0"/>
                <w:szCs w:val="21"/>
              </w:rPr>
            </w:pPr>
            <w:r w:rsidRPr="002E042C">
              <w:rPr>
                <w:rFonts w:ascii="楷体" w:eastAsia="楷体" w:hAnsi="楷体" w:hint="eastAsia"/>
                <w:b/>
                <w:bCs/>
                <w:kern w:val="0"/>
                <w:szCs w:val="21"/>
              </w:rPr>
              <w:t>非流动负债合计</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128,700,000.00</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b/>
                <w:color w:val="000000"/>
                <w:kern w:val="0"/>
                <w:szCs w:val="21"/>
              </w:rPr>
            </w:pPr>
            <w:r w:rsidRPr="002E042C">
              <w:rPr>
                <w:rFonts w:ascii="楷体" w:eastAsia="楷体" w:hAnsi="楷体" w:hint="eastAsia"/>
                <w:b/>
                <w:color w:val="000000"/>
                <w:kern w:val="0"/>
                <w:szCs w:val="21"/>
              </w:rPr>
              <w:t>1.</w:t>
            </w:r>
            <w:r w:rsidR="00E67C7F">
              <w:rPr>
                <w:rFonts w:ascii="楷体" w:eastAsia="楷体" w:hAnsi="楷体" w:hint="eastAsia"/>
                <w:b/>
                <w:color w:val="000000"/>
                <w:kern w:val="0"/>
                <w:szCs w:val="21"/>
              </w:rPr>
              <w:t>B%</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1,001,000,000.00</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1,450,000,000.00</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120,000,000.00</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center"/>
              <w:rPr>
                <w:rFonts w:ascii="楷体" w:eastAsia="楷体" w:hAnsi="楷体"/>
                <w:b/>
                <w:bCs/>
                <w:kern w:val="0"/>
                <w:szCs w:val="21"/>
              </w:rPr>
            </w:pPr>
            <w:r w:rsidRPr="002E042C">
              <w:rPr>
                <w:rFonts w:ascii="楷体" w:eastAsia="楷体" w:hAnsi="楷体" w:hint="eastAsia"/>
                <w:b/>
                <w:bCs/>
                <w:kern w:val="0"/>
                <w:szCs w:val="21"/>
              </w:rPr>
              <w:t>负债合计</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7,743,366,771.42</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b/>
                <w:color w:val="000000"/>
                <w:kern w:val="0"/>
                <w:szCs w:val="21"/>
              </w:rPr>
            </w:pPr>
            <w:r w:rsidRPr="002E042C">
              <w:rPr>
                <w:rFonts w:ascii="楷体" w:eastAsia="楷体" w:hAnsi="楷体" w:hint="eastAsia"/>
                <w:b/>
                <w:color w:val="000000"/>
                <w:kern w:val="0"/>
                <w:szCs w:val="21"/>
              </w:rPr>
              <w:t>100.0%</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4,253,017,284.32</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2,442,822,116.82</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1,643,266,707.24</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b/>
                <w:bCs/>
                <w:kern w:val="0"/>
                <w:szCs w:val="21"/>
              </w:rPr>
            </w:pPr>
            <w:r w:rsidRPr="002E042C">
              <w:rPr>
                <w:rFonts w:ascii="楷体" w:eastAsia="楷体" w:hAnsi="楷体" w:hint="eastAsia"/>
                <w:b/>
                <w:bCs/>
                <w:kern w:val="0"/>
                <w:szCs w:val="21"/>
              </w:rPr>
              <w:t>所有者权益</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r>
      <w:tr w:rsidR="004C33CB" w:rsidRPr="002E042C" w:rsidTr="002E042C">
        <w:trPr>
          <w:trHeight w:val="315"/>
          <w:jc w:val="center"/>
        </w:trPr>
        <w:tc>
          <w:tcPr>
            <w:tcW w:w="2697" w:type="dxa"/>
            <w:shd w:val="clear" w:color="auto" w:fill="auto"/>
            <w:noWrap/>
            <w:vAlign w:val="center"/>
          </w:tcPr>
          <w:p w:rsidR="004C33CB" w:rsidRPr="002E042C" w:rsidRDefault="004C33CB" w:rsidP="001644BF">
            <w:pPr>
              <w:widowControl/>
              <w:spacing w:line="360" w:lineRule="auto"/>
              <w:jc w:val="left"/>
              <w:rPr>
                <w:rFonts w:ascii="楷体" w:eastAsia="楷体" w:hAnsi="楷体"/>
                <w:b/>
                <w:bCs/>
                <w:kern w:val="0"/>
                <w:szCs w:val="21"/>
              </w:rPr>
            </w:pPr>
            <w:r w:rsidRPr="002E042C">
              <w:rPr>
                <w:rFonts w:ascii="楷体" w:eastAsia="楷体" w:hAnsi="楷体" w:hint="eastAsia"/>
                <w:b/>
                <w:bCs/>
                <w:kern w:val="0"/>
                <w:szCs w:val="21"/>
              </w:rPr>
              <w:t xml:space="preserve">   </w:t>
            </w:r>
            <w:r w:rsidRPr="002E042C">
              <w:rPr>
                <w:rFonts w:ascii="楷体" w:eastAsia="楷体" w:hAnsi="楷体" w:hint="eastAsia"/>
                <w:kern w:val="0"/>
                <w:szCs w:val="21"/>
              </w:rPr>
              <w:t xml:space="preserve"> 股本</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550,000,000.00</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550,000,000.00</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550,000,000.00</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550,000,000.00</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t xml:space="preserve">    盈余公积</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139,432,985.68</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139,432,985.68</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87,366,349.69</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48,107,337.99</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kern w:val="0"/>
                <w:szCs w:val="21"/>
              </w:rPr>
            </w:pPr>
            <w:r w:rsidRPr="002E042C">
              <w:rPr>
                <w:rFonts w:ascii="楷体" w:eastAsia="楷体" w:hAnsi="楷体" w:hint="eastAsia"/>
                <w:kern w:val="0"/>
                <w:szCs w:val="21"/>
              </w:rPr>
              <w:t xml:space="preserve">    未分配利润</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569,302,819.18</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407,107,310.25</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538,507,586.38</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kern w:val="0"/>
                <w:szCs w:val="21"/>
              </w:rPr>
            </w:pPr>
            <w:r w:rsidRPr="002E042C">
              <w:rPr>
                <w:rFonts w:ascii="楷体" w:eastAsia="楷体" w:hAnsi="楷体" w:hint="eastAsia"/>
                <w:kern w:val="0"/>
                <w:szCs w:val="21"/>
              </w:rPr>
              <w:t>185,176,481.12</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left"/>
              <w:rPr>
                <w:rFonts w:ascii="楷体" w:eastAsia="楷体" w:hAnsi="楷体" w:cs="宋体"/>
                <w:b/>
                <w:bCs/>
                <w:kern w:val="0"/>
                <w:szCs w:val="21"/>
              </w:rPr>
            </w:pPr>
            <w:r w:rsidRPr="002E042C">
              <w:rPr>
                <w:rFonts w:ascii="楷体" w:eastAsia="楷体" w:hAnsi="楷体" w:cs="宋体" w:hint="eastAsia"/>
                <w:b/>
                <w:bCs/>
                <w:kern w:val="0"/>
                <w:szCs w:val="21"/>
              </w:rPr>
              <w:t xml:space="preserve">  归属母公司所有者权益合计</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1,258,735,804.86</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1,096,540,295.93</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1,175,873,936.07</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783,283,819.11</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center"/>
              <w:rPr>
                <w:rFonts w:ascii="楷体" w:eastAsia="楷体" w:hAnsi="楷体"/>
                <w:b/>
                <w:bCs/>
                <w:kern w:val="0"/>
                <w:szCs w:val="21"/>
              </w:rPr>
            </w:pPr>
            <w:r w:rsidRPr="002E042C">
              <w:rPr>
                <w:rFonts w:ascii="楷体" w:eastAsia="楷体" w:hAnsi="楷体" w:hint="eastAsia"/>
                <w:b/>
                <w:bCs/>
                <w:kern w:val="0"/>
                <w:szCs w:val="21"/>
              </w:rPr>
              <w:t>所有者权益合计</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1,258,735,804.86</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1,096,540,295.93</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1,175,873,936.07</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783,283,819.11</w:t>
            </w:r>
          </w:p>
        </w:tc>
      </w:tr>
      <w:tr w:rsidR="004C33CB" w:rsidRPr="002E042C" w:rsidTr="002E042C">
        <w:trPr>
          <w:trHeight w:val="315"/>
          <w:jc w:val="center"/>
        </w:trPr>
        <w:tc>
          <w:tcPr>
            <w:tcW w:w="2697" w:type="dxa"/>
            <w:shd w:val="clear" w:color="auto" w:fill="auto"/>
            <w:noWrap/>
            <w:vAlign w:val="center"/>
            <w:hideMark/>
          </w:tcPr>
          <w:p w:rsidR="004C33CB" w:rsidRPr="002E042C" w:rsidRDefault="004C33CB" w:rsidP="001644BF">
            <w:pPr>
              <w:widowControl/>
              <w:spacing w:line="360" w:lineRule="auto"/>
              <w:jc w:val="center"/>
              <w:rPr>
                <w:rFonts w:ascii="楷体" w:eastAsia="楷体" w:hAnsi="楷体"/>
                <w:b/>
                <w:bCs/>
                <w:kern w:val="0"/>
                <w:szCs w:val="21"/>
              </w:rPr>
            </w:pPr>
            <w:r w:rsidRPr="002E042C">
              <w:rPr>
                <w:rFonts w:ascii="楷体" w:eastAsia="楷体" w:hAnsi="楷体" w:hint="eastAsia"/>
                <w:b/>
                <w:bCs/>
                <w:kern w:val="0"/>
                <w:szCs w:val="21"/>
              </w:rPr>
              <w:t xml:space="preserve">负债和所有者权益总计 </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9,002,102,576.28</w:t>
            </w:r>
          </w:p>
        </w:tc>
        <w:tc>
          <w:tcPr>
            <w:tcW w:w="851"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5,349,557,580.25</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3,618,696,052.89</w:t>
            </w:r>
          </w:p>
        </w:tc>
        <w:tc>
          <w:tcPr>
            <w:tcW w:w="1910" w:type="dxa"/>
            <w:shd w:val="clear" w:color="auto" w:fill="auto"/>
            <w:noWrap/>
            <w:vAlign w:val="center"/>
          </w:tcPr>
          <w:p w:rsidR="004C33CB" w:rsidRPr="002E042C" w:rsidRDefault="004C33CB" w:rsidP="001644BF">
            <w:pPr>
              <w:widowControl/>
              <w:spacing w:line="360" w:lineRule="auto"/>
              <w:jc w:val="right"/>
              <w:rPr>
                <w:rFonts w:ascii="楷体" w:eastAsia="楷体" w:hAnsi="楷体"/>
                <w:b/>
                <w:bCs/>
                <w:kern w:val="0"/>
                <w:szCs w:val="21"/>
              </w:rPr>
            </w:pPr>
            <w:r w:rsidRPr="002E042C">
              <w:rPr>
                <w:rFonts w:ascii="楷体" w:eastAsia="楷体" w:hAnsi="楷体" w:hint="eastAsia"/>
                <w:b/>
                <w:bCs/>
                <w:kern w:val="0"/>
                <w:szCs w:val="21"/>
              </w:rPr>
              <w:t>2,426,550,526.35</w:t>
            </w:r>
          </w:p>
        </w:tc>
      </w:tr>
    </w:tbl>
    <w:p w:rsidR="004C33CB" w:rsidRPr="001644BF" w:rsidRDefault="004C33CB" w:rsidP="001644BF">
      <w:pPr>
        <w:spacing w:line="360" w:lineRule="auto"/>
        <w:rPr>
          <w:rFonts w:ascii="楷体" w:eastAsia="楷体" w:hAnsi="楷体"/>
          <w:sz w:val="24"/>
          <w:szCs w:val="24"/>
        </w:rPr>
      </w:pPr>
    </w:p>
    <w:p w:rsidR="004C33CB" w:rsidRPr="001644BF" w:rsidRDefault="004C33CB" w:rsidP="001644BF">
      <w:pPr>
        <w:pStyle w:val="a3"/>
        <w:numPr>
          <w:ilvl w:val="0"/>
          <w:numId w:val="35"/>
        </w:numPr>
        <w:spacing w:line="360" w:lineRule="auto"/>
        <w:ind w:firstLineChars="0"/>
        <w:rPr>
          <w:rFonts w:ascii="楷体" w:eastAsia="楷体" w:hAnsi="楷体"/>
          <w:b/>
          <w:sz w:val="24"/>
          <w:szCs w:val="24"/>
        </w:rPr>
      </w:pPr>
      <w:r w:rsidRPr="001644BF">
        <w:rPr>
          <w:rFonts w:ascii="楷体" w:eastAsia="楷体" w:hAnsi="楷体" w:hint="eastAsia"/>
          <w:b/>
          <w:sz w:val="24"/>
          <w:szCs w:val="24"/>
        </w:rPr>
        <w:t>资产情况</w:t>
      </w:r>
    </w:p>
    <w:p w:rsidR="004C33CB" w:rsidRPr="001644BF" w:rsidRDefault="004C33CB" w:rsidP="001644BF">
      <w:pPr>
        <w:spacing w:line="360" w:lineRule="auto"/>
        <w:ind w:firstLineChars="250" w:firstLine="600"/>
        <w:rPr>
          <w:rFonts w:ascii="楷体" w:eastAsia="楷体" w:hAnsi="楷体"/>
          <w:sz w:val="24"/>
          <w:szCs w:val="24"/>
        </w:rPr>
      </w:pPr>
      <w:r w:rsidRPr="001644BF">
        <w:rPr>
          <w:rFonts w:ascii="楷体" w:eastAsia="楷体" w:hAnsi="楷体" w:hint="eastAsia"/>
          <w:sz w:val="24"/>
          <w:szCs w:val="24"/>
        </w:rPr>
        <w:t>截至2014年第三季度末，大厂鸿鼎资产总额为900,210万元，自2011年以来便保存较高速的增长，其中，流动资产和非流动资产分别为893,620万元和</w:t>
      </w:r>
      <w:r w:rsidRPr="001644BF">
        <w:rPr>
          <w:rFonts w:ascii="楷体" w:eastAsia="楷体" w:hAnsi="楷体" w:hint="eastAsia"/>
          <w:sz w:val="24"/>
          <w:szCs w:val="24"/>
        </w:rPr>
        <w:lastRenderedPageBreak/>
        <w:t>6,589万元，占比分别为99.3%和0.</w:t>
      </w:r>
      <w:r w:rsidR="00E67C7F">
        <w:rPr>
          <w:rFonts w:ascii="楷体" w:eastAsia="楷体" w:hAnsi="楷体" w:hint="eastAsia"/>
          <w:sz w:val="24"/>
          <w:szCs w:val="24"/>
        </w:rPr>
        <w:t>B%</w:t>
      </w:r>
      <w:r w:rsidRPr="001644BF">
        <w:rPr>
          <w:rFonts w:ascii="楷体" w:eastAsia="楷体" w:hAnsi="楷体" w:hint="eastAsia"/>
          <w:sz w:val="24"/>
          <w:szCs w:val="24"/>
        </w:rPr>
        <w:t>。公司的资产以流动资产为主。</w:t>
      </w:r>
    </w:p>
    <w:p w:rsidR="004C33CB" w:rsidRPr="001644BF" w:rsidRDefault="004C33CB" w:rsidP="001644BF">
      <w:pPr>
        <w:spacing w:line="360" w:lineRule="auto"/>
        <w:ind w:firstLineChars="250" w:firstLine="600"/>
        <w:rPr>
          <w:rFonts w:ascii="楷体" w:eastAsia="楷体" w:hAnsi="楷体"/>
          <w:sz w:val="24"/>
          <w:szCs w:val="24"/>
        </w:rPr>
      </w:pPr>
      <w:r w:rsidRPr="001644BF">
        <w:rPr>
          <w:rFonts w:ascii="楷体" w:eastAsia="楷体" w:hAnsi="楷体" w:hint="eastAsia"/>
          <w:sz w:val="24"/>
          <w:szCs w:val="24"/>
        </w:rPr>
        <w:t>在资产科目中，存货、其他应收款、预付账款和应收账款占了较大的比例，分别为31.6%、26.4%、21.5%和14.6%。此四个科目的具体明细如下：</w:t>
      </w:r>
    </w:p>
    <w:p w:rsidR="004C33CB" w:rsidRPr="001644BF" w:rsidRDefault="004C33CB" w:rsidP="001644BF">
      <w:pPr>
        <w:spacing w:line="360" w:lineRule="auto"/>
        <w:ind w:firstLineChars="250" w:firstLine="602"/>
        <w:jc w:val="center"/>
        <w:rPr>
          <w:rFonts w:ascii="楷体" w:eastAsia="楷体" w:hAnsi="楷体"/>
          <w:b/>
          <w:sz w:val="24"/>
          <w:szCs w:val="24"/>
        </w:rPr>
      </w:pPr>
      <w:r w:rsidRPr="001644BF">
        <w:rPr>
          <w:rFonts w:ascii="楷体" w:eastAsia="楷体" w:hAnsi="楷体" w:hint="eastAsia"/>
          <w:b/>
          <w:sz w:val="24"/>
          <w:szCs w:val="24"/>
        </w:rPr>
        <w:t>表：主要资产科目明细（单位：元）</w:t>
      </w:r>
    </w:p>
    <w:tbl>
      <w:tblPr>
        <w:tblW w:w="5000" w:type="pct"/>
        <w:jc w:val="center"/>
        <w:tblLook w:val="04A0" w:firstRow="1" w:lastRow="0" w:firstColumn="1" w:lastColumn="0" w:noHBand="0" w:noVBand="1"/>
      </w:tblPr>
      <w:tblGrid>
        <w:gridCol w:w="1690"/>
        <w:gridCol w:w="4011"/>
        <w:gridCol w:w="2821"/>
      </w:tblGrid>
      <w:tr w:rsidR="004C33CB" w:rsidRPr="00221EDD" w:rsidTr="00CB63B2">
        <w:trPr>
          <w:trHeight w:val="270"/>
          <w:jc w:val="center"/>
        </w:trPr>
        <w:tc>
          <w:tcPr>
            <w:tcW w:w="3019" w:type="pct"/>
            <w:gridSpan w:val="2"/>
            <w:tcBorders>
              <w:top w:val="single" w:sz="4" w:space="0" w:color="auto"/>
              <w:left w:val="single" w:sz="8" w:space="0" w:color="auto"/>
              <w:right w:val="single" w:sz="4" w:space="0" w:color="auto"/>
            </w:tcBorders>
          </w:tcPr>
          <w:p w:rsidR="004C33CB" w:rsidRPr="00221EDD" w:rsidRDefault="004C33CB" w:rsidP="001644BF">
            <w:pPr>
              <w:widowControl/>
              <w:spacing w:line="360" w:lineRule="auto"/>
              <w:jc w:val="center"/>
              <w:rPr>
                <w:rFonts w:ascii="楷体" w:eastAsia="楷体" w:hAnsi="楷体"/>
                <w:b/>
                <w:color w:val="000000"/>
                <w:szCs w:val="21"/>
              </w:rPr>
            </w:pPr>
            <w:r w:rsidRPr="00221EDD">
              <w:rPr>
                <w:rFonts w:ascii="楷体" w:eastAsia="楷体" w:hAnsi="楷体" w:hint="eastAsia"/>
                <w:b/>
                <w:color w:val="000000"/>
                <w:szCs w:val="21"/>
              </w:rPr>
              <w:t>主要资产科目</w:t>
            </w:r>
          </w:p>
        </w:tc>
        <w:tc>
          <w:tcPr>
            <w:tcW w:w="1981" w:type="pct"/>
            <w:tcBorders>
              <w:top w:val="single" w:sz="4" w:space="0" w:color="auto"/>
              <w:left w:val="single" w:sz="8" w:space="0" w:color="auto"/>
              <w:right w:val="single" w:sz="4" w:space="0" w:color="auto"/>
            </w:tcBorders>
          </w:tcPr>
          <w:p w:rsidR="004C33CB" w:rsidRPr="00221EDD" w:rsidRDefault="004C33CB" w:rsidP="001644BF">
            <w:pPr>
              <w:widowControl/>
              <w:spacing w:line="360" w:lineRule="auto"/>
              <w:jc w:val="center"/>
              <w:rPr>
                <w:rFonts w:ascii="楷体" w:eastAsia="楷体" w:hAnsi="楷体"/>
                <w:b/>
                <w:color w:val="000000"/>
                <w:szCs w:val="21"/>
              </w:rPr>
            </w:pPr>
            <w:r w:rsidRPr="00221EDD">
              <w:rPr>
                <w:rFonts w:ascii="楷体" w:eastAsia="楷体" w:hAnsi="楷体" w:hint="eastAsia"/>
                <w:b/>
                <w:color w:val="000000"/>
                <w:szCs w:val="21"/>
              </w:rPr>
              <w:t>期末余额</w:t>
            </w:r>
          </w:p>
        </w:tc>
      </w:tr>
      <w:tr w:rsidR="004C33CB" w:rsidRPr="00221EDD" w:rsidTr="00CB63B2">
        <w:trPr>
          <w:trHeight w:val="270"/>
          <w:jc w:val="center"/>
        </w:trPr>
        <w:tc>
          <w:tcPr>
            <w:tcW w:w="1317" w:type="pct"/>
            <w:vMerge w:val="restart"/>
            <w:tcBorders>
              <w:top w:val="single" w:sz="4" w:space="0" w:color="auto"/>
              <w:left w:val="single" w:sz="8" w:space="0" w:color="auto"/>
              <w:right w:val="single" w:sz="4" w:space="0" w:color="auto"/>
            </w:tcBorders>
            <w:vAlign w:val="center"/>
          </w:tcPr>
          <w:p w:rsidR="004C33CB" w:rsidRPr="00221EDD" w:rsidRDefault="004C33CB" w:rsidP="001644BF">
            <w:pPr>
              <w:widowControl/>
              <w:spacing w:line="360" w:lineRule="auto"/>
              <w:jc w:val="center"/>
              <w:rPr>
                <w:rFonts w:ascii="楷体" w:eastAsia="楷体" w:hAnsi="楷体"/>
                <w:b/>
                <w:color w:val="000000"/>
                <w:szCs w:val="21"/>
              </w:rPr>
            </w:pPr>
            <w:r w:rsidRPr="00221EDD">
              <w:rPr>
                <w:rFonts w:ascii="楷体" w:eastAsia="楷体" w:hAnsi="楷体" w:hint="eastAsia"/>
                <w:b/>
                <w:color w:val="000000"/>
                <w:szCs w:val="21"/>
              </w:rPr>
              <w:t>存货</w:t>
            </w:r>
          </w:p>
          <w:p w:rsidR="004C33CB" w:rsidRPr="00221EDD" w:rsidRDefault="004C33CB" w:rsidP="001644BF">
            <w:pPr>
              <w:widowControl/>
              <w:spacing w:line="360" w:lineRule="auto"/>
              <w:jc w:val="center"/>
              <w:rPr>
                <w:rFonts w:ascii="楷体" w:eastAsia="楷体" w:hAnsi="楷体"/>
                <w:b/>
                <w:color w:val="000000"/>
                <w:szCs w:val="21"/>
              </w:rPr>
            </w:pPr>
          </w:p>
        </w:tc>
        <w:tc>
          <w:tcPr>
            <w:tcW w:w="1702" w:type="pct"/>
            <w:tcBorders>
              <w:top w:val="single" w:sz="4" w:space="0" w:color="auto"/>
              <w:left w:val="single" w:sz="8" w:space="0" w:color="auto"/>
              <w:bottom w:val="single" w:sz="4" w:space="0" w:color="auto"/>
              <w:right w:val="single" w:sz="4" w:space="0" w:color="auto"/>
            </w:tcBorders>
            <w:shd w:val="clear" w:color="auto" w:fill="auto"/>
            <w:noWrap/>
            <w:vAlign w:val="center"/>
            <w:hideMark/>
          </w:tcPr>
          <w:p w:rsidR="004C33CB" w:rsidRPr="00221EDD" w:rsidRDefault="004C33CB" w:rsidP="001644BF">
            <w:pPr>
              <w:widowControl/>
              <w:spacing w:line="360" w:lineRule="auto"/>
              <w:jc w:val="left"/>
              <w:rPr>
                <w:rFonts w:ascii="楷体" w:eastAsia="楷体" w:hAnsi="楷体"/>
                <w:b/>
                <w:color w:val="000000"/>
                <w:szCs w:val="21"/>
              </w:rPr>
            </w:pPr>
            <w:r w:rsidRPr="00221EDD">
              <w:rPr>
                <w:rFonts w:ascii="楷体" w:eastAsia="楷体" w:hAnsi="楷体" w:hint="eastAsia"/>
                <w:b/>
                <w:color w:val="000000"/>
                <w:szCs w:val="21"/>
              </w:rPr>
              <w:t>基础设施建设</w:t>
            </w:r>
          </w:p>
        </w:tc>
        <w:tc>
          <w:tcPr>
            <w:tcW w:w="1981" w:type="pct"/>
            <w:tcBorders>
              <w:top w:val="single" w:sz="4" w:space="0" w:color="auto"/>
              <w:left w:val="single" w:sz="8" w:space="0" w:color="auto"/>
              <w:bottom w:val="single" w:sz="4" w:space="0" w:color="auto"/>
              <w:right w:val="single" w:sz="4" w:space="0" w:color="auto"/>
            </w:tcBorders>
          </w:tcPr>
          <w:p w:rsidR="004C33CB" w:rsidRPr="00221EDD" w:rsidRDefault="004C33CB" w:rsidP="001644BF">
            <w:pPr>
              <w:widowControl/>
              <w:spacing w:line="360" w:lineRule="auto"/>
              <w:jc w:val="right"/>
              <w:rPr>
                <w:rFonts w:ascii="楷体" w:eastAsia="楷体" w:hAnsi="楷体"/>
                <w:b/>
                <w:color w:val="000000"/>
                <w:szCs w:val="21"/>
              </w:rPr>
            </w:pPr>
            <w:r w:rsidRPr="00221EDD">
              <w:rPr>
                <w:rFonts w:ascii="楷体" w:eastAsia="楷体" w:hAnsi="楷体" w:hint="eastAsia"/>
                <w:b/>
                <w:color w:val="000000"/>
                <w:szCs w:val="21"/>
              </w:rPr>
              <w:t>687,047,484.96</w:t>
            </w:r>
          </w:p>
        </w:tc>
      </w:tr>
      <w:tr w:rsidR="004C33CB" w:rsidRPr="00221EDD" w:rsidTr="00CB63B2">
        <w:trPr>
          <w:trHeight w:val="270"/>
          <w:jc w:val="center"/>
        </w:trPr>
        <w:tc>
          <w:tcPr>
            <w:tcW w:w="1317" w:type="pct"/>
            <w:vMerge/>
            <w:tcBorders>
              <w:left w:val="single" w:sz="8" w:space="0" w:color="auto"/>
              <w:right w:val="single" w:sz="4" w:space="0" w:color="auto"/>
            </w:tcBorders>
          </w:tcPr>
          <w:p w:rsidR="004C33CB" w:rsidRPr="00221EDD" w:rsidRDefault="004C33CB" w:rsidP="001644BF">
            <w:pPr>
              <w:widowControl/>
              <w:spacing w:line="360" w:lineRule="auto"/>
              <w:jc w:val="left"/>
              <w:rPr>
                <w:rFonts w:ascii="楷体" w:eastAsia="楷体" w:hAnsi="楷体"/>
                <w:b/>
                <w:color w:val="000000"/>
                <w:szCs w:val="21"/>
              </w:rPr>
            </w:pPr>
          </w:p>
        </w:tc>
        <w:tc>
          <w:tcPr>
            <w:tcW w:w="1702" w:type="pct"/>
            <w:tcBorders>
              <w:top w:val="nil"/>
              <w:left w:val="single" w:sz="8" w:space="0" w:color="auto"/>
              <w:bottom w:val="single" w:sz="4" w:space="0" w:color="auto"/>
              <w:right w:val="single" w:sz="4" w:space="0" w:color="auto"/>
            </w:tcBorders>
            <w:shd w:val="clear" w:color="auto" w:fill="auto"/>
            <w:noWrap/>
            <w:vAlign w:val="center"/>
            <w:hideMark/>
          </w:tcPr>
          <w:p w:rsidR="004C33CB" w:rsidRPr="00221EDD" w:rsidRDefault="004C33CB" w:rsidP="001644BF">
            <w:pPr>
              <w:widowControl/>
              <w:spacing w:line="360" w:lineRule="auto"/>
              <w:jc w:val="left"/>
              <w:rPr>
                <w:rFonts w:ascii="楷体" w:eastAsia="楷体" w:hAnsi="楷体"/>
                <w:b/>
                <w:color w:val="000000"/>
                <w:szCs w:val="21"/>
              </w:rPr>
            </w:pPr>
            <w:r w:rsidRPr="00221EDD">
              <w:rPr>
                <w:rFonts w:ascii="楷体" w:eastAsia="楷体" w:hAnsi="楷体" w:hint="eastAsia"/>
                <w:b/>
                <w:color w:val="000000"/>
                <w:szCs w:val="21"/>
              </w:rPr>
              <w:t>土地整理合计：</w:t>
            </w:r>
          </w:p>
        </w:tc>
        <w:tc>
          <w:tcPr>
            <w:tcW w:w="1981" w:type="pct"/>
            <w:tcBorders>
              <w:top w:val="nil"/>
              <w:left w:val="single" w:sz="8" w:space="0" w:color="auto"/>
              <w:bottom w:val="single" w:sz="4" w:space="0" w:color="auto"/>
              <w:right w:val="single" w:sz="4" w:space="0" w:color="auto"/>
            </w:tcBorders>
          </w:tcPr>
          <w:p w:rsidR="004C33CB" w:rsidRPr="00221EDD" w:rsidRDefault="004C33CB" w:rsidP="001644BF">
            <w:pPr>
              <w:widowControl/>
              <w:spacing w:line="360" w:lineRule="auto"/>
              <w:jc w:val="right"/>
              <w:rPr>
                <w:rFonts w:ascii="楷体" w:eastAsia="楷体" w:hAnsi="楷体"/>
                <w:b/>
                <w:color w:val="000000"/>
                <w:szCs w:val="21"/>
              </w:rPr>
            </w:pPr>
            <w:r w:rsidRPr="00221EDD">
              <w:rPr>
                <w:rFonts w:ascii="楷体" w:eastAsia="楷体" w:hAnsi="楷体" w:hint="eastAsia"/>
                <w:b/>
                <w:color w:val="000000"/>
                <w:szCs w:val="21"/>
              </w:rPr>
              <w:t>2,122,949,126.01</w:t>
            </w:r>
          </w:p>
        </w:tc>
      </w:tr>
      <w:tr w:rsidR="004C33CB" w:rsidRPr="00221EDD" w:rsidTr="00CB63B2">
        <w:trPr>
          <w:trHeight w:val="270"/>
          <w:jc w:val="center"/>
        </w:trPr>
        <w:tc>
          <w:tcPr>
            <w:tcW w:w="1317" w:type="pct"/>
            <w:vMerge/>
            <w:tcBorders>
              <w:left w:val="single" w:sz="8" w:space="0" w:color="auto"/>
              <w:right w:val="single" w:sz="4" w:space="0" w:color="auto"/>
            </w:tcBorders>
          </w:tcPr>
          <w:p w:rsidR="004C33CB" w:rsidRPr="00221EDD" w:rsidRDefault="004C33CB" w:rsidP="001644BF">
            <w:pPr>
              <w:widowControl/>
              <w:spacing w:line="360" w:lineRule="auto"/>
              <w:jc w:val="right"/>
              <w:rPr>
                <w:rFonts w:ascii="楷体" w:eastAsia="楷体" w:hAnsi="楷体"/>
                <w:color w:val="000000"/>
                <w:szCs w:val="21"/>
              </w:rPr>
            </w:pPr>
          </w:p>
        </w:tc>
        <w:tc>
          <w:tcPr>
            <w:tcW w:w="1702" w:type="pct"/>
            <w:tcBorders>
              <w:top w:val="nil"/>
              <w:left w:val="single" w:sz="8" w:space="0" w:color="auto"/>
              <w:bottom w:val="single" w:sz="4" w:space="0" w:color="auto"/>
              <w:right w:val="single" w:sz="4" w:space="0" w:color="auto"/>
            </w:tcBorders>
            <w:shd w:val="clear" w:color="auto" w:fill="auto"/>
            <w:noWrap/>
            <w:vAlign w:val="center"/>
            <w:hideMark/>
          </w:tcPr>
          <w:p w:rsidR="004C33CB" w:rsidRPr="00221EDD" w:rsidRDefault="004C33CB" w:rsidP="001644BF">
            <w:pPr>
              <w:widowControl/>
              <w:spacing w:line="360" w:lineRule="auto"/>
              <w:jc w:val="right"/>
              <w:rPr>
                <w:rFonts w:ascii="楷体" w:eastAsia="楷体" w:hAnsi="楷体"/>
                <w:color w:val="000000"/>
                <w:szCs w:val="21"/>
              </w:rPr>
            </w:pPr>
            <w:r w:rsidRPr="00221EDD">
              <w:rPr>
                <w:rFonts w:ascii="楷体" w:eastAsia="楷体" w:hAnsi="楷体" w:hint="eastAsia"/>
                <w:color w:val="000000"/>
                <w:szCs w:val="21"/>
              </w:rPr>
              <w:t>其中：工业用地</w:t>
            </w:r>
          </w:p>
        </w:tc>
        <w:tc>
          <w:tcPr>
            <w:tcW w:w="1981" w:type="pct"/>
            <w:tcBorders>
              <w:top w:val="nil"/>
              <w:left w:val="single" w:sz="8" w:space="0" w:color="auto"/>
              <w:bottom w:val="single" w:sz="4" w:space="0" w:color="auto"/>
              <w:right w:val="single" w:sz="4" w:space="0" w:color="auto"/>
            </w:tcBorders>
          </w:tcPr>
          <w:p w:rsidR="004C33CB" w:rsidRPr="00221EDD" w:rsidRDefault="004C33CB" w:rsidP="001644BF">
            <w:pPr>
              <w:widowControl/>
              <w:spacing w:line="360" w:lineRule="auto"/>
              <w:jc w:val="right"/>
              <w:rPr>
                <w:rFonts w:ascii="楷体" w:eastAsia="楷体" w:hAnsi="楷体"/>
                <w:color w:val="000000"/>
                <w:szCs w:val="21"/>
              </w:rPr>
            </w:pPr>
          </w:p>
        </w:tc>
      </w:tr>
      <w:tr w:rsidR="004C33CB" w:rsidRPr="00221EDD" w:rsidTr="00CB63B2">
        <w:trPr>
          <w:trHeight w:val="270"/>
          <w:jc w:val="center"/>
        </w:trPr>
        <w:tc>
          <w:tcPr>
            <w:tcW w:w="1317" w:type="pct"/>
            <w:vMerge/>
            <w:tcBorders>
              <w:left w:val="single" w:sz="8" w:space="0" w:color="auto"/>
              <w:right w:val="single" w:sz="4" w:space="0" w:color="auto"/>
            </w:tcBorders>
          </w:tcPr>
          <w:p w:rsidR="004C33CB" w:rsidRPr="00221EDD" w:rsidRDefault="004C33CB" w:rsidP="001644BF">
            <w:pPr>
              <w:widowControl/>
              <w:spacing w:line="360" w:lineRule="auto"/>
              <w:jc w:val="right"/>
              <w:rPr>
                <w:rFonts w:ascii="楷体" w:eastAsia="楷体" w:hAnsi="楷体"/>
                <w:color w:val="000000"/>
                <w:szCs w:val="21"/>
              </w:rPr>
            </w:pPr>
          </w:p>
        </w:tc>
        <w:tc>
          <w:tcPr>
            <w:tcW w:w="1702" w:type="pct"/>
            <w:tcBorders>
              <w:top w:val="nil"/>
              <w:left w:val="single" w:sz="8" w:space="0" w:color="auto"/>
              <w:bottom w:val="single" w:sz="4" w:space="0" w:color="auto"/>
              <w:right w:val="single" w:sz="4" w:space="0" w:color="auto"/>
            </w:tcBorders>
            <w:shd w:val="clear" w:color="auto" w:fill="auto"/>
            <w:noWrap/>
            <w:vAlign w:val="center"/>
            <w:hideMark/>
          </w:tcPr>
          <w:p w:rsidR="004C33CB" w:rsidRPr="00221EDD" w:rsidRDefault="004C33CB" w:rsidP="001644BF">
            <w:pPr>
              <w:widowControl/>
              <w:spacing w:line="360" w:lineRule="auto"/>
              <w:jc w:val="right"/>
              <w:rPr>
                <w:rFonts w:ascii="楷体" w:eastAsia="楷体" w:hAnsi="楷体"/>
                <w:color w:val="000000"/>
                <w:szCs w:val="21"/>
              </w:rPr>
            </w:pPr>
            <w:r w:rsidRPr="00221EDD">
              <w:rPr>
                <w:rFonts w:ascii="楷体" w:eastAsia="楷体" w:hAnsi="楷体" w:hint="eastAsia"/>
                <w:color w:val="000000"/>
                <w:szCs w:val="21"/>
              </w:rPr>
              <w:t>土地整理</w:t>
            </w:r>
          </w:p>
        </w:tc>
        <w:tc>
          <w:tcPr>
            <w:tcW w:w="1981" w:type="pct"/>
            <w:tcBorders>
              <w:top w:val="nil"/>
              <w:left w:val="single" w:sz="8" w:space="0" w:color="auto"/>
              <w:bottom w:val="single" w:sz="4" w:space="0" w:color="auto"/>
              <w:right w:val="single" w:sz="4" w:space="0" w:color="auto"/>
            </w:tcBorders>
          </w:tcPr>
          <w:p w:rsidR="004C33CB" w:rsidRPr="00221EDD" w:rsidRDefault="004C33CB" w:rsidP="001644BF">
            <w:pPr>
              <w:widowControl/>
              <w:spacing w:line="360" w:lineRule="auto"/>
              <w:jc w:val="right"/>
              <w:rPr>
                <w:rFonts w:ascii="楷体" w:eastAsia="楷体" w:hAnsi="楷体"/>
                <w:color w:val="000000"/>
                <w:szCs w:val="21"/>
              </w:rPr>
            </w:pPr>
            <w:r w:rsidRPr="00221EDD">
              <w:rPr>
                <w:rFonts w:ascii="楷体" w:eastAsia="楷体" w:hAnsi="楷体" w:hint="eastAsia"/>
                <w:color w:val="000000"/>
                <w:szCs w:val="21"/>
              </w:rPr>
              <w:t>2,122,949,126.01</w:t>
            </w:r>
          </w:p>
        </w:tc>
      </w:tr>
      <w:tr w:rsidR="004C33CB" w:rsidRPr="00221EDD" w:rsidTr="00CB63B2">
        <w:trPr>
          <w:trHeight w:val="270"/>
          <w:jc w:val="center"/>
        </w:trPr>
        <w:tc>
          <w:tcPr>
            <w:tcW w:w="1317" w:type="pct"/>
            <w:vMerge/>
            <w:tcBorders>
              <w:left w:val="single" w:sz="8" w:space="0" w:color="auto"/>
              <w:right w:val="single" w:sz="4" w:space="0" w:color="auto"/>
            </w:tcBorders>
          </w:tcPr>
          <w:p w:rsidR="004C33CB" w:rsidRPr="00221EDD" w:rsidRDefault="004C33CB" w:rsidP="001644BF">
            <w:pPr>
              <w:widowControl/>
              <w:spacing w:line="360" w:lineRule="auto"/>
              <w:jc w:val="left"/>
              <w:rPr>
                <w:rFonts w:ascii="楷体" w:eastAsia="楷体" w:hAnsi="楷体"/>
                <w:b/>
                <w:color w:val="000000"/>
                <w:szCs w:val="21"/>
              </w:rPr>
            </w:pPr>
          </w:p>
        </w:tc>
        <w:tc>
          <w:tcPr>
            <w:tcW w:w="1702" w:type="pct"/>
            <w:tcBorders>
              <w:top w:val="nil"/>
              <w:left w:val="single" w:sz="8" w:space="0" w:color="auto"/>
              <w:bottom w:val="single" w:sz="4" w:space="0" w:color="auto"/>
              <w:right w:val="single" w:sz="4" w:space="0" w:color="auto"/>
            </w:tcBorders>
            <w:shd w:val="clear" w:color="auto" w:fill="auto"/>
            <w:noWrap/>
            <w:vAlign w:val="center"/>
            <w:hideMark/>
          </w:tcPr>
          <w:p w:rsidR="004C33CB" w:rsidRPr="00221EDD" w:rsidRDefault="004C33CB" w:rsidP="001644BF">
            <w:pPr>
              <w:widowControl/>
              <w:spacing w:line="360" w:lineRule="auto"/>
              <w:jc w:val="left"/>
              <w:rPr>
                <w:rFonts w:ascii="楷体" w:eastAsia="楷体" w:hAnsi="楷体"/>
                <w:b/>
                <w:color w:val="000000"/>
                <w:szCs w:val="21"/>
              </w:rPr>
            </w:pPr>
            <w:r w:rsidRPr="00221EDD">
              <w:rPr>
                <w:rFonts w:ascii="楷体" w:eastAsia="楷体" w:hAnsi="楷体" w:hint="eastAsia"/>
                <w:b/>
                <w:color w:val="000000"/>
                <w:szCs w:val="21"/>
              </w:rPr>
              <w:t>产业服务成本</w:t>
            </w:r>
          </w:p>
        </w:tc>
        <w:tc>
          <w:tcPr>
            <w:tcW w:w="1981" w:type="pct"/>
            <w:tcBorders>
              <w:top w:val="nil"/>
              <w:left w:val="single" w:sz="8" w:space="0" w:color="auto"/>
              <w:bottom w:val="single" w:sz="4" w:space="0" w:color="auto"/>
              <w:right w:val="single" w:sz="4" w:space="0" w:color="auto"/>
            </w:tcBorders>
          </w:tcPr>
          <w:p w:rsidR="004C33CB" w:rsidRPr="00221EDD" w:rsidRDefault="004C33CB" w:rsidP="001644BF">
            <w:pPr>
              <w:widowControl/>
              <w:spacing w:line="360" w:lineRule="auto"/>
              <w:jc w:val="right"/>
              <w:rPr>
                <w:rFonts w:ascii="楷体" w:eastAsia="楷体" w:hAnsi="楷体"/>
                <w:b/>
                <w:color w:val="000000"/>
                <w:szCs w:val="21"/>
              </w:rPr>
            </w:pPr>
            <w:r w:rsidRPr="00221EDD">
              <w:rPr>
                <w:rFonts w:ascii="楷体" w:eastAsia="楷体" w:hAnsi="楷体" w:hint="eastAsia"/>
                <w:b/>
                <w:color w:val="000000"/>
                <w:szCs w:val="21"/>
              </w:rPr>
              <w:t>14,396,750.00</w:t>
            </w:r>
          </w:p>
        </w:tc>
      </w:tr>
      <w:tr w:rsidR="004C33CB" w:rsidRPr="00221EDD" w:rsidTr="00CB63B2">
        <w:trPr>
          <w:trHeight w:val="270"/>
          <w:jc w:val="center"/>
        </w:trPr>
        <w:tc>
          <w:tcPr>
            <w:tcW w:w="1317" w:type="pct"/>
            <w:vMerge/>
            <w:tcBorders>
              <w:left w:val="single" w:sz="8" w:space="0" w:color="auto"/>
              <w:right w:val="single" w:sz="4" w:space="0" w:color="auto"/>
            </w:tcBorders>
          </w:tcPr>
          <w:p w:rsidR="004C33CB" w:rsidRPr="00221EDD" w:rsidRDefault="004C33CB" w:rsidP="001644BF">
            <w:pPr>
              <w:widowControl/>
              <w:spacing w:line="360" w:lineRule="auto"/>
              <w:jc w:val="left"/>
              <w:rPr>
                <w:rFonts w:ascii="楷体" w:eastAsia="楷体" w:hAnsi="楷体"/>
                <w:b/>
                <w:color w:val="000000"/>
                <w:szCs w:val="21"/>
              </w:rPr>
            </w:pPr>
          </w:p>
        </w:tc>
        <w:tc>
          <w:tcPr>
            <w:tcW w:w="1702" w:type="pct"/>
            <w:tcBorders>
              <w:top w:val="nil"/>
              <w:left w:val="single" w:sz="8" w:space="0" w:color="auto"/>
              <w:bottom w:val="single" w:sz="4" w:space="0" w:color="auto"/>
              <w:right w:val="single" w:sz="4" w:space="0" w:color="auto"/>
            </w:tcBorders>
            <w:shd w:val="clear" w:color="auto" w:fill="auto"/>
            <w:noWrap/>
            <w:vAlign w:val="center"/>
            <w:hideMark/>
          </w:tcPr>
          <w:p w:rsidR="004C33CB" w:rsidRPr="00221EDD" w:rsidRDefault="004C33CB" w:rsidP="001644BF">
            <w:pPr>
              <w:widowControl/>
              <w:spacing w:line="360" w:lineRule="auto"/>
              <w:jc w:val="left"/>
              <w:rPr>
                <w:rFonts w:ascii="楷体" w:eastAsia="楷体" w:hAnsi="楷体"/>
                <w:b/>
                <w:color w:val="000000"/>
                <w:szCs w:val="21"/>
              </w:rPr>
            </w:pPr>
            <w:r w:rsidRPr="00221EDD">
              <w:rPr>
                <w:rFonts w:ascii="楷体" w:eastAsia="楷体" w:hAnsi="楷体" w:hint="eastAsia"/>
                <w:b/>
                <w:color w:val="000000"/>
                <w:szCs w:val="21"/>
              </w:rPr>
              <w:t>综合服务合计：</w:t>
            </w:r>
          </w:p>
        </w:tc>
        <w:tc>
          <w:tcPr>
            <w:tcW w:w="1981" w:type="pct"/>
            <w:tcBorders>
              <w:top w:val="nil"/>
              <w:left w:val="single" w:sz="8" w:space="0" w:color="auto"/>
              <w:bottom w:val="single" w:sz="4" w:space="0" w:color="auto"/>
              <w:right w:val="single" w:sz="4" w:space="0" w:color="auto"/>
            </w:tcBorders>
          </w:tcPr>
          <w:p w:rsidR="004C33CB" w:rsidRPr="00221EDD" w:rsidRDefault="004C33CB" w:rsidP="001644BF">
            <w:pPr>
              <w:widowControl/>
              <w:spacing w:line="360" w:lineRule="auto"/>
              <w:jc w:val="right"/>
              <w:rPr>
                <w:rFonts w:ascii="楷体" w:eastAsia="楷体" w:hAnsi="楷体"/>
                <w:b/>
                <w:color w:val="000000"/>
                <w:szCs w:val="21"/>
              </w:rPr>
            </w:pPr>
            <w:r w:rsidRPr="00221EDD">
              <w:rPr>
                <w:rFonts w:ascii="楷体" w:eastAsia="楷体" w:hAnsi="楷体" w:hint="eastAsia"/>
                <w:b/>
                <w:color w:val="000000"/>
                <w:szCs w:val="21"/>
              </w:rPr>
              <w:t>22,718,787.46</w:t>
            </w:r>
          </w:p>
        </w:tc>
      </w:tr>
      <w:tr w:rsidR="004C33CB" w:rsidRPr="00221EDD" w:rsidTr="00CB63B2">
        <w:trPr>
          <w:trHeight w:val="270"/>
          <w:jc w:val="center"/>
        </w:trPr>
        <w:tc>
          <w:tcPr>
            <w:tcW w:w="1317" w:type="pct"/>
            <w:vMerge/>
            <w:tcBorders>
              <w:left w:val="single" w:sz="8" w:space="0" w:color="auto"/>
              <w:right w:val="single" w:sz="4" w:space="0" w:color="auto"/>
            </w:tcBorders>
          </w:tcPr>
          <w:p w:rsidR="004C33CB" w:rsidRPr="00221EDD" w:rsidRDefault="004C33CB" w:rsidP="001644BF">
            <w:pPr>
              <w:widowControl/>
              <w:spacing w:line="360" w:lineRule="auto"/>
              <w:jc w:val="right"/>
              <w:rPr>
                <w:rFonts w:ascii="楷体" w:eastAsia="楷体" w:hAnsi="楷体"/>
                <w:color w:val="000000"/>
                <w:szCs w:val="21"/>
              </w:rPr>
            </w:pPr>
          </w:p>
        </w:tc>
        <w:tc>
          <w:tcPr>
            <w:tcW w:w="1702" w:type="pct"/>
            <w:tcBorders>
              <w:top w:val="nil"/>
              <w:left w:val="single" w:sz="8" w:space="0" w:color="auto"/>
              <w:bottom w:val="single" w:sz="4" w:space="0" w:color="auto"/>
              <w:right w:val="single" w:sz="4" w:space="0" w:color="auto"/>
            </w:tcBorders>
            <w:shd w:val="clear" w:color="auto" w:fill="auto"/>
            <w:noWrap/>
            <w:vAlign w:val="center"/>
            <w:hideMark/>
          </w:tcPr>
          <w:p w:rsidR="004C33CB" w:rsidRPr="00221EDD" w:rsidRDefault="004C33CB" w:rsidP="001644BF">
            <w:pPr>
              <w:widowControl/>
              <w:spacing w:line="360" w:lineRule="auto"/>
              <w:jc w:val="right"/>
              <w:rPr>
                <w:rFonts w:ascii="楷体" w:eastAsia="楷体" w:hAnsi="楷体"/>
                <w:color w:val="000000"/>
                <w:szCs w:val="21"/>
              </w:rPr>
            </w:pPr>
            <w:r w:rsidRPr="00221EDD">
              <w:rPr>
                <w:rFonts w:ascii="楷体" w:eastAsia="楷体" w:hAnsi="楷体" w:hint="eastAsia"/>
                <w:color w:val="000000"/>
                <w:szCs w:val="21"/>
              </w:rPr>
              <w:t>其中：公用事业成本</w:t>
            </w:r>
          </w:p>
        </w:tc>
        <w:tc>
          <w:tcPr>
            <w:tcW w:w="1981" w:type="pct"/>
            <w:tcBorders>
              <w:top w:val="nil"/>
              <w:left w:val="single" w:sz="8" w:space="0" w:color="auto"/>
              <w:bottom w:val="single" w:sz="4" w:space="0" w:color="auto"/>
              <w:right w:val="single" w:sz="4" w:space="0" w:color="auto"/>
            </w:tcBorders>
          </w:tcPr>
          <w:p w:rsidR="004C33CB" w:rsidRPr="00221EDD" w:rsidRDefault="004C33CB" w:rsidP="001644BF">
            <w:pPr>
              <w:widowControl/>
              <w:spacing w:line="360" w:lineRule="auto"/>
              <w:jc w:val="right"/>
              <w:rPr>
                <w:rFonts w:ascii="楷体" w:eastAsia="楷体" w:hAnsi="楷体"/>
                <w:color w:val="000000"/>
                <w:szCs w:val="21"/>
              </w:rPr>
            </w:pPr>
            <w:r w:rsidRPr="00221EDD">
              <w:rPr>
                <w:rFonts w:ascii="楷体" w:eastAsia="楷体" w:hAnsi="楷体" w:hint="eastAsia"/>
                <w:color w:val="000000"/>
                <w:szCs w:val="21"/>
              </w:rPr>
              <w:t>22,718,787.46</w:t>
            </w:r>
          </w:p>
        </w:tc>
      </w:tr>
      <w:tr w:rsidR="004C33CB" w:rsidRPr="00221EDD" w:rsidTr="00CB63B2">
        <w:trPr>
          <w:trHeight w:val="270"/>
          <w:jc w:val="center"/>
        </w:trPr>
        <w:tc>
          <w:tcPr>
            <w:tcW w:w="1317" w:type="pct"/>
            <w:vMerge/>
            <w:tcBorders>
              <w:left w:val="single" w:sz="8" w:space="0" w:color="auto"/>
              <w:bottom w:val="single" w:sz="4" w:space="0" w:color="auto"/>
              <w:right w:val="single" w:sz="4" w:space="0" w:color="auto"/>
            </w:tcBorders>
          </w:tcPr>
          <w:p w:rsidR="004C33CB" w:rsidRPr="00221EDD" w:rsidRDefault="004C33CB" w:rsidP="001644BF">
            <w:pPr>
              <w:widowControl/>
              <w:spacing w:line="360" w:lineRule="auto"/>
              <w:jc w:val="right"/>
              <w:rPr>
                <w:rFonts w:ascii="楷体" w:eastAsia="楷体" w:hAnsi="楷体"/>
                <w:color w:val="000000"/>
                <w:szCs w:val="21"/>
              </w:rPr>
            </w:pPr>
          </w:p>
        </w:tc>
        <w:tc>
          <w:tcPr>
            <w:tcW w:w="1702" w:type="pct"/>
            <w:tcBorders>
              <w:top w:val="nil"/>
              <w:left w:val="single" w:sz="8" w:space="0" w:color="auto"/>
              <w:bottom w:val="single" w:sz="4" w:space="0" w:color="auto"/>
              <w:right w:val="single" w:sz="4" w:space="0" w:color="auto"/>
            </w:tcBorders>
            <w:shd w:val="clear" w:color="auto" w:fill="auto"/>
            <w:noWrap/>
            <w:vAlign w:val="center"/>
          </w:tcPr>
          <w:p w:rsidR="004C33CB" w:rsidRPr="00221EDD" w:rsidRDefault="004C33CB" w:rsidP="001644BF">
            <w:pPr>
              <w:widowControl/>
              <w:spacing w:line="360" w:lineRule="auto"/>
              <w:jc w:val="right"/>
              <w:rPr>
                <w:rFonts w:ascii="楷体" w:eastAsia="楷体" w:hAnsi="楷体"/>
                <w:color w:val="000000"/>
                <w:szCs w:val="21"/>
              </w:rPr>
            </w:pPr>
            <w:r w:rsidRPr="00221EDD">
              <w:rPr>
                <w:rFonts w:ascii="楷体" w:eastAsia="楷体" w:hAnsi="楷体" w:hint="eastAsia"/>
                <w:color w:val="000000"/>
                <w:szCs w:val="21"/>
              </w:rPr>
              <w:t>研发成本</w:t>
            </w:r>
          </w:p>
        </w:tc>
        <w:tc>
          <w:tcPr>
            <w:tcW w:w="1981" w:type="pct"/>
            <w:tcBorders>
              <w:top w:val="nil"/>
              <w:left w:val="single" w:sz="8" w:space="0" w:color="auto"/>
              <w:bottom w:val="single" w:sz="4" w:space="0" w:color="auto"/>
              <w:right w:val="single" w:sz="4" w:space="0" w:color="auto"/>
            </w:tcBorders>
          </w:tcPr>
          <w:p w:rsidR="004C33CB" w:rsidRPr="00221EDD" w:rsidRDefault="004C33CB" w:rsidP="001644BF">
            <w:pPr>
              <w:widowControl/>
              <w:spacing w:line="360" w:lineRule="auto"/>
              <w:jc w:val="right"/>
              <w:rPr>
                <w:rFonts w:ascii="楷体" w:eastAsia="楷体" w:hAnsi="楷体"/>
                <w:color w:val="000000"/>
                <w:szCs w:val="21"/>
              </w:rPr>
            </w:pPr>
          </w:p>
        </w:tc>
      </w:tr>
      <w:tr w:rsidR="004C33CB" w:rsidRPr="00221EDD" w:rsidTr="00CB63B2">
        <w:trPr>
          <w:trHeight w:val="270"/>
          <w:jc w:val="center"/>
        </w:trPr>
        <w:tc>
          <w:tcPr>
            <w:tcW w:w="1317" w:type="pct"/>
            <w:vMerge/>
            <w:tcBorders>
              <w:left w:val="single" w:sz="8" w:space="0" w:color="auto"/>
              <w:bottom w:val="single" w:sz="4" w:space="0" w:color="auto"/>
              <w:right w:val="single" w:sz="4" w:space="0" w:color="auto"/>
            </w:tcBorders>
          </w:tcPr>
          <w:p w:rsidR="004C33CB" w:rsidRPr="00221EDD" w:rsidRDefault="004C33CB" w:rsidP="001644BF">
            <w:pPr>
              <w:widowControl/>
              <w:spacing w:line="360" w:lineRule="auto"/>
              <w:jc w:val="right"/>
              <w:rPr>
                <w:rFonts w:ascii="楷体" w:eastAsia="楷体" w:hAnsi="楷体"/>
                <w:color w:val="000000"/>
                <w:szCs w:val="21"/>
              </w:rPr>
            </w:pPr>
          </w:p>
        </w:tc>
        <w:tc>
          <w:tcPr>
            <w:tcW w:w="1702" w:type="pct"/>
            <w:tcBorders>
              <w:top w:val="nil"/>
              <w:left w:val="single" w:sz="8" w:space="0" w:color="auto"/>
              <w:bottom w:val="single" w:sz="4" w:space="0" w:color="auto"/>
              <w:right w:val="single" w:sz="4" w:space="0" w:color="auto"/>
            </w:tcBorders>
            <w:shd w:val="clear" w:color="auto" w:fill="auto"/>
            <w:noWrap/>
            <w:vAlign w:val="center"/>
            <w:hideMark/>
          </w:tcPr>
          <w:p w:rsidR="004C33CB" w:rsidRPr="00221EDD" w:rsidRDefault="004C33CB" w:rsidP="001644BF">
            <w:pPr>
              <w:widowControl/>
              <w:spacing w:line="360" w:lineRule="auto"/>
              <w:jc w:val="left"/>
              <w:rPr>
                <w:rFonts w:ascii="楷体" w:eastAsia="楷体" w:hAnsi="楷体"/>
                <w:b/>
                <w:color w:val="000000"/>
                <w:szCs w:val="21"/>
              </w:rPr>
            </w:pPr>
            <w:r w:rsidRPr="00221EDD">
              <w:rPr>
                <w:rFonts w:ascii="楷体" w:eastAsia="楷体" w:hAnsi="楷体" w:hint="eastAsia"/>
                <w:b/>
                <w:color w:val="000000"/>
                <w:szCs w:val="21"/>
              </w:rPr>
              <w:t>总额</w:t>
            </w:r>
          </w:p>
        </w:tc>
        <w:tc>
          <w:tcPr>
            <w:tcW w:w="1981" w:type="pct"/>
            <w:tcBorders>
              <w:top w:val="nil"/>
              <w:left w:val="single" w:sz="8" w:space="0" w:color="auto"/>
              <w:bottom w:val="single" w:sz="4" w:space="0" w:color="auto"/>
              <w:right w:val="single" w:sz="4" w:space="0" w:color="auto"/>
            </w:tcBorders>
          </w:tcPr>
          <w:p w:rsidR="004C33CB" w:rsidRPr="00221EDD" w:rsidRDefault="004C33CB" w:rsidP="001644BF">
            <w:pPr>
              <w:widowControl/>
              <w:spacing w:line="360" w:lineRule="auto"/>
              <w:jc w:val="right"/>
              <w:rPr>
                <w:rFonts w:ascii="楷体" w:eastAsia="楷体" w:hAnsi="楷体"/>
                <w:b/>
                <w:color w:val="000000"/>
                <w:szCs w:val="21"/>
              </w:rPr>
            </w:pPr>
            <w:r w:rsidRPr="00221EDD">
              <w:rPr>
                <w:rFonts w:ascii="楷体" w:eastAsia="楷体" w:hAnsi="楷体" w:hint="eastAsia"/>
                <w:b/>
                <w:kern w:val="0"/>
                <w:szCs w:val="21"/>
              </w:rPr>
              <w:t>2,847,112,148.43</w:t>
            </w:r>
          </w:p>
        </w:tc>
      </w:tr>
      <w:tr w:rsidR="004C33CB" w:rsidRPr="00221EDD" w:rsidTr="00CB63B2">
        <w:trPr>
          <w:trHeight w:val="270"/>
          <w:jc w:val="center"/>
        </w:trPr>
        <w:tc>
          <w:tcPr>
            <w:tcW w:w="1317" w:type="pct"/>
            <w:vMerge w:val="restart"/>
            <w:tcBorders>
              <w:top w:val="single" w:sz="4" w:space="0" w:color="auto"/>
              <w:left w:val="single" w:sz="8" w:space="0" w:color="auto"/>
              <w:bottom w:val="single" w:sz="4" w:space="0" w:color="auto"/>
              <w:right w:val="single" w:sz="4" w:space="0" w:color="auto"/>
            </w:tcBorders>
            <w:vAlign w:val="center"/>
          </w:tcPr>
          <w:p w:rsidR="004C33CB" w:rsidRPr="00221EDD" w:rsidRDefault="004C33CB" w:rsidP="001644BF">
            <w:pPr>
              <w:spacing w:line="360" w:lineRule="auto"/>
              <w:jc w:val="center"/>
              <w:rPr>
                <w:rFonts w:ascii="楷体" w:eastAsia="楷体" w:hAnsi="楷体"/>
                <w:b/>
                <w:color w:val="000000"/>
                <w:szCs w:val="21"/>
              </w:rPr>
            </w:pPr>
            <w:r w:rsidRPr="00221EDD">
              <w:rPr>
                <w:rFonts w:ascii="楷体" w:eastAsia="楷体" w:hAnsi="楷体" w:hint="eastAsia"/>
                <w:b/>
                <w:color w:val="000000"/>
                <w:szCs w:val="21"/>
              </w:rPr>
              <w:t>其他应收款</w:t>
            </w:r>
          </w:p>
        </w:tc>
        <w:tc>
          <w:tcPr>
            <w:tcW w:w="1702" w:type="pct"/>
            <w:tcBorders>
              <w:top w:val="nil"/>
              <w:left w:val="single" w:sz="8" w:space="0" w:color="auto"/>
              <w:bottom w:val="single" w:sz="4" w:space="0" w:color="auto"/>
              <w:right w:val="single" w:sz="4" w:space="0" w:color="auto"/>
            </w:tcBorders>
            <w:shd w:val="clear" w:color="auto" w:fill="auto"/>
            <w:noWrap/>
            <w:vAlign w:val="center"/>
          </w:tcPr>
          <w:p w:rsidR="004C33CB" w:rsidRPr="00221EDD" w:rsidRDefault="004C33CB" w:rsidP="001644BF">
            <w:pPr>
              <w:widowControl/>
              <w:spacing w:line="360" w:lineRule="auto"/>
              <w:jc w:val="left"/>
              <w:rPr>
                <w:rFonts w:ascii="楷体" w:eastAsia="楷体" w:hAnsi="楷体"/>
                <w:b/>
                <w:color w:val="000000"/>
                <w:szCs w:val="21"/>
              </w:rPr>
            </w:pPr>
            <w:r w:rsidRPr="00221EDD">
              <w:rPr>
                <w:rFonts w:ascii="楷体" w:eastAsia="楷体" w:hAnsi="楷体" w:hint="eastAsia"/>
                <w:b/>
                <w:color w:val="000000"/>
                <w:szCs w:val="21"/>
              </w:rPr>
              <w:t>个人借款</w:t>
            </w:r>
          </w:p>
        </w:tc>
        <w:tc>
          <w:tcPr>
            <w:tcW w:w="1981" w:type="pct"/>
            <w:tcBorders>
              <w:top w:val="nil"/>
              <w:left w:val="single" w:sz="8" w:space="0" w:color="auto"/>
              <w:bottom w:val="single" w:sz="4" w:space="0" w:color="auto"/>
              <w:right w:val="single" w:sz="4" w:space="0" w:color="auto"/>
            </w:tcBorders>
          </w:tcPr>
          <w:p w:rsidR="004C33CB" w:rsidRPr="00221EDD" w:rsidRDefault="004C33CB" w:rsidP="001644BF">
            <w:pPr>
              <w:widowControl/>
              <w:spacing w:line="360" w:lineRule="auto"/>
              <w:jc w:val="right"/>
              <w:rPr>
                <w:rFonts w:ascii="楷体" w:eastAsia="楷体" w:hAnsi="楷体"/>
                <w:color w:val="000000"/>
                <w:szCs w:val="21"/>
              </w:rPr>
            </w:pPr>
            <w:r w:rsidRPr="00221EDD">
              <w:rPr>
                <w:rFonts w:ascii="楷体" w:eastAsia="楷体" w:hAnsi="楷体" w:hint="eastAsia"/>
                <w:color w:val="000000"/>
                <w:szCs w:val="21"/>
              </w:rPr>
              <w:t xml:space="preserve">  </w:t>
            </w:r>
            <w:r w:rsidRPr="00221EDD">
              <w:rPr>
                <w:rFonts w:ascii="楷体" w:eastAsia="楷体" w:hAnsi="楷体" w:hint="eastAsia"/>
                <w:b/>
                <w:kern w:val="0"/>
                <w:szCs w:val="21"/>
              </w:rPr>
              <w:t xml:space="preserve">                5,528,290.73</w:t>
            </w:r>
          </w:p>
        </w:tc>
      </w:tr>
      <w:tr w:rsidR="004C33CB" w:rsidRPr="00221EDD" w:rsidTr="00CB63B2">
        <w:trPr>
          <w:trHeight w:val="270"/>
          <w:jc w:val="center"/>
        </w:trPr>
        <w:tc>
          <w:tcPr>
            <w:tcW w:w="1317" w:type="pct"/>
            <w:vMerge/>
            <w:tcBorders>
              <w:left w:val="single" w:sz="8" w:space="0" w:color="auto"/>
              <w:bottom w:val="single" w:sz="4" w:space="0" w:color="auto"/>
              <w:right w:val="single" w:sz="4" w:space="0" w:color="auto"/>
            </w:tcBorders>
          </w:tcPr>
          <w:p w:rsidR="004C33CB" w:rsidRPr="00221EDD" w:rsidRDefault="004C33CB" w:rsidP="001644BF">
            <w:pPr>
              <w:widowControl/>
              <w:spacing w:line="360" w:lineRule="auto"/>
              <w:jc w:val="left"/>
              <w:rPr>
                <w:rFonts w:ascii="楷体" w:eastAsia="楷体" w:hAnsi="楷体"/>
                <w:b/>
                <w:color w:val="000000"/>
                <w:szCs w:val="21"/>
              </w:rPr>
            </w:pPr>
          </w:p>
        </w:tc>
        <w:tc>
          <w:tcPr>
            <w:tcW w:w="1702" w:type="pct"/>
            <w:tcBorders>
              <w:top w:val="nil"/>
              <w:left w:val="single" w:sz="8" w:space="0" w:color="auto"/>
              <w:bottom w:val="single" w:sz="4" w:space="0" w:color="auto"/>
              <w:right w:val="single" w:sz="4" w:space="0" w:color="auto"/>
            </w:tcBorders>
            <w:shd w:val="clear" w:color="auto" w:fill="auto"/>
            <w:noWrap/>
            <w:vAlign w:val="center"/>
          </w:tcPr>
          <w:p w:rsidR="004C33CB" w:rsidRPr="00221EDD" w:rsidRDefault="004C33CB" w:rsidP="001644BF">
            <w:pPr>
              <w:widowControl/>
              <w:spacing w:line="360" w:lineRule="auto"/>
              <w:jc w:val="left"/>
              <w:rPr>
                <w:rFonts w:ascii="楷体" w:eastAsia="楷体" w:hAnsi="楷体"/>
                <w:b/>
                <w:color w:val="000000"/>
                <w:szCs w:val="21"/>
              </w:rPr>
            </w:pPr>
            <w:r w:rsidRPr="00221EDD">
              <w:rPr>
                <w:rFonts w:ascii="楷体" w:eastAsia="楷体" w:hAnsi="楷体" w:hint="eastAsia"/>
                <w:b/>
                <w:color w:val="000000"/>
                <w:szCs w:val="21"/>
              </w:rPr>
              <w:t>代垫款</w:t>
            </w:r>
          </w:p>
        </w:tc>
        <w:tc>
          <w:tcPr>
            <w:tcW w:w="1981" w:type="pct"/>
            <w:tcBorders>
              <w:top w:val="nil"/>
              <w:left w:val="single" w:sz="8" w:space="0" w:color="auto"/>
              <w:bottom w:val="single" w:sz="4" w:space="0" w:color="auto"/>
              <w:right w:val="single" w:sz="4" w:space="0" w:color="auto"/>
            </w:tcBorders>
          </w:tcPr>
          <w:p w:rsidR="004C33CB" w:rsidRPr="00221EDD" w:rsidRDefault="004C33CB" w:rsidP="001644BF">
            <w:pPr>
              <w:widowControl/>
              <w:spacing w:line="360" w:lineRule="auto"/>
              <w:jc w:val="right"/>
              <w:rPr>
                <w:rFonts w:ascii="楷体" w:eastAsia="楷体" w:hAnsi="楷体"/>
                <w:color w:val="000000"/>
                <w:szCs w:val="21"/>
              </w:rPr>
            </w:pPr>
            <w:r w:rsidRPr="00221EDD">
              <w:rPr>
                <w:rFonts w:ascii="楷体" w:eastAsia="楷体" w:hAnsi="楷体" w:hint="eastAsia"/>
                <w:color w:val="000000"/>
                <w:szCs w:val="21"/>
              </w:rPr>
              <w:t xml:space="preserve">   </w:t>
            </w:r>
            <w:r w:rsidRPr="00221EDD">
              <w:rPr>
                <w:rFonts w:ascii="楷体" w:eastAsia="楷体" w:hAnsi="楷体" w:hint="eastAsia"/>
                <w:b/>
                <w:kern w:val="0"/>
                <w:szCs w:val="21"/>
              </w:rPr>
              <w:t xml:space="preserve">     4,793,310.76 </w:t>
            </w:r>
          </w:p>
        </w:tc>
      </w:tr>
      <w:tr w:rsidR="004C33CB" w:rsidRPr="00221EDD" w:rsidTr="00CB63B2">
        <w:trPr>
          <w:trHeight w:val="270"/>
          <w:jc w:val="center"/>
        </w:trPr>
        <w:tc>
          <w:tcPr>
            <w:tcW w:w="1317" w:type="pct"/>
            <w:vMerge/>
            <w:tcBorders>
              <w:left w:val="single" w:sz="8" w:space="0" w:color="auto"/>
              <w:bottom w:val="single" w:sz="4" w:space="0" w:color="auto"/>
              <w:right w:val="single" w:sz="4" w:space="0" w:color="auto"/>
            </w:tcBorders>
          </w:tcPr>
          <w:p w:rsidR="004C33CB" w:rsidRPr="00221EDD" w:rsidRDefault="004C33CB" w:rsidP="001644BF">
            <w:pPr>
              <w:widowControl/>
              <w:spacing w:line="360" w:lineRule="auto"/>
              <w:jc w:val="right"/>
              <w:rPr>
                <w:rFonts w:ascii="楷体" w:eastAsia="楷体" w:hAnsi="楷体"/>
                <w:color w:val="000000"/>
                <w:szCs w:val="21"/>
              </w:rPr>
            </w:pPr>
          </w:p>
        </w:tc>
        <w:tc>
          <w:tcPr>
            <w:tcW w:w="1702" w:type="pct"/>
            <w:tcBorders>
              <w:top w:val="nil"/>
              <w:left w:val="single" w:sz="8" w:space="0" w:color="auto"/>
              <w:bottom w:val="single" w:sz="4" w:space="0" w:color="auto"/>
              <w:right w:val="single" w:sz="4" w:space="0" w:color="auto"/>
            </w:tcBorders>
            <w:shd w:val="clear" w:color="auto" w:fill="auto"/>
            <w:noWrap/>
            <w:vAlign w:val="center"/>
          </w:tcPr>
          <w:p w:rsidR="004C33CB" w:rsidRPr="00221EDD" w:rsidRDefault="004C33CB" w:rsidP="001644BF">
            <w:pPr>
              <w:widowControl/>
              <w:spacing w:line="360" w:lineRule="auto"/>
              <w:jc w:val="left"/>
              <w:rPr>
                <w:rFonts w:ascii="楷体" w:eastAsia="楷体" w:hAnsi="楷体"/>
                <w:b/>
                <w:kern w:val="0"/>
                <w:szCs w:val="21"/>
              </w:rPr>
            </w:pPr>
            <w:r w:rsidRPr="00221EDD">
              <w:rPr>
                <w:rFonts w:ascii="楷体" w:eastAsia="楷体" w:hAnsi="楷体" w:hint="eastAsia"/>
                <w:b/>
                <w:kern w:val="0"/>
                <w:szCs w:val="21"/>
              </w:rPr>
              <w:t>押金</w:t>
            </w:r>
          </w:p>
        </w:tc>
        <w:tc>
          <w:tcPr>
            <w:tcW w:w="1981" w:type="pct"/>
            <w:tcBorders>
              <w:top w:val="nil"/>
              <w:left w:val="single" w:sz="8" w:space="0" w:color="auto"/>
              <w:bottom w:val="single" w:sz="4" w:space="0" w:color="auto"/>
              <w:right w:val="single" w:sz="4" w:space="0" w:color="auto"/>
            </w:tcBorders>
          </w:tcPr>
          <w:p w:rsidR="004C33CB" w:rsidRPr="00221EDD" w:rsidRDefault="004C33CB" w:rsidP="001644BF">
            <w:pPr>
              <w:widowControl/>
              <w:spacing w:line="360" w:lineRule="auto"/>
              <w:jc w:val="right"/>
              <w:rPr>
                <w:rFonts w:ascii="楷体" w:eastAsia="楷体" w:hAnsi="楷体"/>
                <w:b/>
                <w:kern w:val="0"/>
                <w:szCs w:val="21"/>
              </w:rPr>
            </w:pPr>
            <w:r w:rsidRPr="00221EDD">
              <w:rPr>
                <w:rFonts w:ascii="楷体" w:eastAsia="楷体" w:hAnsi="楷体" w:hint="eastAsia"/>
                <w:b/>
                <w:kern w:val="0"/>
                <w:szCs w:val="21"/>
              </w:rPr>
              <w:t>28,600,000.00</w:t>
            </w:r>
          </w:p>
        </w:tc>
      </w:tr>
      <w:tr w:rsidR="004C33CB" w:rsidRPr="00221EDD" w:rsidTr="00CB63B2">
        <w:trPr>
          <w:trHeight w:val="270"/>
          <w:jc w:val="center"/>
        </w:trPr>
        <w:tc>
          <w:tcPr>
            <w:tcW w:w="1317" w:type="pct"/>
            <w:vMerge/>
            <w:tcBorders>
              <w:left w:val="single" w:sz="8" w:space="0" w:color="auto"/>
              <w:bottom w:val="single" w:sz="4" w:space="0" w:color="auto"/>
              <w:right w:val="single" w:sz="4" w:space="0" w:color="auto"/>
            </w:tcBorders>
          </w:tcPr>
          <w:p w:rsidR="004C33CB" w:rsidRPr="00221EDD" w:rsidRDefault="004C33CB" w:rsidP="001644BF">
            <w:pPr>
              <w:widowControl/>
              <w:spacing w:line="360" w:lineRule="auto"/>
              <w:jc w:val="right"/>
              <w:rPr>
                <w:rFonts w:ascii="楷体" w:eastAsia="楷体" w:hAnsi="楷体"/>
                <w:color w:val="000000"/>
                <w:szCs w:val="21"/>
              </w:rPr>
            </w:pPr>
          </w:p>
        </w:tc>
        <w:tc>
          <w:tcPr>
            <w:tcW w:w="1702" w:type="pct"/>
            <w:tcBorders>
              <w:top w:val="nil"/>
              <w:left w:val="single" w:sz="8" w:space="0" w:color="auto"/>
              <w:bottom w:val="single" w:sz="4" w:space="0" w:color="auto"/>
              <w:right w:val="single" w:sz="4" w:space="0" w:color="auto"/>
            </w:tcBorders>
            <w:shd w:val="clear" w:color="auto" w:fill="auto"/>
            <w:noWrap/>
            <w:vAlign w:val="center"/>
          </w:tcPr>
          <w:p w:rsidR="004C33CB" w:rsidRPr="00221EDD" w:rsidRDefault="004C33CB" w:rsidP="001644BF">
            <w:pPr>
              <w:widowControl/>
              <w:spacing w:line="360" w:lineRule="auto"/>
              <w:jc w:val="left"/>
              <w:rPr>
                <w:rFonts w:ascii="楷体" w:eastAsia="楷体" w:hAnsi="楷体"/>
                <w:b/>
                <w:color w:val="000000"/>
                <w:szCs w:val="21"/>
              </w:rPr>
            </w:pPr>
            <w:r w:rsidRPr="00221EDD">
              <w:rPr>
                <w:rFonts w:ascii="楷体" w:eastAsia="楷体" w:hAnsi="楷体" w:hint="eastAsia"/>
                <w:b/>
                <w:color w:val="000000"/>
                <w:szCs w:val="21"/>
              </w:rPr>
              <w:t>内部单位往来</w:t>
            </w:r>
          </w:p>
        </w:tc>
        <w:tc>
          <w:tcPr>
            <w:tcW w:w="1981" w:type="pct"/>
            <w:tcBorders>
              <w:top w:val="nil"/>
              <w:left w:val="single" w:sz="8" w:space="0" w:color="auto"/>
              <w:bottom w:val="single" w:sz="4" w:space="0" w:color="auto"/>
              <w:right w:val="single" w:sz="4" w:space="0" w:color="auto"/>
            </w:tcBorders>
          </w:tcPr>
          <w:p w:rsidR="004C33CB" w:rsidRPr="00221EDD" w:rsidRDefault="004C33CB" w:rsidP="001644BF">
            <w:pPr>
              <w:widowControl/>
              <w:spacing w:line="360" w:lineRule="auto"/>
              <w:jc w:val="right"/>
              <w:rPr>
                <w:rFonts w:ascii="楷体" w:eastAsia="楷体" w:hAnsi="楷体"/>
                <w:b/>
                <w:color w:val="000000"/>
                <w:szCs w:val="21"/>
              </w:rPr>
            </w:pPr>
            <w:r w:rsidRPr="00221EDD">
              <w:rPr>
                <w:rFonts w:ascii="楷体" w:eastAsia="楷体" w:hAnsi="楷体" w:hint="eastAsia"/>
                <w:b/>
                <w:kern w:val="0"/>
                <w:szCs w:val="21"/>
              </w:rPr>
              <w:t xml:space="preserve">  2,336,726,309.40</w:t>
            </w:r>
          </w:p>
        </w:tc>
      </w:tr>
      <w:tr w:rsidR="004C33CB" w:rsidRPr="00221EDD" w:rsidTr="00CB63B2">
        <w:trPr>
          <w:trHeight w:val="270"/>
          <w:jc w:val="center"/>
        </w:trPr>
        <w:tc>
          <w:tcPr>
            <w:tcW w:w="1317" w:type="pct"/>
            <w:vMerge/>
            <w:tcBorders>
              <w:left w:val="single" w:sz="8" w:space="0" w:color="auto"/>
              <w:bottom w:val="single" w:sz="4" w:space="0" w:color="auto"/>
              <w:right w:val="single" w:sz="4" w:space="0" w:color="auto"/>
            </w:tcBorders>
          </w:tcPr>
          <w:p w:rsidR="004C33CB" w:rsidRPr="00221EDD" w:rsidRDefault="004C33CB" w:rsidP="001644BF">
            <w:pPr>
              <w:widowControl/>
              <w:spacing w:line="360" w:lineRule="auto"/>
              <w:jc w:val="right"/>
              <w:rPr>
                <w:rFonts w:ascii="楷体" w:eastAsia="楷体" w:hAnsi="楷体"/>
                <w:color w:val="000000"/>
                <w:szCs w:val="21"/>
              </w:rPr>
            </w:pPr>
          </w:p>
        </w:tc>
        <w:tc>
          <w:tcPr>
            <w:tcW w:w="1702" w:type="pct"/>
            <w:tcBorders>
              <w:top w:val="nil"/>
              <w:left w:val="single" w:sz="8" w:space="0" w:color="auto"/>
              <w:bottom w:val="single" w:sz="4" w:space="0" w:color="auto"/>
              <w:right w:val="single" w:sz="4" w:space="0" w:color="auto"/>
            </w:tcBorders>
            <w:shd w:val="clear" w:color="auto" w:fill="auto"/>
            <w:noWrap/>
            <w:vAlign w:val="center"/>
          </w:tcPr>
          <w:p w:rsidR="004C33CB" w:rsidRPr="00221EDD" w:rsidRDefault="004C33CB" w:rsidP="001644BF">
            <w:pPr>
              <w:widowControl/>
              <w:spacing w:line="360" w:lineRule="auto"/>
              <w:jc w:val="left"/>
              <w:rPr>
                <w:rFonts w:ascii="楷体" w:eastAsia="楷体" w:hAnsi="楷体"/>
                <w:b/>
                <w:color w:val="000000"/>
                <w:szCs w:val="21"/>
              </w:rPr>
            </w:pPr>
            <w:r w:rsidRPr="00221EDD">
              <w:rPr>
                <w:rFonts w:ascii="楷体" w:eastAsia="楷体" w:hAnsi="楷体" w:hint="eastAsia"/>
                <w:b/>
                <w:color w:val="000000"/>
                <w:szCs w:val="21"/>
              </w:rPr>
              <w:t>总额</w:t>
            </w:r>
          </w:p>
        </w:tc>
        <w:tc>
          <w:tcPr>
            <w:tcW w:w="1981" w:type="pct"/>
            <w:tcBorders>
              <w:top w:val="nil"/>
              <w:left w:val="single" w:sz="8" w:space="0" w:color="auto"/>
              <w:bottom w:val="single" w:sz="4" w:space="0" w:color="auto"/>
              <w:right w:val="single" w:sz="4" w:space="0" w:color="auto"/>
            </w:tcBorders>
            <w:vAlign w:val="center"/>
          </w:tcPr>
          <w:p w:rsidR="004C33CB" w:rsidRPr="00221EDD" w:rsidRDefault="004C33CB" w:rsidP="001644BF">
            <w:pPr>
              <w:widowControl/>
              <w:spacing w:line="360" w:lineRule="auto"/>
              <w:jc w:val="right"/>
              <w:rPr>
                <w:rFonts w:ascii="楷体" w:eastAsia="楷体" w:hAnsi="楷体"/>
                <w:b/>
                <w:kern w:val="0"/>
                <w:szCs w:val="21"/>
              </w:rPr>
            </w:pPr>
            <w:r w:rsidRPr="00221EDD">
              <w:rPr>
                <w:rFonts w:ascii="楷体" w:eastAsia="楷体" w:hAnsi="楷体" w:hint="eastAsia"/>
                <w:b/>
                <w:kern w:val="0"/>
                <w:szCs w:val="21"/>
              </w:rPr>
              <w:t>2,375,647,910.89</w:t>
            </w:r>
          </w:p>
        </w:tc>
      </w:tr>
      <w:tr w:rsidR="004C33CB" w:rsidRPr="00221EDD" w:rsidTr="00CB63B2">
        <w:trPr>
          <w:trHeight w:val="270"/>
          <w:jc w:val="center"/>
        </w:trPr>
        <w:tc>
          <w:tcPr>
            <w:tcW w:w="1317" w:type="pct"/>
            <w:vMerge w:val="restart"/>
            <w:tcBorders>
              <w:top w:val="single" w:sz="4" w:space="0" w:color="auto"/>
              <w:left w:val="single" w:sz="8" w:space="0" w:color="auto"/>
              <w:right w:val="single" w:sz="4" w:space="0" w:color="auto"/>
            </w:tcBorders>
            <w:vAlign w:val="center"/>
          </w:tcPr>
          <w:p w:rsidR="004C33CB" w:rsidRPr="00221EDD" w:rsidRDefault="004C33CB" w:rsidP="001644BF">
            <w:pPr>
              <w:widowControl/>
              <w:spacing w:line="360" w:lineRule="auto"/>
              <w:jc w:val="center"/>
              <w:rPr>
                <w:rFonts w:ascii="楷体" w:eastAsia="楷体" w:hAnsi="楷体"/>
                <w:color w:val="000000"/>
                <w:szCs w:val="21"/>
              </w:rPr>
            </w:pPr>
            <w:r w:rsidRPr="00221EDD">
              <w:rPr>
                <w:rFonts w:ascii="楷体" w:eastAsia="楷体" w:hAnsi="楷体" w:hint="eastAsia"/>
                <w:b/>
                <w:color w:val="000000"/>
                <w:szCs w:val="21"/>
              </w:rPr>
              <w:t>预付账款</w:t>
            </w:r>
          </w:p>
        </w:tc>
        <w:tc>
          <w:tcPr>
            <w:tcW w:w="1702" w:type="pct"/>
            <w:tcBorders>
              <w:top w:val="single" w:sz="4" w:space="0" w:color="auto"/>
              <w:left w:val="single" w:sz="8" w:space="0" w:color="auto"/>
              <w:bottom w:val="single" w:sz="4" w:space="0" w:color="auto"/>
              <w:right w:val="single" w:sz="4" w:space="0" w:color="auto"/>
            </w:tcBorders>
            <w:shd w:val="clear" w:color="auto" w:fill="auto"/>
            <w:noWrap/>
            <w:vAlign w:val="center"/>
          </w:tcPr>
          <w:p w:rsidR="004C33CB" w:rsidRPr="00221EDD" w:rsidRDefault="004C33CB" w:rsidP="001644BF">
            <w:pPr>
              <w:widowControl/>
              <w:spacing w:line="360" w:lineRule="auto"/>
              <w:jc w:val="left"/>
              <w:rPr>
                <w:rFonts w:ascii="楷体" w:eastAsia="楷体" w:hAnsi="楷体"/>
                <w:b/>
                <w:color w:val="000000"/>
                <w:szCs w:val="21"/>
              </w:rPr>
            </w:pPr>
            <w:r w:rsidRPr="00221EDD">
              <w:rPr>
                <w:rFonts w:ascii="楷体" w:eastAsia="楷体" w:hAnsi="楷体" w:hint="eastAsia"/>
                <w:b/>
                <w:color w:val="000000"/>
                <w:szCs w:val="21"/>
              </w:rPr>
              <w:t>预付材料采购款</w:t>
            </w:r>
          </w:p>
        </w:tc>
        <w:tc>
          <w:tcPr>
            <w:tcW w:w="1981" w:type="pct"/>
            <w:tcBorders>
              <w:top w:val="single" w:sz="4" w:space="0" w:color="auto"/>
              <w:left w:val="single" w:sz="8" w:space="0" w:color="auto"/>
              <w:bottom w:val="single" w:sz="4" w:space="0" w:color="auto"/>
              <w:right w:val="single" w:sz="4" w:space="0" w:color="auto"/>
            </w:tcBorders>
            <w:vAlign w:val="center"/>
          </w:tcPr>
          <w:p w:rsidR="004C33CB" w:rsidRPr="00221EDD" w:rsidRDefault="004C33CB" w:rsidP="001644BF">
            <w:pPr>
              <w:widowControl/>
              <w:spacing w:line="360" w:lineRule="auto"/>
              <w:jc w:val="right"/>
              <w:outlineLvl w:val="0"/>
              <w:rPr>
                <w:rFonts w:ascii="楷体" w:eastAsia="楷体" w:hAnsi="楷体"/>
                <w:b/>
                <w:color w:val="000000"/>
                <w:szCs w:val="21"/>
              </w:rPr>
            </w:pPr>
            <w:r w:rsidRPr="00221EDD">
              <w:rPr>
                <w:rFonts w:ascii="楷体" w:eastAsia="楷体" w:hAnsi="楷体" w:hint="eastAsia"/>
                <w:b/>
                <w:color w:val="000000"/>
                <w:szCs w:val="21"/>
              </w:rPr>
              <w:t xml:space="preserve">  412,179,600.00 </w:t>
            </w:r>
          </w:p>
        </w:tc>
      </w:tr>
      <w:tr w:rsidR="004C33CB" w:rsidRPr="00221EDD" w:rsidTr="00CB63B2">
        <w:trPr>
          <w:trHeight w:val="270"/>
          <w:jc w:val="center"/>
        </w:trPr>
        <w:tc>
          <w:tcPr>
            <w:tcW w:w="1317" w:type="pct"/>
            <w:vMerge/>
            <w:tcBorders>
              <w:left w:val="single" w:sz="8" w:space="0" w:color="auto"/>
              <w:right w:val="single" w:sz="4" w:space="0" w:color="auto"/>
            </w:tcBorders>
          </w:tcPr>
          <w:p w:rsidR="004C33CB" w:rsidRPr="00221EDD" w:rsidRDefault="004C33CB" w:rsidP="001644BF">
            <w:pPr>
              <w:widowControl/>
              <w:spacing w:line="360" w:lineRule="auto"/>
              <w:jc w:val="right"/>
              <w:rPr>
                <w:rFonts w:ascii="楷体" w:eastAsia="楷体" w:hAnsi="楷体"/>
                <w:color w:val="000000"/>
                <w:szCs w:val="21"/>
              </w:rPr>
            </w:pPr>
          </w:p>
        </w:tc>
        <w:tc>
          <w:tcPr>
            <w:tcW w:w="1702" w:type="pct"/>
            <w:tcBorders>
              <w:top w:val="single" w:sz="4" w:space="0" w:color="auto"/>
              <w:left w:val="single" w:sz="8" w:space="0" w:color="auto"/>
              <w:bottom w:val="single" w:sz="4" w:space="0" w:color="auto"/>
              <w:right w:val="single" w:sz="4" w:space="0" w:color="auto"/>
            </w:tcBorders>
            <w:shd w:val="clear" w:color="auto" w:fill="auto"/>
            <w:noWrap/>
            <w:vAlign w:val="center"/>
          </w:tcPr>
          <w:p w:rsidR="004C33CB" w:rsidRPr="00221EDD" w:rsidRDefault="004C33CB" w:rsidP="001644BF">
            <w:pPr>
              <w:widowControl/>
              <w:spacing w:line="360" w:lineRule="auto"/>
              <w:jc w:val="left"/>
              <w:rPr>
                <w:rFonts w:ascii="楷体" w:eastAsia="楷体" w:hAnsi="楷体"/>
                <w:b/>
                <w:color w:val="000000"/>
                <w:szCs w:val="21"/>
              </w:rPr>
            </w:pPr>
            <w:r w:rsidRPr="00221EDD">
              <w:rPr>
                <w:rFonts w:ascii="楷体" w:eastAsia="楷体" w:hAnsi="楷体" w:hint="eastAsia"/>
                <w:b/>
                <w:color w:val="000000"/>
                <w:szCs w:val="21"/>
              </w:rPr>
              <w:t>预付内部单位交易款</w:t>
            </w:r>
          </w:p>
        </w:tc>
        <w:tc>
          <w:tcPr>
            <w:tcW w:w="1981" w:type="pct"/>
            <w:tcBorders>
              <w:top w:val="single" w:sz="4" w:space="0" w:color="auto"/>
              <w:left w:val="single" w:sz="8" w:space="0" w:color="auto"/>
              <w:bottom w:val="single" w:sz="4" w:space="0" w:color="auto"/>
              <w:right w:val="single" w:sz="4" w:space="0" w:color="auto"/>
            </w:tcBorders>
            <w:vAlign w:val="center"/>
          </w:tcPr>
          <w:p w:rsidR="004C33CB" w:rsidRPr="00221EDD" w:rsidRDefault="004C33CB" w:rsidP="001644BF">
            <w:pPr>
              <w:widowControl/>
              <w:spacing w:line="360" w:lineRule="auto"/>
              <w:jc w:val="right"/>
              <w:rPr>
                <w:rFonts w:ascii="楷体" w:eastAsia="楷体" w:hAnsi="楷体"/>
                <w:b/>
                <w:color w:val="000000"/>
                <w:szCs w:val="21"/>
              </w:rPr>
            </w:pPr>
            <w:r w:rsidRPr="00221EDD">
              <w:rPr>
                <w:rFonts w:ascii="楷体" w:eastAsia="楷体" w:hAnsi="楷体" w:hint="eastAsia"/>
                <w:b/>
                <w:color w:val="000000"/>
                <w:szCs w:val="21"/>
              </w:rPr>
              <w:t>1,524,300,000.00</w:t>
            </w:r>
          </w:p>
        </w:tc>
      </w:tr>
      <w:tr w:rsidR="004C33CB" w:rsidRPr="00221EDD" w:rsidTr="00CB63B2">
        <w:trPr>
          <w:trHeight w:val="270"/>
          <w:jc w:val="center"/>
        </w:trPr>
        <w:tc>
          <w:tcPr>
            <w:tcW w:w="1317" w:type="pct"/>
            <w:vMerge/>
            <w:tcBorders>
              <w:left w:val="single" w:sz="8" w:space="0" w:color="auto"/>
              <w:right w:val="single" w:sz="4" w:space="0" w:color="auto"/>
            </w:tcBorders>
          </w:tcPr>
          <w:p w:rsidR="004C33CB" w:rsidRPr="00221EDD" w:rsidRDefault="004C33CB" w:rsidP="001644BF">
            <w:pPr>
              <w:widowControl/>
              <w:spacing w:line="360" w:lineRule="auto"/>
              <w:ind w:right="120"/>
              <w:jc w:val="right"/>
              <w:rPr>
                <w:rFonts w:ascii="楷体" w:eastAsia="楷体" w:hAnsi="楷体"/>
                <w:color w:val="000000"/>
                <w:szCs w:val="21"/>
              </w:rPr>
            </w:pPr>
          </w:p>
        </w:tc>
        <w:tc>
          <w:tcPr>
            <w:tcW w:w="1702" w:type="pct"/>
            <w:tcBorders>
              <w:top w:val="single" w:sz="4" w:space="0" w:color="auto"/>
              <w:left w:val="single" w:sz="8" w:space="0" w:color="auto"/>
              <w:bottom w:val="single" w:sz="4" w:space="0" w:color="auto"/>
              <w:right w:val="single" w:sz="4" w:space="0" w:color="auto"/>
            </w:tcBorders>
            <w:shd w:val="clear" w:color="auto" w:fill="auto"/>
            <w:noWrap/>
            <w:vAlign w:val="center"/>
          </w:tcPr>
          <w:p w:rsidR="004C33CB" w:rsidRPr="00221EDD" w:rsidRDefault="004C33CB" w:rsidP="001644BF">
            <w:pPr>
              <w:widowControl/>
              <w:spacing w:line="360" w:lineRule="auto"/>
              <w:jc w:val="left"/>
              <w:rPr>
                <w:rFonts w:ascii="楷体" w:eastAsia="楷体" w:hAnsi="楷体"/>
                <w:b/>
                <w:color w:val="000000"/>
                <w:szCs w:val="21"/>
              </w:rPr>
            </w:pPr>
            <w:r w:rsidRPr="00221EDD">
              <w:rPr>
                <w:rFonts w:ascii="楷体" w:eastAsia="楷体" w:hAnsi="楷体" w:hint="eastAsia"/>
                <w:b/>
                <w:color w:val="000000"/>
                <w:szCs w:val="21"/>
              </w:rPr>
              <w:t>其他</w:t>
            </w:r>
          </w:p>
        </w:tc>
        <w:tc>
          <w:tcPr>
            <w:tcW w:w="1981" w:type="pct"/>
            <w:tcBorders>
              <w:top w:val="single" w:sz="4" w:space="0" w:color="auto"/>
              <w:left w:val="single" w:sz="8" w:space="0" w:color="auto"/>
              <w:bottom w:val="single" w:sz="4" w:space="0" w:color="auto"/>
              <w:right w:val="single" w:sz="4" w:space="0" w:color="auto"/>
            </w:tcBorders>
            <w:vAlign w:val="center"/>
          </w:tcPr>
          <w:p w:rsidR="004C33CB" w:rsidRPr="00221EDD" w:rsidRDefault="004C33CB" w:rsidP="001644BF">
            <w:pPr>
              <w:widowControl/>
              <w:spacing w:line="360" w:lineRule="auto"/>
              <w:jc w:val="right"/>
              <w:rPr>
                <w:rFonts w:ascii="楷体" w:eastAsia="楷体" w:hAnsi="楷体"/>
                <w:b/>
                <w:color w:val="000000"/>
                <w:szCs w:val="21"/>
              </w:rPr>
            </w:pPr>
            <w:r w:rsidRPr="00221EDD">
              <w:rPr>
                <w:rFonts w:ascii="楷体" w:eastAsia="楷体" w:hAnsi="楷体" w:hint="eastAsia"/>
                <w:b/>
                <w:color w:val="000000"/>
                <w:szCs w:val="21"/>
              </w:rPr>
              <w:t>16,000.00</w:t>
            </w:r>
          </w:p>
        </w:tc>
      </w:tr>
      <w:tr w:rsidR="004C33CB" w:rsidRPr="00221EDD" w:rsidTr="00CB63B2">
        <w:trPr>
          <w:trHeight w:val="270"/>
          <w:jc w:val="center"/>
        </w:trPr>
        <w:tc>
          <w:tcPr>
            <w:tcW w:w="1317" w:type="pct"/>
            <w:vMerge/>
            <w:tcBorders>
              <w:left w:val="single" w:sz="8" w:space="0" w:color="auto"/>
              <w:bottom w:val="single" w:sz="4" w:space="0" w:color="auto"/>
              <w:right w:val="single" w:sz="4" w:space="0" w:color="auto"/>
            </w:tcBorders>
          </w:tcPr>
          <w:p w:rsidR="004C33CB" w:rsidRPr="00221EDD" w:rsidRDefault="004C33CB" w:rsidP="001644BF">
            <w:pPr>
              <w:widowControl/>
              <w:spacing w:line="360" w:lineRule="auto"/>
              <w:ind w:right="480"/>
              <w:rPr>
                <w:rFonts w:ascii="楷体" w:eastAsia="楷体" w:hAnsi="楷体"/>
                <w:color w:val="000000"/>
                <w:szCs w:val="21"/>
              </w:rPr>
            </w:pPr>
          </w:p>
        </w:tc>
        <w:tc>
          <w:tcPr>
            <w:tcW w:w="1702" w:type="pct"/>
            <w:tcBorders>
              <w:top w:val="single" w:sz="4" w:space="0" w:color="auto"/>
              <w:left w:val="single" w:sz="8" w:space="0" w:color="auto"/>
              <w:bottom w:val="single" w:sz="4" w:space="0" w:color="auto"/>
              <w:right w:val="single" w:sz="4" w:space="0" w:color="auto"/>
            </w:tcBorders>
            <w:shd w:val="clear" w:color="auto" w:fill="auto"/>
            <w:noWrap/>
            <w:vAlign w:val="center"/>
          </w:tcPr>
          <w:p w:rsidR="004C33CB" w:rsidRPr="00221EDD" w:rsidRDefault="004C33CB" w:rsidP="001644BF">
            <w:pPr>
              <w:widowControl/>
              <w:spacing w:line="360" w:lineRule="auto"/>
              <w:jc w:val="left"/>
              <w:rPr>
                <w:rFonts w:ascii="楷体" w:eastAsia="楷体" w:hAnsi="楷体"/>
                <w:b/>
                <w:color w:val="000000"/>
                <w:szCs w:val="21"/>
              </w:rPr>
            </w:pPr>
            <w:r w:rsidRPr="00221EDD">
              <w:rPr>
                <w:rFonts w:ascii="楷体" w:eastAsia="楷体" w:hAnsi="楷体" w:hint="eastAsia"/>
                <w:b/>
                <w:color w:val="000000"/>
                <w:szCs w:val="21"/>
              </w:rPr>
              <w:t>总额</w:t>
            </w:r>
          </w:p>
        </w:tc>
        <w:tc>
          <w:tcPr>
            <w:tcW w:w="1981" w:type="pct"/>
            <w:tcBorders>
              <w:top w:val="single" w:sz="4" w:space="0" w:color="auto"/>
              <w:left w:val="single" w:sz="8" w:space="0" w:color="auto"/>
              <w:bottom w:val="single" w:sz="4" w:space="0" w:color="auto"/>
              <w:right w:val="single" w:sz="4" w:space="0" w:color="auto"/>
            </w:tcBorders>
            <w:vAlign w:val="center"/>
          </w:tcPr>
          <w:p w:rsidR="004C33CB" w:rsidRPr="00221EDD" w:rsidRDefault="004C33CB" w:rsidP="001644BF">
            <w:pPr>
              <w:widowControl/>
              <w:spacing w:line="360" w:lineRule="auto"/>
              <w:jc w:val="right"/>
              <w:rPr>
                <w:rFonts w:ascii="楷体" w:eastAsia="楷体" w:hAnsi="楷体"/>
                <w:b/>
                <w:color w:val="000000"/>
                <w:szCs w:val="21"/>
              </w:rPr>
            </w:pPr>
            <w:r w:rsidRPr="00221EDD">
              <w:rPr>
                <w:rFonts w:ascii="楷体" w:eastAsia="楷体" w:hAnsi="楷体" w:hint="eastAsia"/>
                <w:b/>
                <w:color w:val="000000"/>
                <w:szCs w:val="21"/>
              </w:rPr>
              <w:t>1,936,495,600.00</w:t>
            </w:r>
          </w:p>
        </w:tc>
      </w:tr>
      <w:tr w:rsidR="004C33CB" w:rsidRPr="00221EDD" w:rsidTr="00CB63B2">
        <w:trPr>
          <w:trHeight w:val="270"/>
          <w:jc w:val="center"/>
        </w:trPr>
        <w:tc>
          <w:tcPr>
            <w:tcW w:w="1317" w:type="pct"/>
            <w:tcBorders>
              <w:top w:val="single" w:sz="4" w:space="0" w:color="auto"/>
              <w:left w:val="single" w:sz="8" w:space="0" w:color="auto"/>
              <w:bottom w:val="single" w:sz="4" w:space="0" w:color="auto"/>
              <w:right w:val="single" w:sz="4" w:space="0" w:color="auto"/>
            </w:tcBorders>
            <w:vAlign w:val="center"/>
          </w:tcPr>
          <w:p w:rsidR="004C33CB" w:rsidRPr="00221EDD" w:rsidRDefault="004C33CB" w:rsidP="001644BF">
            <w:pPr>
              <w:widowControl/>
              <w:spacing w:line="360" w:lineRule="auto"/>
              <w:jc w:val="center"/>
              <w:rPr>
                <w:rFonts w:ascii="楷体" w:eastAsia="楷体" w:hAnsi="楷体"/>
                <w:color w:val="000000"/>
                <w:szCs w:val="21"/>
              </w:rPr>
            </w:pPr>
            <w:r w:rsidRPr="00221EDD">
              <w:rPr>
                <w:rFonts w:ascii="楷体" w:eastAsia="楷体" w:hAnsi="楷体" w:hint="eastAsia"/>
                <w:b/>
                <w:color w:val="000000"/>
                <w:szCs w:val="21"/>
              </w:rPr>
              <w:t xml:space="preserve"> 应收账款</w:t>
            </w:r>
          </w:p>
        </w:tc>
        <w:tc>
          <w:tcPr>
            <w:tcW w:w="1702" w:type="pct"/>
            <w:tcBorders>
              <w:top w:val="single" w:sz="4" w:space="0" w:color="auto"/>
              <w:left w:val="single" w:sz="8" w:space="0" w:color="auto"/>
              <w:bottom w:val="single" w:sz="4" w:space="0" w:color="auto"/>
              <w:right w:val="single" w:sz="4" w:space="0" w:color="auto"/>
            </w:tcBorders>
            <w:shd w:val="clear" w:color="auto" w:fill="auto"/>
            <w:noWrap/>
            <w:vAlign w:val="center"/>
          </w:tcPr>
          <w:p w:rsidR="004C33CB" w:rsidRPr="00221EDD" w:rsidRDefault="004C33CB" w:rsidP="001644BF">
            <w:pPr>
              <w:widowControl/>
              <w:spacing w:line="360" w:lineRule="auto"/>
              <w:jc w:val="left"/>
              <w:rPr>
                <w:rFonts w:ascii="楷体" w:eastAsia="楷体" w:hAnsi="楷体"/>
                <w:b/>
                <w:color w:val="000000"/>
                <w:szCs w:val="21"/>
              </w:rPr>
            </w:pPr>
            <w:r w:rsidRPr="00221EDD">
              <w:rPr>
                <w:rFonts w:ascii="楷体" w:eastAsia="楷体" w:hAnsi="楷体" w:hint="eastAsia"/>
                <w:b/>
                <w:color w:val="000000"/>
                <w:szCs w:val="21"/>
              </w:rPr>
              <w:t>大厂回族自治县财政局—应收园区结算款</w:t>
            </w:r>
          </w:p>
        </w:tc>
        <w:tc>
          <w:tcPr>
            <w:tcW w:w="1981" w:type="pct"/>
            <w:tcBorders>
              <w:top w:val="single" w:sz="4" w:space="0" w:color="auto"/>
              <w:left w:val="single" w:sz="8" w:space="0" w:color="auto"/>
              <w:bottom w:val="single" w:sz="4" w:space="0" w:color="auto"/>
              <w:right w:val="single" w:sz="4" w:space="0" w:color="auto"/>
            </w:tcBorders>
            <w:vAlign w:val="center"/>
          </w:tcPr>
          <w:p w:rsidR="004C33CB" w:rsidRPr="00221EDD" w:rsidRDefault="004C33CB" w:rsidP="001644BF">
            <w:pPr>
              <w:widowControl/>
              <w:spacing w:line="360" w:lineRule="auto"/>
              <w:jc w:val="right"/>
              <w:rPr>
                <w:rFonts w:ascii="楷体" w:eastAsia="楷体" w:hAnsi="楷体"/>
                <w:b/>
                <w:color w:val="000000"/>
                <w:szCs w:val="21"/>
              </w:rPr>
            </w:pPr>
            <w:r w:rsidRPr="00221EDD">
              <w:rPr>
                <w:rFonts w:ascii="楷体" w:eastAsia="楷体" w:hAnsi="楷体" w:hint="eastAsia"/>
                <w:b/>
                <w:kern w:val="0"/>
                <w:szCs w:val="21"/>
              </w:rPr>
              <w:t>1,310,609,702.80</w:t>
            </w:r>
          </w:p>
        </w:tc>
      </w:tr>
    </w:tbl>
    <w:p w:rsidR="00870EA3" w:rsidRDefault="00870EA3" w:rsidP="001644BF">
      <w:pPr>
        <w:spacing w:line="360" w:lineRule="auto"/>
        <w:rPr>
          <w:rFonts w:ascii="楷体" w:eastAsia="楷体" w:hAnsi="楷体"/>
          <w:sz w:val="24"/>
          <w:szCs w:val="24"/>
        </w:rPr>
      </w:pPr>
    </w:p>
    <w:p w:rsidR="004C33CB" w:rsidRPr="001644BF" w:rsidRDefault="004C33CB" w:rsidP="001644BF">
      <w:pPr>
        <w:spacing w:line="360" w:lineRule="auto"/>
        <w:rPr>
          <w:rFonts w:ascii="楷体" w:eastAsia="楷体" w:hAnsi="楷体"/>
          <w:sz w:val="24"/>
          <w:szCs w:val="24"/>
        </w:rPr>
      </w:pPr>
      <w:r w:rsidRPr="001644BF">
        <w:rPr>
          <w:rFonts w:ascii="楷体" w:eastAsia="楷体" w:hAnsi="楷体" w:hint="eastAsia"/>
          <w:sz w:val="24"/>
          <w:szCs w:val="24"/>
        </w:rPr>
        <w:t>其中存货明细如下：</w:t>
      </w:r>
    </w:p>
    <w:tbl>
      <w:tblPr>
        <w:tblW w:w="5739" w:type="pct"/>
        <w:tblInd w:w="-885" w:type="dxa"/>
        <w:tblLayout w:type="fixed"/>
        <w:tblLook w:val="04A0" w:firstRow="1" w:lastRow="0" w:firstColumn="1" w:lastColumn="0" w:noHBand="0" w:noVBand="1"/>
      </w:tblPr>
      <w:tblGrid>
        <w:gridCol w:w="1494"/>
        <w:gridCol w:w="1629"/>
        <w:gridCol w:w="1700"/>
        <w:gridCol w:w="1702"/>
        <w:gridCol w:w="1557"/>
        <w:gridCol w:w="1700"/>
      </w:tblGrid>
      <w:tr w:rsidR="00F446BF" w:rsidRPr="004813FB" w:rsidTr="00F446BF">
        <w:trPr>
          <w:trHeight w:val="270"/>
        </w:trPr>
        <w:tc>
          <w:tcPr>
            <w:tcW w:w="763" w:type="pct"/>
            <w:tcBorders>
              <w:top w:val="nil"/>
              <w:left w:val="nil"/>
              <w:bottom w:val="nil"/>
              <w:right w:val="nil"/>
            </w:tcBorders>
            <w:shd w:val="clear" w:color="000000" w:fill="C9DEF0"/>
            <w:noWrap/>
            <w:vAlign w:val="center"/>
            <w:hideMark/>
          </w:tcPr>
          <w:p w:rsidR="00F446BF" w:rsidRPr="004813FB" w:rsidRDefault="00F446BF" w:rsidP="001644BF">
            <w:pPr>
              <w:widowControl/>
              <w:spacing w:line="360" w:lineRule="auto"/>
              <w:jc w:val="center"/>
              <w:rPr>
                <w:rFonts w:ascii="楷体" w:eastAsia="楷体" w:hAnsi="楷体" w:cs="Arial"/>
                <w:color w:val="000000"/>
                <w:kern w:val="0"/>
                <w:szCs w:val="21"/>
              </w:rPr>
            </w:pPr>
            <w:r w:rsidRPr="004813FB">
              <w:rPr>
                <w:rFonts w:ascii="楷体" w:eastAsia="楷体" w:hAnsi="楷体" w:cs="Arial" w:hint="eastAsia"/>
                <w:color w:val="000000"/>
                <w:kern w:val="0"/>
                <w:szCs w:val="21"/>
              </w:rPr>
              <w:t>核算项目名称</w:t>
            </w:r>
          </w:p>
        </w:tc>
        <w:tc>
          <w:tcPr>
            <w:tcW w:w="832" w:type="pct"/>
            <w:tcBorders>
              <w:top w:val="nil"/>
              <w:left w:val="nil"/>
              <w:bottom w:val="nil"/>
              <w:right w:val="nil"/>
            </w:tcBorders>
            <w:shd w:val="clear" w:color="000000" w:fill="C9DEF0"/>
            <w:noWrap/>
            <w:vAlign w:val="center"/>
            <w:hideMark/>
          </w:tcPr>
          <w:p w:rsidR="00F446BF" w:rsidRPr="004813FB" w:rsidRDefault="00F446BF" w:rsidP="001644BF">
            <w:pPr>
              <w:widowControl/>
              <w:spacing w:line="360" w:lineRule="auto"/>
              <w:jc w:val="center"/>
              <w:rPr>
                <w:rFonts w:ascii="楷体" w:eastAsia="楷体" w:hAnsi="楷体" w:cs="Arial"/>
                <w:color w:val="000000"/>
                <w:kern w:val="0"/>
                <w:szCs w:val="21"/>
              </w:rPr>
            </w:pPr>
            <w:r w:rsidRPr="004813FB">
              <w:rPr>
                <w:rFonts w:ascii="楷体" w:eastAsia="楷体" w:hAnsi="楷体" w:cs="Arial" w:hint="eastAsia"/>
                <w:color w:val="000000"/>
                <w:kern w:val="0"/>
                <w:szCs w:val="21"/>
              </w:rPr>
              <w:t>年初余额</w:t>
            </w:r>
          </w:p>
        </w:tc>
        <w:tc>
          <w:tcPr>
            <w:tcW w:w="869" w:type="pct"/>
            <w:tcBorders>
              <w:top w:val="nil"/>
              <w:left w:val="nil"/>
              <w:bottom w:val="nil"/>
              <w:right w:val="nil"/>
            </w:tcBorders>
            <w:shd w:val="clear" w:color="000000" w:fill="C9DEF0"/>
            <w:noWrap/>
            <w:vAlign w:val="center"/>
            <w:hideMark/>
          </w:tcPr>
          <w:p w:rsidR="00F446BF" w:rsidRPr="004813FB" w:rsidRDefault="00F446BF" w:rsidP="001644BF">
            <w:pPr>
              <w:widowControl/>
              <w:spacing w:line="360" w:lineRule="auto"/>
              <w:jc w:val="center"/>
              <w:rPr>
                <w:rFonts w:ascii="楷体" w:eastAsia="楷体" w:hAnsi="楷体" w:cs="Arial"/>
                <w:color w:val="000000"/>
                <w:kern w:val="0"/>
                <w:szCs w:val="21"/>
              </w:rPr>
            </w:pPr>
            <w:r w:rsidRPr="004813FB">
              <w:rPr>
                <w:rFonts w:ascii="楷体" w:eastAsia="楷体" w:hAnsi="楷体" w:cs="Arial" w:hint="eastAsia"/>
                <w:color w:val="000000"/>
                <w:kern w:val="0"/>
                <w:szCs w:val="21"/>
              </w:rPr>
              <w:t>期初余额</w:t>
            </w:r>
          </w:p>
        </w:tc>
        <w:tc>
          <w:tcPr>
            <w:tcW w:w="870" w:type="pct"/>
            <w:tcBorders>
              <w:top w:val="nil"/>
              <w:left w:val="nil"/>
              <w:bottom w:val="nil"/>
              <w:right w:val="nil"/>
            </w:tcBorders>
            <w:shd w:val="clear" w:color="000000" w:fill="C9DEF0"/>
            <w:noWrap/>
            <w:vAlign w:val="center"/>
            <w:hideMark/>
          </w:tcPr>
          <w:p w:rsidR="00F446BF" w:rsidRPr="004813FB" w:rsidRDefault="00F446BF" w:rsidP="001644BF">
            <w:pPr>
              <w:widowControl/>
              <w:spacing w:line="360" w:lineRule="auto"/>
              <w:jc w:val="center"/>
              <w:rPr>
                <w:rFonts w:ascii="楷体" w:eastAsia="楷体" w:hAnsi="楷体" w:cs="Arial"/>
                <w:color w:val="000000"/>
                <w:kern w:val="0"/>
                <w:szCs w:val="21"/>
              </w:rPr>
            </w:pPr>
            <w:r w:rsidRPr="004813FB">
              <w:rPr>
                <w:rFonts w:ascii="楷体" w:eastAsia="楷体" w:hAnsi="楷体" w:cs="Arial" w:hint="eastAsia"/>
                <w:color w:val="000000"/>
                <w:kern w:val="0"/>
                <w:szCs w:val="21"/>
              </w:rPr>
              <w:t>本年累计借方</w:t>
            </w:r>
          </w:p>
        </w:tc>
        <w:tc>
          <w:tcPr>
            <w:tcW w:w="796" w:type="pct"/>
            <w:tcBorders>
              <w:top w:val="nil"/>
              <w:left w:val="nil"/>
              <w:bottom w:val="nil"/>
              <w:right w:val="nil"/>
            </w:tcBorders>
            <w:shd w:val="clear" w:color="000000" w:fill="C9DEF0"/>
            <w:noWrap/>
            <w:vAlign w:val="center"/>
            <w:hideMark/>
          </w:tcPr>
          <w:p w:rsidR="00F446BF" w:rsidRPr="004813FB" w:rsidRDefault="00F446BF" w:rsidP="001644BF">
            <w:pPr>
              <w:widowControl/>
              <w:spacing w:line="360" w:lineRule="auto"/>
              <w:jc w:val="center"/>
              <w:rPr>
                <w:rFonts w:ascii="楷体" w:eastAsia="楷体" w:hAnsi="楷体" w:cs="Arial"/>
                <w:color w:val="000000"/>
                <w:kern w:val="0"/>
                <w:szCs w:val="21"/>
              </w:rPr>
            </w:pPr>
            <w:r w:rsidRPr="004813FB">
              <w:rPr>
                <w:rFonts w:ascii="楷体" w:eastAsia="楷体" w:hAnsi="楷体" w:cs="Arial" w:hint="eastAsia"/>
                <w:color w:val="000000"/>
                <w:kern w:val="0"/>
                <w:szCs w:val="21"/>
              </w:rPr>
              <w:t>本年累计贷方</w:t>
            </w:r>
          </w:p>
        </w:tc>
        <w:tc>
          <w:tcPr>
            <w:tcW w:w="869" w:type="pct"/>
            <w:tcBorders>
              <w:top w:val="nil"/>
              <w:left w:val="nil"/>
              <w:bottom w:val="nil"/>
              <w:right w:val="nil"/>
            </w:tcBorders>
            <w:shd w:val="clear" w:color="000000" w:fill="C9DEF0"/>
            <w:noWrap/>
            <w:vAlign w:val="center"/>
            <w:hideMark/>
          </w:tcPr>
          <w:p w:rsidR="00F446BF" w:rsidRPr="004813FB" w:rsidRDefault="00F446BF" w:rsidP="001644BF">
            <w:pPr>
              <w:widowControl/>
              <w:spacing w:line="360" w:lineRule="auto"/>
              <w:jc w:val="center"/>
              <w:rPr>
                <w:rFonts w:ascii="楷体" w:eastAsia="楷体" w:hAnsi="楷体" w:cs="Arial"/>
                <w:color w:val="000000"/>
                <w:kern w:val="0"/>
                <w:szCs w:val="21"/>
              </w:rPr>
            </w:pPr>
            <w:r w:rsidRPr="004813FB">
              <w:rPr>
                <w:rFonts w:ascii="楷体" w:eastAsia="楷体" w:hAnsi="楷体" w:cs="Arial" w:hint="eastAsia"/>
                <w:color w:val="000000"/>
                <w:kern w:val="0"/>
                <w:szCs w:val="21"/>
              </w:rPr>
              <w:t>期末余额</w:t>
            </w:r>
          </w:p>
        </w:tc>
      </w:tr>
      <w:tr w:rsidR="00F446BF" w:rsidRPr="004813FB" w:rsidTr="00F446BF">
        <w:trPr>
          <w:trHeight w:val="270"/>
        </w:trPr>
        <w:tc>
          <w:tcPr>
            <w:tcW w:w="763" w:type="pct"/>
            <w:tcBorders>
              <w:top w:val="single" w:sz="4" w:space="0" w:color="auto"/>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福禧路</w:t>
            </w:r>
          </w:p>
        </w:tc>
        <w:tc>
          <w:tcPr>
            <w:tcW w:w="832" w:type="pct"/>
            <w:tcBorders>
              <w:top w:val="single" w:sz="4" w:space="0" w:color="auto"/>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482,181.44</w:t>
            </w:r>
          </w:p>
        </w:tc>
        <w:tc>
          <w:tcPr>
            <w:tcW w:w="869" w:type="pct"/>
            <w:tcBorders>
              <w:top w:val="single" w:sz="4" w:space="0" w:color="auto"/>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448,861.10</w:t>
            </w:r>
          </w:p>
        </w:tc>
        <w:tc>
          <w:tcPr>
            <w:tcW w:w="870" w:type="pct"/>
            <w:tcBorders>
              <w:top w:val="single" w:sz="4" w:space="0" w:color="auto"/>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-38,631.72</w:t>
            </w:r>
          </w:p>
        </w:tc>
        <w:tc>
          <w:tcPr>
            <w:tcW w:w="796" w:type="pct"/>
            <w:tcBorders>
              <w:top w:val="single" w:sz="4" w:space="0" w:color="auto"/>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single" w:sz="4" w:space="0" w:color="auto"/>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443,549.72</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lastRenderedPageBreak/>
              <w:t>蒋谭路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20,366,361.30</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17,394,138.09</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-2,972,223.21</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17,394,138.09</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福大路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537,837.81</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537,837.81</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537,837.81</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道路综合</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27,276,172.04</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27,756,172.04</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480,000.00</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27,756,172.04</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零星工程</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16,431,523.63</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16,449,688.09</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18,164.46</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16,449,688.09</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临时路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209,397.21</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209,397.21</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209,397.21</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土地综合</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1,005,712,328.81</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2,028,607,120.62</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1,751,589,266.20</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628,728,830.48</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2,128,572,764.53</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供热</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528,015.99</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532,507.73</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4,491.74</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532,507.73</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供水</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108,500.00</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108,500.00</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108,500.00</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供电</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51,503,675.18</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57,841,583.25</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6,687,908.07</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58,191,583.25</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工业一路-六路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902,354.28</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1,412,205.01</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528,844.65</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1,431,198.93</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总干渠一号-五号路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119,662.32</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119,662.32</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119,662.32</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田各庄改造</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60,200.00</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60,200.00</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60,200.00</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园中园</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316,716.29</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316,716.29</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316,716.29</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祁各庄改造</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378,524.16</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378,524.16</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378,524.16</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风情街</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288,543.44</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288,543.44</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288,543.44</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附属工程</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133,595.45</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133,595.45</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133,595.45</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数字传媒谷</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512,420.72</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512,420.72</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512,420.72</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厂通路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29,327,997.83</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25,345,429.39</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-3,972,410.67</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25,355,587.16</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福禧路北延</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20,000.00</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20,960.00</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960.00</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20,960.00</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铁路桥</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84,527.11</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233,654.59</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149,127.48</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233,654.59</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工业七路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13,842.00</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13,842.00</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13,842.00</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工业支路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1,263,937.85</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2,578,659.39</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1,314,721.54</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2,578,659.39</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潮白河展馆</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57,672,459.92</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93,550,846.69</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35,878,720.26</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93,551,180.18</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新能源工业园</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17,635,338.25</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17,635,338.25</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17,635,338.25</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北区服务中心</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58,920,914.96</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2,893,034.37</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61,813,949.33</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lastRenderedPageBreak/>
              <w:t>北区物业</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8,908.62</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8,908.62</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8,908.62</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水厂</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686,187.89</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820,355.83</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134,167.94</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820,355.83</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南区水厂</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5,330,427.76</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5,367,295.99</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102,855.79</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5,433,283.55</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北区污水厂</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4,148,339.10</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4,274,345.28</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297,755.08</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4,446,094.18</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幸福路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1,257,008.63</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1,417,587.63</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160,579.00</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1,417,587.63</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垃圾池</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9,177.32</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9,177.32</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9,177.32</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创业大街</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329,102.68</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377,510.26</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48,407.58</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377,510.26</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北区供热站</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1,093,203.36</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26,277,704.07</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35,931,511.84</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37,024,715.20</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滨河大道</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2,298,664.73</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3,666,474.08</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2,848,962.29</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5,147,627.02</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中央公园</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15,779,846.78</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43,169,616.10</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46,422,156.06</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62,202,002.84</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大厂燃气站</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7,163,121.27</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7,788,386.11</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625,264.84</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7,788,386.11</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工业四路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405,090.66</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508,688.32</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103,597.66</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508,688.32</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福喜路南延</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421,476.00</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442,116.34</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10,640.34</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432,116.34</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南区污水厂</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472,690.74</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543,271.29</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76,371.81</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549,062.55</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南区供热</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70,032,172.16</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73,736,329.98</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3,722,343.51</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73,754,515.67</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蒋谭路南延</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6,122,011.62</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6,195,999.50</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73,987.88</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6,195,999.50</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厂通路西延</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7,433,051.27</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8,832,404.49</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1,399,309.39</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8,832,360.66</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迎宾大道</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22,126,344.58</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22,931,161.06</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9,090,383.95</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31,216,728.53</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近水路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312,401.71</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545,609.65</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1,847,725.89</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2,160,127.60</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4号路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34,378.33</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34,378.33</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34,378.33</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源渠路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3,437.80</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276,106.70</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272,668.90</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276,106.70</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英潮路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332,300.98</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340,076.34</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7,775.36</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340,076.34</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揽潮路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100,748.72</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109,655.04</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8,906.32</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109,655.04</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幸福路东段</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146,355.24</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156,958.00</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10,602.76</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156,958.00</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兴业二路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972,885.31</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1,056,338.44</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195,078.98</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1,167,964.29</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水厂检验室</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4,922.49</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4,922.49</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4,922.49</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大厂潮白河工业区南区集贸市场</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2,717,843.97</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8,160,086.39</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5,670,771.26</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8,388,615.23</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lastRenderedPageBreak/>
              <w:t>公交枢纽</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26,103,146.08</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26,534,071.69</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466,098.53</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26,569,244.61</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其他综合</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106,780,224.56</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60,912,518.81</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-45,117,705.75</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61,662,518.81</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创意路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19,595.65</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19,595.65</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19,595.65</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福喜路污水、热力、绿化</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192,670.08</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204,390.08</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27,031.38</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219,701.46</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福喜路南延绿化</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蒋谭路绿化</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92,890.33</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92,890.33</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92,890.33</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燕祁路北段</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744,083.17</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773,613.14</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243,717.58</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987,800.75</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厂通路绿化新增</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121,570.76</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126,383.69</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4,812.93</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126,383.69</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厂通路绿化改造</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765,460.79</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765,460.79</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765,460.79</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创意路绿化</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36,605.40</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36,605.40</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36,605.40</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燕祁路绿化</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120,259.47</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120,259.47</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120,259.47</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厂通路西延热力和绿化</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649,685.70</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682,386.70</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32,701.00</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682,386.70</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大厂北区消防站</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1,755,876.01</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1,756,490.85</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614.84</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1,756,490.85</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大厂智能装备产业园</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15,035.78</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15,035.78</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15,035.78</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港湾路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4,133.91</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2,618,233.40</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2,618,233.40</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美丽乡村游</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3,488,500.37</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5,077,553.14</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5,077,553.14</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区域种树</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13,736,194.39</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13,736,194.39</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13,736,194.39</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群英路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175,110.72</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175,110.72</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175,110.72</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碧潮路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58,675.73</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1,193,713.46</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1,193,713.46</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潮白河景观公园</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33,608.71</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3,022,290.63</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3,942,346.98</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3,975,955.69</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lastRenderedPageBreak/>
              <w:t>白云路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49,313.85</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93,519.82</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44,205.97</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93,519.82</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观潮路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1,144,118.45</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2,271,526.34</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1,645,698.99</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2,789,817.44</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通潮路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818,230.38</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944,625.89</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1,809,060.68</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2,627,291.06</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大厂中轴路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1,230,741.21</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3,698,505.76</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7,009,331.18</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8,240,072.39</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沿堤路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165,285.16</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165,285.16</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165,285.16</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福喜一路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10,311.41</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10,311.41</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10,311.41</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福喜二路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10,311.41</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10,311.41</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10,311.41</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特勤消防站</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8,403,581.75</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11,579,414.71</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11,579,414.71</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大厂县城新区公园</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5,177,121.28</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5,177,121.28</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5,177,121.28</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大厂民族宫（建设期1）</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61,204.63</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89,018.75</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89,018.75</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大厂生态展览馆</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1,052,613.25</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2,102,423.81</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2,102,423.81</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西燕路南段</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25,453.69</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25,453.69</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25,453.69</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观潮路北段</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20,489.55</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20,489.55</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20,489.55</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蒋谭东二路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91,800.90</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652,327.31</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652,327.31</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工业五路东延（创业大街-李大线）</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232,797.97</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232,797.97</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232,797.97</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群英南路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45,776.66</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45,776.66</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45,776.66</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观潮东路（蒋谭路-蒋谭东三路）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1,002,054.35</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1,690,326.25</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1,690,326.25</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北辰西街</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119,938.85</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119,938.85</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119,938.85</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北宁街</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307,726.43</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307,726.43</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307,726.43</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求知路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337,827.75</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337,827.75</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337,827.75</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团结路</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409,074.75</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409,074.75</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409,074.75</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t>102国道景观</w:t>
            </w:r>
            <w:r w:rsidRPr="004813FB">
              <w:rPr>
                <w:rFonts w:ascii="楷体" w:eastAsia="楷体" w:hAnsi="楷体" w:cs="Arial" w:hint="eastAsia"/>
                <w:color w:val="000000"/>
                <w:kern w:val="0"/>
                <w:szCs w:val="21"/>
              </w:rPr>
              <w:lastRenderedPageBreak/>
              <w:t>改造</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lastRenderedPageBreak/>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1,765,179.14</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1,809,003.93</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 xml:space="preserve">　</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1,809,003.93</w:t>
            </w:r>
          </w:p>
        </w:tc>
      </w:tr>
      <w:tr w:rsidR="00F446BF" w:rsidRPr="004813FB" w:rsidTr="00F446BF">
        <w:trPr>
          <w:trHeight w:val="270"/>
        </w:trPr>
        <w:tc>
          <w:tcPr>
            <w:tcW w:w="763" w:type="pct"/>
            <w:tcBorders>
              <w:top w:val="nil"/>
              <w:left w:val="single" w:sz="4" w:space="0" w:color="auto"/>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left"/>
              <w:rPr>
                <w:rFonts w:ascii="楷体" w:eastAsia="楷体" w:hAnsi="楷体" w:cs="Arial"/>
                <w:color w:val="000000"/>
                <w:kern w:val="0"/>
                <w:szCs w:val="21"/>
              </w:rPr>
            </w:pPr>
            <w:r w:rsidRPr="004813FB">
              <w:rPr>
                <w:rFonts w:ascii="楷体" w:eastAsia="楷体" w:hAnsi="楷体" w:cs="Arial" w:hint="eastAsia"/>
                <w:color w:val="000000"/>
                <w:kern w:val="0"/>
                <w:szCs w:val="21"/>
              </w:rPr>
              <w:lastRenderedPageBreak/>
              <w:t xml:space="preserve">　</w:t>
            </w:r>
            <w:r w:rsidR="008E7FFB">
              <w:rPr>
                <w:rFonts w:ascii="楷体" w:eastAsia="楷体" w:hAnsi="楷体" w:cs="Arial" w:hint="eastAsia"/>
                <w:color w:val="000000"/>
                <w:kern w:val="0"/>
                <w:szCs w:val="21"/>
              </w:rPr>
              <w:t>合计</w:t>
            </w:r>
          </w:p>
        </w:tc>
        <w:tc>
          <w:tcPr>
            <w:tcW w:w="832"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1,581,372,493.47</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2,648,309,202.16</w:t>
            </w:r>
          </w:p>
        </w:tc>
        <w:tc>
          <w:tcPr>
            <w:tcW w:w="870"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1,919,166,897.31</w:t>
            </w:r>
          </w:p>
        </w:tc>
        <w:tc>
          <w:tcPr>
            <w:tcW w:w="796"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690,542,779.81</w:t>
            </w:r>
          </w:p>
        </w:tc>
        <w:tc>
          <w:tcPr>
            <w:tcW w:w="869" w:type="pct"/>
            <w:tcBorders>
              <w:top w:val="nil"/>
              <w:left w:val="nil"/>
              <w:bottom w:val="single" w:sz="4" w:space="0" w:color="auto"/>
              <w:right w:val="single" w:sz="4" w:space="0" w:color="auto"/>
            </w:tcBorders>
            <w:shd w:val="clear" w:color="000000" w:fill="FCFBDF"/>
            <w:noWrap/>
            <w:vAlign w:val="center"/>
            <w:hideMark/>
          </w:tcPr>
          <w:p w:rsidR="00F446BF" w:rsidRPr="004813FB" w:rsidRDefault="00F446BF" w:rsidP="001644BF">
            <w:pPr>
              <w:widowControl/>
              <w:spacing w:line="360" w:lineRule="auto"/>
              <w:jc w:val="right"/>
              <w:rPr>
                <w:rFonts w:ascii="楷体" w:eastAsia="楷体" w:hAnsi="楷体" w:cs="Arial"/>
                <w:color w:val="000000"/>
                <w:kern w:val="0"/>
                <w:szCs w:val="21"/>
              </w:rPr>
            </w:pPr>
            <w:r w:rsidRPr="004813FB">
              <w:rPr>
                <w:rFonts w:ascii="楷体" w:eastAsia="楷体" w:hAnsi="楷体" w:cs="Arial" w:hint="eastAsia"/>
                <w:color w:val="000000"/>
                <w:kern w:val="0"/>
                <w:szCs w:val="21"/>
              </w:rPr>
              <w:t>2,809,996,610.97</w:t>
            </w:r>
          </w:p>
        </w:tc>
      </w:tr>
    </w:tbl>
    <w:p w:rsidR="004C33CB" w:rsidRPr="001644BF" w:rsidRDefault="004C33CB" w:rsidP="001644BF">
      <w:pPr>
        <w:pStyle w:val="a3"/>
        <w:numPr>
          <w:ilvl w:val="0"/>
          <w:numId w:val="35"/>
        </w:numPr>
        <w:spacing w:line="360" w:lineRule="auto"/>
        <w:ind w:firstLineChars="0"/>
        <w:rPr>
          <w:rFonts w:ascii="楷体" w:eastAsia="楷体" w:hAnsi="楷体"/>
          <w:b/>
          <w:sz w:val="24"/>
          <w:szCs w:val="24"/>
        </w:rPr>
      </w:pPr>
      <w:r w:rsidRPr="001644BF">
        <w:rPr>
          <w:rFonts w:ascii="楷体" w:eastAsia="楷体" w:hAnsi="楷体" w:hint="eastAsia"/>
          <w:b/>
          <w:sz w:val="24"/>
          <w:szCs w:val="24"/>
        </w:rPr>
        <w:t>负债情况</w:t>
      </w:r>
    </w:p>
    <w:p w:rsidR="004C33CB" w:rsidRPr="001644BF" w:rsidRDefault="004C33CB" w:rsidP="001644BF">
      <w:pPr>
        <w:spacing w:line="360" w:lineRule="auto"/>
        <w:ind w:firstLineChars="250" w:firstLine="600"/>
        <w:rPr>
          <w:rFonts w:ascii="楷体" w:eastAsia="楷体" w:hAnsi="楷体"/>
          <w:sz w:val="24"/>
          <w:szCs w:val="24"/>
        </w:rPr>
      </w:pPr>
      <w:r w:rsidRPr="001644BF">
        <w:rPr>
          <w:rFonts w:ascii="楷体" w:eastAsia="楷体" w:hAnsi="楷体" w:hint="eastAsia"/>
          <w:sz w:val="24"/>
          <w:szCs w:val="24"/>
        </w:rPr>
        <w:t>截至2014年第三季度，大厂鸿鼎的负债总额为774,336万元，较2013年底增幅约为80%。其中，流动负债和非流动负债分别为761,467万元和12,870万元，占负债总额分别为98.3%和1.</w:t>
      </w:r>
      <w:r w:rsidR="00E67C7F">
        <w:rPr>
          <w:rFonts w:ascii="楷体" w:eastAsia="楷体" w:hAnsi="楷体" w:hint="eastAsia"/>
          <w:sz w:val="24"/>
          <w:szCs w:val="24"/>
        </w:rPr>
        <w:t>B%</w:t>
      </w:r>
      <w:r w:rsidRPr="001644BF">
        <w:rPr>
          <w:rFonts w:ascii="楷体" w:eastAsia="楷体" w:hAnsi="楷体" w:hint="eastAsia"/>
          <w:sz w:val="24"/>
          <w:szCs w:val="24"/>
        </w:rPr>
        <w:t>。公司的负债以流动负债为主。</w:t>
      </w:r>
    </w:p>
    <w:p w:rsidR="004C33CB" w:rsidRPr="001644BF" w:rsidRDefault="004C33CB" w:rsidP="001644BF">
      <w:pPr>
        <w:spacing w:line="360" w:lineRule="auto"/>
        <w:ind w:firstLineChars="250" w:firstLine="600"/>
        <w:rPr>
          <w:rFonts w:ascii="楷体" w:eastAsia="楷体" w:hAnsi="楷体"/>
          <w:sz w:val="24"/>
          <w:szCs w:val="24"/>
        </w:rPr>
      </w:pPr>
      <w:r w:rsidRPr="001644BF">
        <w:rPr>
          <w:rFonts w:ascii="楷体" w:eastAsia="楷体" w:hAnsi="楷体" w:hint="eastAsia"/>
          <w:sz w:val="24"/>
          <w:szCs w:val="24"/>
        </w:rPr>
        <w:t>在负债科目中，金额占比较高的为其他应付款、一年内到期的非流动负债、短期借款和应付票据，占比分别为48.1%、22.3%、14.2%和8.6%。占比较高的其他应付款主要以押金、代收代缴款和内部往来款为主。此四个科目的明细列示如下。</w:t>
      </w:r>
    </w:p>
    <w:p w:rsidR="004C33CB" w:rsidRPr="001644BF" w:rsidRDefault="004C33CB" w:rsidP="001644BF">
      <w:pPr>
        <w:spacing w:line="360" w:lineRule="auto"/>
        <w:ind w:firstLineChars="250" w:firstLine="602"/>
        <w:jc w:val="center"/>
        <w:rPr>
          <w:rFonts w:ascii="楷体" w:eastAsia="楷体" w:hAnsi="楷体"/>
          <w:b/>
          <w:sz w:val="24"/>
          <w:szCs w:val="24"/>
        </w:rPr>
      </w:pPr>
      <w:r w:rsidRPr="001644BF">
        <w:rPr>
          <w:rFonts w:ascii="楷体" w:eastAsia="楷体" w:hAnsi="楷体" w:hint="eastAsia"/>
          <w:b/>
          <w:sz w:val="24"/>
          <w:szCs w:val="24"/>
        </w:rPr>
        <w:t>表：主要负债科目明细（单位：元）</w:t>
      </w:r>
    </w:p>
    <w:tbl>
      <w:tblPr>
        <w:tblW w:w="5000" w:type="pct"/>
        <w:jc w:val="center"/>
        <w:tblLook w:val="04A0" w:firstRow="1" w:lastRow="0" w:firstColumn="1" w:lastColumn="0" w:noHBand="0" w:noVBand="1"/>
      </w:tblPr>
      <w:tblGrid>
        <w:gridCol w:w="1523"/>
        <w:gridCol w:w="3996"/>
        <w:gridCol w:w="1910"/>
        <w:gridCol w:w="1093"/>
      </w:tblGrid>
      <w:tr w:rsidR="004C33CB" w:rsidRPr="000C3C41" w:rsidTr="00CB63B2">
        <w:trPr>
          <w:trHeight w:val="270"/>
          <w:jc w:val="center"/>
        </w:trPr>
        <w:tc>
          <w:tcPr>
            <w:tcW w:w="2302" w:type="pct"/>
            <w:gridSpan w:val="2"/>
            <w:tcBorders>
              <w:top w:val="single" w:sz="4" w:space="0" w:color="auto"/>
              <w:left w:val="single" w:sz="8"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b/>
                <w:color w:val="000000"/>
                <w:szCs w:val="21"/>
              </w:rPr>
            </w:pPr>
            <w:r w:rsidRPr="000C3C41">
              <w:rPr>
                <w:rFonts w:ascii="楷体" w:eastAsia="楷体" w:hAnsi="楷体" w:hint="eastAsia"/>
                <w:b/>
                <w:color w:val="000000"/>
                <w:szCs w:val="21"/>
              </w:rPr>
              <w:t>主要负债科目</w:t>
            </w:r>
          </w:p>
        </w:tc>
        <w:tc>
          <w:tcPr>
            <w:tcW w:w="1513" w:type="pct"/>
            <w:tcBorders>
              <w:top w:val="single" w:sz="4" w:space="0" w:color="auto"/>
              <w:left w:val="single" w:sz="8"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b/>
                <w:color w:val="000000"/>
                <w:szCs w:val="21"/>
              </w:rPr>
            </w:pPr>
            <w:r w:rsidRPr="000C3C41">
              <w:rPr>
                <w:rFonts w:ascii="楷体" w:eastAsia="楷体" w:hAnsi="楷体" w:hint="eastAsia"/>
                <w:b/>
                <w:color w:val="000000"/>
                <w:szCs w:val="21"/>
              </w:rPr>
              <w:t>期末余额</w:t>
            </w:r>
          </w:p>
        </w:tc>
        <w:tc>
          <w:tcPr>
            <w:tcW w:w="1185" w:type="pct"/>
            <w:tcBorders>
              <w:top w:val="single" w:sz="4" w:space="0" w:color="auto"/>
              <w:left w:val="single" w:sz="8"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b/>
                <w:color w:val="000000"/>
                <w:szCs w:val="21"/>
              </w:rPr>
            </w:pPr>
            <w:r w:rsidRPr="000C3C41">
              <w:rPr>
                <w:rFonts w:ascii="楷体" w:eastAsia="楷体" w:hAnsi="楷体" w:hint="eastAsia"/>
                <w:b/>
                <w:color w:val="000000"/>
                <w:szCs w:val="21"/>
              </w:rPr>
              <w:t>占比</w:t>
            </w:r>
          </w:p>
        </w:tc>
      </w:tr>
      <w:tr w:rsidR="004C33CB" w:rsidRPr="000C3C41" w:rsidTr="00CB63B2">
        <w:trPr>
          <w:trHeight w:val="343"/>
          <w:jc w:val="center"/>
        </w:trPr>
        <w:tc>
          <w:tcPr>
            <w:tcW w:w="1362" w:type="pct"/>
            <w:vMerge w:val="restart"/>
            <w:tcBorders>
              <w:top w:val="single" w:sz="4" w:space="0" w:color="auto"/>
              <w:left w:val="single" w:sz="8"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b/>
                <w:color w:val="000000"/>
                <w:szCs w:val="21"/>
              </w:rPr>
            </w:pPr>
            <w:r w:rsidRPr="000C3C41">
              <w:rPr>
                <w:rFonts w:ascii="楷体" w:eastAsia="楷体" w:hAnsi="楷体" w:hint="eastAsia"/>
                <w:b/>
                <w:color w:val="000000"/>
                <w:szCs w:val="21"/>
              </w:rPr>
              <w:t>其他应付款</w:t>
            </w:r>
          </w:p>
        </w:tc>
        <w:tc>
          <w:tcPr>
            <w:tcW w:w="940" w:type="pct"/>
            <w:tcBorders>
              <w:top w:val="single" w:sz="4" w:space="0" w:color="auto"/>
              <w:left w:val="single" w:sz="8" w:space="0" w:color="auto"/>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center"/>
              <w:rPr>
                <w:rFonts w:ascii="楷体" w:eastAsia="楷体" w:hAnsi="楷体"/>
                <w:color w:val="000000"/>
                <w:szCs w:val="21"/>
              </w:rPr>
            </w:pPr>
            <w:r w:rsidRPr="000C3C41">
              <w:rPr>
                <w:rFonts w:ascii="楷体" w:eastAsia="楷体" w:hAnsi="楷体" w:hint="eastAsia"/>
                <w:color w:val="000000"/>
                <w:szCs w:val="21"/>
              </w:rPr>
              <w:t>一年以内</w:t>
            </w:r>
          </w:p>
        </w:tc>
        <w:tc>
          <w:tcPr>
            <w:tcW w:w="1513" w:type="pct"/>
            <w:tcBorders>
              <w:top w:val="single" w:sz="4" w:space="0" w:color="auto"/>
              <w:left w:val="single" w:sz="8" w:space="0" w:color="auto"/>
              <w:bottom w:val="single" w:sz="4"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kern w:val="0"/>
                <w:szCs w:val="21"/>
              </w:rPr>
            </w:pPr>
            <w:r w:rsidRPr="000C3C41">
              <w:rPr>
                <w:rFonts w:ascii="楷体" w:eastAsia="楷体" w:hAnsi="楷体" w:hint="eastAsia"/>
                <w:kern w:val="0"/>
                <w:szCs w:val="21"/>
              </w:rPr>
              <w:t>3,482,216,677.28</w:t>
            </w:r>
          </w:p>
        </w:tc>
        <w:tc>
          <w:tcPr>
            <w:tcW w:w="1185" w:type="pct"/>
            <w:tcBorders>
              <w:top w:val="single" w:sz="4" w:space="0" w:color="auto"/>
              <w:left w:val="single" w:sz="8" w:space="0" w:color="auto"/>
              <w:bottom w:val="single" w:sz="4"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kern w:val="0"/>
                <w:szCs w:val="21"/>
              </w:rPr>
            </w:pPr>
            <w:r w:rsidRPr="000C3C41">
              <w:rPr>
                <w:rFonts w:ascii="楷体" w:eastAsia="楷体" w:hAnsi="楷体" w:hint="eastAsia"/>
                <w:kern w:val="0"/>
                <w:szCs w:val="21"/>
              </w:rPr>
              <w:t>93.4%</w:t>
            </w:r>
          </w:p>
        </w:tc>
      </w:tr>
      <w:tr w:rsidR="004C33CB" w:rsidRPr="000C3C41" w:rsidTr="00CB63B2">
        <w:trPr>
          <w:trHeight w:val="270"/>
          <w:jc w:val="center"/>
        </w:trPr>
        <w:tc>
          <w:tcPr>
            <w:tcW w:w="1362" w:type="pct"/>
            <w:vMerge/>
            <w:tcBorders>
              <w:left w:val="single" w:sz="8"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b/>
                <w:color w:val="000000"/>
                <w:szCs w:val="21"/>
              </w:rPr>
            </w:pPr>
          </w:p>
        </w:tc>
        <w:tc>
          <w:tcPr>
            <w:tcW w:w="940" w:type="pct"/>
            <w:tcBorders>
              <w:top w:val="nil"/>
              <w:left w:val="single" w:sz="8" w:space="0" w:color="auto"/>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center"/>
              <w:rPr>
                <w:rFonts w:ascii="楷体" w:eastAsia="楷体" w:hAnsi="楷体"/>
                <w:color w:val="000000"/>
                <w:szCs w:val="21"/>
              </w:rPr>
            </w:pPr>
            <w:r w:rsidRPr="000C3C41">
              <w:rPr>
                <w:rFonts w:ascii="楷体" w:eastAsia="楷体" w:hAnsi="楷体" w:hint="eastAsia"/>
                <w:color w:val="000000"/>
                <w:szCs w:val="21"/>
              </w:rPr>
              <w:t>1至2年</w:t>
            </w:r>
          </w:p>
        </w:tc>
        <w:tc>
          <w:tcPr>
            <w:tcW w:w="1513" w:type="pct"/>
            <w:tcBorders>
              <w:top w:val="nil"/>
              <w:left w:val="single" w:sz="8" w:space="0" w:color="auto"/>
              <w:bottom w:val="single" w:sz="4"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kern w:val="0"/>
                <w:szCs w:val="21"/>
              </w:rPr>
            </w:pPr>
            <w:r w:rsidRPr="000C3C41">
              <w:rPr>
                <w:rFonts w:ascii="楷体" w:eastAsia="楷体" w:hAnsi="楷体" w:hint="eastAsia"/>
                <w:kern w:val="0"/>
                <w:szCs w:val="21"/>
              </w:rPr>
              <w:t>4,329,830.00</w:t>
            </w:r>
          </w:p>
        </w:tc>
        <w:tc>
          <w:tcPr>
            <w:tcW w:w="1185" w:type="pct"/>
            <w:tcBorders>
              <w:top w:val="nil"/>
              <w:left w:val="single" w:sz="8" w:space="0" w:color="auto"/>
              <w:bottom w:val="single" w:sz="4"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kern w:val="0"/>
                <w:szCs w:val="21"/>
              </w:rPr>
            </w:pPr>
            <w:r w:rsidRPr="000C3C41">
              <w:rPr>
                <w:rFonts w:ascii="楷体" w:eastAsia="楷体" w:hAnsi="楷体" w:hint="eastAsia"/>
                <w:kern w:val="0"/>
                <w:szCs w:val="21"/>
              </w:rPr>
              <w:t>0.1%</w:t>
            </w:r>
          </w:p>
        </w:tc>
      </w:tr>
      <w:tr w:rsidR="004C33CB" w:rsidRPr="000C3C41" w:rsidTr="00CB63B2">
        <w:trPr>
          <w:trHeight w:val="270"/>
          <w:jc w:val="center"/>
        </w:trPr>
        <w:tc>
          <w:tcPr>
            <w:tcW w:w="1362" w:type="pct"/>
            <w:vMerge/>
            <w:tcBorders>
              <w:left w:val="single" w:sz="8"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color w:val="000000"/>
                <w:szCs w:val="21"/>
              </w:rPr>
            </w:pPr>
          </w:p>
        </w:tc>
        <w:tc>
          <w:tcPr>
            <w:tcW w:w="940" w:type="pct"/>
            <w:tcBorders>
              <w:top w:val="nil"/>
              <w:left w:val="single" w:sz="8" w:space="0" w:color="auto"/>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center"/>
              <w:rPr>
                <w:rFonts w:ascii="楷体" w:eastAsia="楷体" w:hAnsi="楷体"/>
                <w:color w:val="000000"/>
                <w:szCs w:val="21"/>
              </w:rPr>
            </w:pPr>
            <w:r w:rsidRPr="000C3C41">
              <w:rPr>
                <w:rFonts w:ascii="楷体" w:eastAsia="楷体" w:hAnsi="楷体" w:hint="eastAsia"/>
                <w:color w:val="000000"/>
                <w:szCs w:val="21"/>
              </w:rPr>
              <w:t>2至3年</w:t>
            </w:r>
          </w:p>
        </w:tc>
        <w:tc>
          <w:tcPr>
            <w:tcW w:w="1513" w:type="pct"/>
            <w:tcBorders>
              <w:top w:val="nil"/>
              <w:left w:val="single" w:sz="8" w:space="0" w:color="auto"/>
              <w:bottom w:val="single" w:sz="4"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kern w:val="0"/>
                <w:szCs w:val="21"/>
              </w:rPr>
            </w:pPr>
            <w:r w:rsidRPr="000C3C41">
              <w:rPr>
                <w:rFonts w:ascii="楷体" w:eastAsia="楷体" w:hAnsi="楷体" w:hint="eastAsia"/>
                <w:kern w:val="0"/>
                <w:szCs w:val="21"/>
              </w:rPr>
              <w:t>17,928,630.58</w:t>
            </w:r>
          </w:p>
        </w:tc>
        <w:tc>
          <w:tcPr>
            <w:tcW w:w="1185" w:type="pct"/>
            <w:tcBorders>
              <w:top w:val="nil"/>
              <w:left w:val="single" w:sz="8" w:space="0" w:color="auto"/>
              <w:bottom w:val="single" w:sz="4"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kern w:val="0"/>
                <w:szCs w:val="21"/>
              </w:rPr>
            </w:pPr>
            <w:r w:rsidRPr="000C3C41">
              <w:rPr>
                <w:rFonts w:ascii="楷体" w:eastAsia="楷体" w:hAnsi="楷体" w:hint="eastAsia"/>
                <w:kern w:val="0"/>
                <w:szCs w:val="21"/>
              </w:rPr>
              <w:t>0.5%</w:t>
            </w:r>
          </w:p>
        </w:tc>
      </w:tr>
      <w:tr w:rsidR="004C33CB" w:rsidRPr="000C3C41" w:rsidTr="00CB63B2">
        <w:trPr>
          <w:trHeight w:val="270"/>
          <w:jc w:val="center"/>
        </w:trPr>
        <w:tc>
          <w:tcPr>
            <w:tcW w:w="1362" w:type="pct"/>
            <w:vMerge/>
            <w:tcBorders>
              <w:left w:val="single" w:sz="8"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color w:val="000000"/>
                <w:szCs w:val="21"/>
              </w:rPr>
            </w:pPr>
          </w:p>
        </w:tc>
        <w:tc>
          <w:tcPr>
            <w:tcW w:w="940" w:type="pct"/>
            <w:tcBorders>
              <w:top w:val="nil"/>
              <w:left w:val="single" w:sz="8" w:space="0" w:color="auto"/>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center"/>
              <w:rPr>
                <w:rFonts w:ascii="楷体" w:eastAsia="楷体" w:hAnsi="楷体"/>
                <w:color w:val="000000"/>
                <w:szCs w:val="21"/>
              </w:rPr>
            </w:pPr>
            <w:r w:rsidRPr="000C3C41">
              <w:rPr>
                <w:rFonts w:ascii="楷体" w:eastAsia="楷体" w:hAnsi="楷体" w:hint="eastAsia"/>
                <w:color w:val="000000"/>
                <w:szCs w:val="21"/>
              </w:rPr>
              <w:t>3年以上</w:t>
            </w:r>
          </w:p>
        </w:tc>
        <w:tc>
          <w:tcPr>
            <w:tcW w:w="1513" w:type="pct"/>
            <w:tcBorders>
              <w:top w:val="nil"/>
              <w:left w:val="single" w:sz="8" w:space="0" w:color="auto"/>
              <w:bottom w:val="single" w:sz="4"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kern w:val="0"/>
                <w:szCs w:val="21"/>
              </w:rPr>
            </w:pPr>
            <w:r w:rsidRPr="000C3C41">
              <w:rPr>
                <w:rFonts w:ascii="楷体" w:eastAsia="楷体" w:hAnsi="楷体" w:hint="eastAsia"/>
                <w:kern w:val="0"/>
                <w:szCs w:val="21"/>
              </w:rPr>
              <w:t>221,656,690.83</w:t>
            </w:r>
          </w:p>
        </w:tc>
        <w:tc>
          <w:tcPr>
            <w:tcW w:w="1185" w:type="pct"/>
            <w:tcBorders>
              <w:top w:val="nil"/>
              <w:left w:val="single" w:sz="8" w:space="0" w:color="auto"/>
              <w:bottom w:val="single" w:sz="4"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kern w:val="0"/>
                <w:szCs w:val="21"/>
              </w:rPr>
            </w:pPr>
            <w:r w:rsidRPr="000C3C41">
              <w:rPr>
                <w:rFonts w:ascii="楷体" w:eastAsia="楷体" w:hAnsi="楷体" w:hint="eastAsia"/>
                <w:kern w:val="0"/>
                <w:szCs w:val="21"/>
              </w:rPr>
              <w:t>6%</w:t>
            </w:r>
          </w:p>
        </w:tc>
      </w:tr>
      <w:tr w:rsidR="004C33CB" w:rsidRPr="000C3C41" w:rsidTr="00CB63B2">
        <w:trPr>
          <w:trHeight w:val="270"/>
          <w:jc w:val="center"/>
        </w:trPr>
        <w:tc>
          <w:tcPr>
            <w:tcW w:w="1362" w:type="pct"/>
            <w:vMerge/>
            <w:tcBorders>
              <w:left w:val="single" w:sz="8"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b/>
                <w:color w:val="000000"/>
                <w:szCs w:val="21"/>
              </w:rPr>
            </w:pPr>
          </w:p>
        </w:tc>
        <w:tc>
          <w:tcPr>
            <w:tcW w:w="940" w:type="pct"/>
            <w:tcBorders>
              <w:top w:val="nil"/>
              <w:left w:val="single" w:sz="8" w:space="0" w:color="auto"/>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center"/>
              <w:rPr>
                <w:rFonts w:ascii="楷体" w:eastAsia="楷体" w:hAnsi="楷体"/>
                <w:b/>
                <w:color w:val="000000"/>
                <w:szCs w:val="21"/>
              </w:rPr>
            </w:pPr>
            <w:r w:rsidRPr="000C3C41">
              <w:rPr>
                <w:rFonts w:ascii="楷体" w:eastAsia="楷体" w:hAnsi="楷体" w:hint="eastAsia"/>
                <w:b/>
                <w:color w:val="000000"/>
                <w:szCs w:val="21"/>
              </w:rPr>
              <w:t>总额</w:t>
            </w:r>
          </w:p>
        </w:tc>
        <w:tc>
          <w:tcPr>
            <w:tcW w:w="1513" w:type="pct"/>
            <w:tcBorders>
              <w:top w:val="nil"/>
              <w:left w:val="single" w:sz="8" w:space="0" w:color="auto"/>
              <w:bottom w:val="single" w:sz="4"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b/>
                <w:kern w:val="0"/>
                <w:szCs w:val="21"/>
              </w:rPr>
            </w:pPr>
            <w:r w:rsidRPr="000C3C41">
              <w:rPr>
                <w:rFonts w:ascii="楷体" w:eastAsia="楷体" w:hAnsi="楷体" w:hint="eastAsia"/>
                <w:b/>
                <w:kern w:val="0"/>
                <w:szCs w:val="21"/>
              </w:rPr>
              <w:t>3,726,131,828.69</w:t>
            </w:r>
          </w:p>
        </w:tc>
        <w:tc>
          <w:tcPr>
            <w:tcW w:w="1185" w:type="pct"/>
            <w:tcBorders>
              <w:top w:val="nil"/>
              <w:left w:val="single" w:sz="8" w:space="0" w:color="auto"/>
              <w:bottom w:val="single" w:sz="4"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b/>
                <w:kern w:val="0"/>
                <w:szCs w:val="21"/>
              </w:rPr>
            </w:pPr>
            <w:r w:rsidRPr="000C3C41">
              <w:rPr>
                <w:rFonts w:ascii="楷体" w:eastAsia="楷体" w:hAnsi="楷体" w:hint="eastAsia"/>
                <w:b/>
                <w:kern w:val="0"/>
                <w:szCs w:val="21"/>
              </w:rPr>
              <w:t>100%</w:t>
            </w:r>
          </w:p>
        </w:tc>
      </w:tr>
      <w:tr w:rsidR="004C33CB" w:rsidRPr="000C3C41" w:rsidTr="00CB63B2">
        <w:trPr>
          <w:trHeight w:val="270"/>
          <w:jc w:val="center"/>
        </w:trPr>
        <w:tc>
          <w:tcPr>
            <w:tcW w:w="1362" w:type="pct"/>
            <w:tcBorders>
              <w:top w:val="single" w:sz="4" w:space="0" w:color="auto"/>
              <w:left w:val="single" w:sz="8" w:space="0" w:color="auto"/>
              <w:bottom w:val="single" w:sz="4" w:space="0" w:color="auto"/>
              <w:right w:val="single" w:sz="4" w:space="0" w:color="auto"/>
            </w:tcBorders>
            <w:vAlign w:val="center"/>
          </w:tcPr>
          <w:p w:rsidR="004C33CB" w:rsidRPr="000C3C41" w:rsidRDefault="004C33CB" w:rsidP="001644BF">
            <w:pPr>
              <w:spacing w:line="360" w:lineRule="auto"/>
              <w:jc w:val="center"/>
              <w:rPr>
                <w:rFonts w:ascii="楷体" w:eastAsia="楷体" w:hAnsi="楷体"/>
                <w:b/>
                <w:color w:val="000000"/>
                <w:szCs w:val="21"/>
              </w:rPr>
            </w:pPr>
            <w:r w:rsidRPr="000C3C41">
              <w:rPr>
                <w:rFonts w:ascii="楷体" w:eastAsia="楷体" w:hAnsi="楷体" w:hint="eastAsia"/>
                <w:b/>
                <w:color w:val="000000"/>
                <w:szCs w:val="21"/>
              </w:rPr>
              <w:t>一年内到期的非流动负债</w:t>
            </w:r>
          </w:p>
        </w:tc>
        <w:tc>
          <w:tcPr>
            <w:tcW w:w="940" w:type="pct"/>
            <w:tcBorders>
              <w:top w:val="nil"/>
              <w:left w:val="single" w:sz="8" w:space="0" w:color="auto"/>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center"/>
              <w:rPr>
                <w:rFonts w:ascii="楷体" w:eastAsia="楷体" w:hAnsi="楷体"/>
                <w:b/>
                <w:color w:val="000000"/>
                <w:szCs w:val="21"/>
              </w:rPr>
            </w:pPr>
            <w:r w:rsidRPr="000C3C41">
              <w:rPr>
                <w:rFonts w:ascii="楷体" w:eastAsia="楷体" w:hAnsi="楷体" w:hint="eastAsia"/>
                <w:b/>
                <w:color w:val="000000"/>
                <w:szCs w:val="21"/>
              </w:rPr>
              <w:t>总额</w:t>
            </w:r>
          </w:p>
        </w:tc>
        <w:tc>
          <w:tcPr>
            <w:tcW w:w="1513" w:type="pct"/>
            <w:tcBorders>
              <w:top w:val="nil"/>
              <w:left w:val="single" w:sz="8" w:space="0" w:color="auto"/>
              <w:bottom w:val="single" w:sz="4"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b/>
                <w:kern w:val="0"/>
                <w:szCs w:val="21"/>
              </w:rPr>
            </w:pPr>
            <w:r w:rsidRPr="000C3C41">
              <w:rPr>
                <w:rFonts w:ascii="楷体" w:eastAsia="楷体" w:hAnsi="楷体" w:hint="eastAsia"/>
                <w:b/>
                <w:kern w:val="0"/>
                <w:szCs w:val="21"/>
              </w:rPr>
              <w:t>1,728,700,000.00</w:t>
            </w:r>
          </w:p>
        </w:tc>
        <w:tc>
          <w:tcPr>
            <w:tcW w:w="1185" w:type="pct"/>
            <w:tcBorders>
              <w:top w:val="nil"/>
              <w:left w:val="single" w:sz="8" w:space="0" w:color="auto"/>
              <w:bottom w:val="single" w:sz="4"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b/>
                <w:kern w:val="0"/>
                <w:szCs w:val="21"/>
              </w:rPr>
            </w:pPr>
          </w:p>
        </w:tc>
      </w:tr>
      <w:tr w:rsidR="004C33CB" w:rsidRPr="000C3C41" w:rsidTr="00CB63B2">
        <w:trPr>
          <w:trHeight w:val="270"/>
          <w:jc w:val="center"/>
        </w:trPr>
        <w:tc>
          <w:tcPr>
            <w:tcW w:w="1362" w:type="pct"/>
            <w:tcBorders>
              <w:top w:val="single" w:sz="4" w:space="0" w:color="auto"/>
              <w:left w:val="single" w:sz="8"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b/>
                <w:color w:val="000000"/>
                <w:szCs w:val="21"/>
              </w:rPr>
            </w:pPr>
            <w:r w:rsidRPr="000C3C41">
              <w:rPr>
                <w:rFonts w:ascii="楷体" w:eastAsia="楷体" w:hAnsi="楷体" w:hint="eastAsia"/>
                <w:b/>
                <w:color w:val="000000"/>
                <w:szCs w:val="21"/>
              </w:rPr>
              <w:t>短期借款</w:t>
            </w:r>
          </w:p>
        </w:tc>
        <w:tc>
          <w:tcPr>
            <w:tcW w:w="940" w:type="pct"/>
            <w:tcBorders>
              <w:top w:val="single" w:sz="4" w:space="0" w:color="auto"/>
              <w:left w:val="single" w:sz="8" w:space="0" w:color="auto"/>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center"/>
              <w:rPr>
                <w:rFonts w:ascii="楷体" w:eastAsia="楷体" w:hAnsi="楷体"/>
                <w:b/>
                <w:color w:val="000000"/>
                <w:szCs w:val="21"/>
              </w:rPr>
            </w:pPr>
            <w:r w:rsidRPr="000C3C41">
              <w:rPr>
                <w:rFonts w:ascii="楷体" w:eastAsia="楷体" w:hAnsi="楷体" w:hint="eastAsia"/>
                <w:b/>
                <w:color w:val="000000"/>
                <w:szCs w:val="21"/>
              </w:rPr>
              <w:t>总额</w:t>
            </w:r>
          </w:p>
        </w:tc>
        <w:tc>
          <w:tcPr>
            <w:tcW w:w="1513" w:type="pct"/>
            <w:tcBorders>
              <w:top w:val="single" w:sz="4" w:space="0" w:color="auto"/>
              <w:left w:val="single" w:sz="8" w:space="0" w:color="auto"/>
              <w:bottom w:val="single" w:sz="4" w:space="0" w:color="auto"/>
              <w:right w:val="single" w:sz="4" w:space="0" w:color="auto"/>
            </w:tcBorders>
            <w:vAlign w:val="center"/>
          </w:tcPr>
          <w:p w:rsidR="004C33CB" w:rsidRPr="000C3C41" w:rsidRDefault="004C33CB" w:rsidP="001644BF">
            <w:pPr>
              <w:widowControl/>
              <w:spacing w:line="360" w:lineRule="auto"/>
              <w:jc w:val="center"/>
              <w:outlineLvl w:val="0"/>
              <w:rPr>
                <w:rFonts w:ascii="楷体" w:eastAsia="楷体" w:hAnsi="楷体"/>
                <w:b/>
                <w:color w:val="000000"/>
                <w:szCs w:val="21"/>
              </w:rPr>
            </w:pPr>
            <w:r w:rsidRPr="000C3C41">
              <w:rPr>
                <w:rFonts w:ascii="楷体" w:eastAsia="楷体" w:hAnsi="楷体" w:hint="eastAsia"/>
                <w:b/>
                <w:kern w:val="0"/>
                <w:szCs w:val="21"/>
              </w:rPr>
              <w:t>1,100,000,000.00</w:t>
            </w:r>
          </w:p>
        </w:tc>
        <w:tc>
          <w:tcPr>
            <w:tcW w:w="1185" w:type="pct"/>
            <w:tcBorders>
              <w:top w:val="single" w:sz="4" w:space="0" w:color="auto"/>
              <w:left w:val="single" w:sz="8" w:space="0" w:color="auto"/>
              <w:bottom w:val="single" w:sz="4" w:space="0" w:color="auto"/>
              <w:right w:val="single" w:sz="4" w:space="0" w:color="auto"/>
            </w:tcBorders>
            <w:vAlign w:val="center"/>
          </w:tcPr>
          <w:p w:rsidR="004C33CB" w:rsidRPr="000C3C41" w:rsidRDefault="004C33CB" w:rsidP="001644BF">
            <w:pPr>
              <w:widowControl/>
              <w:spacing w:line="360" w:lineRule="auto"/>
              <w:jc w:val="center"/>
              <w:outlineLvl w:val="0"/>
              <w:rPr>
                <w:rFonts w:ascii="楷体" w:eastAsia="楷体" w:hAnsi="楷体"/>
                <w:b/>
                <w:color w:val="000000"/>
                <w:szCs w:val="21"/>
              </w:rPr>
            </w:pPr>
          </w:p>
        </w:tc>
      </w:tr>
      <w:tr w:rsidR="004C33CB" w:rsidRPr="000C3C41" w:rsidTr="00CB63B2">
        <w:trPr>
          <w:trHeight w:val="270"/>
          <w:jc w:val="center"/>
        </w:trPr>
        <w:tc>
          <w:tcPr>
            <w:tcW w:w="1362" w:type="pct"/>
            <w:vMerge w:val="restart"/>
            <w:tcBorders>
              <w:top w:val="single" w:sz="4" w:space="0" w:color="auto"/>
              <w:left w:val="single" w:sz="8"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b/>
                <w:color w:val="000000"/>
                <w:szCs w:val="21"/>
              </w:rPr>
            </w:pPr>
            <w:r w:rsidRPr="000C3C41">
              <w:rPr>
                <w:rFonts w:ascii="楷体" w:eastAsia="楷体" w:hAnsi="楷体" w:hint="eastAsia"/>
                <w:b/>
                <w:color w:val="000000"/>
                <w:szCs w:val="21"/>
              </w:rPr>
              <w:t>应付票据</w:t>
            </w:r>
          </w:p>
        </w:tc>
        <w:tc>
          <w:tcPr>
            <w:tcW w:w="940" w:type="pct"/>
            <w:tcBorders>
              <w:top w:val="single" w:sz="4" w:space="0" w:color="auto"/>
              <w:left w:val="single" w:sz="8" w:space="0" w:color="auto"/>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center"/>
              <w:rPr>
                <w:rFonts w:ascii="楷体" w:eastAsia="楷体" w:hAnsi="楷体"/>
                <w:color w:val="000000"/>
                <w:szCs w:val="21"/>
              </w:rPr>
            </w:pPr>
            <w:r w:rsidRPr="000C3C41">
              <w:rPr>
                <w:rFonts w:ascii="楷体" w:eastAsia="楷体" w:hAnsi="楷体" w:hint="eastAsia"/>
                <w:color w:val="000000"/>
                <w:szCs w:val="21"/>
              </w:rPr>
              <w:t>银行承兑汇票—张家口商业银行廊坊分行</w:t>
            </w:r>
          </w:p>
        </w:tc>
        <w:tc>
          <w:tcPr>
            <w:tcW w:w="1513" w:type="pct"/>
            <w:tcBorders>
              <w:top w:val="single" w:sz="4" w:space="0" w:color="auto"/>
              <w:left w:val="single" w:sz="8" w:space="0" w:color="auto"/>
              <w:bottom w:val="single" w:sz="4"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color w:val="000000"/>
                <w:szCs w:val="21"/>
              </w:rPr>
            </w:pPr>
            <w:r w:rsidRPr="000C3C41">
              <w:rPr>
                <w:rFonts w:ascii="楷体" w:eastAsia="楷体" w:hAnsi="楷体" w:hint="eastAsia"/>
                <w:color w:val="000000"/>
                <w:szCs w:val="21"/>
              </w:rPr>
              <w:t>266,660,000.00</w:t>
            </w:r>
          </w:p>
        </w:tc>
        <w:tc>
          <w:tcPr>
            <w:tcW w:w="1185" w:type="pct"/>
            <w:tcBorders>
              <w:top w:val="single" w:sz="4" w:space="0" w:color="auto"/>
              <w:left w:val="single" w:sz="8" w:space="0" w:color="auto"/>
              <w:bottom w:val="single" w:sz="4"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b/>
                <w:color w:val="000000"/>
                <w:szCs w:val="21"/>
              </w:rPr>
            </w:pPr>
          </w:p>
        </w:tc>
      </w:tr>
      <w:tr w:rsidR="004C33CB" w:rsidRPr="000C3C41" w:rsidTr="00CB63B2">
        <w:trPr>
          <w:trHeight w:val="270"/>
          <w:jc w:val="center"/>
        </w:trPr>
        <w:tc>
          <w:tcPr>
            <w:tcW w:w="1362" w:type="pct"/>
            <w:vMerge/>
            <w:tcBorders>
              <w:left w:val="single" w:sz="8"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b/>
                <w:color w:val="000000"/>
                <w:szCs w:val="21"/>
              </w:rPr>
            </w:pPr>
          </w:p>
        </w:tc>
        <w:tc>
          <w:tcPr>
            <w:tcW w:w="940" w:type="pct"/>
            <w:tcBorders>
              <w:top w:val="single" w:sz="4" w:space="0" w:color="auto"/>
              <w:left w:val="single" w:sz="8" w:space="0" w:color="auto"/>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center"/>
              <w:rPr>
                <w:rFonts w:ascii="楷体" w:eastAsia="楷体" w:hAnsi="楷体"/>
                <w:color w:val="000000"/>
                <w:szCs w:val="21"/>
              </w:rPr>
            </w:pPr>
            <w:r w:rsidRPr="000C3C41">
              <w:rPr>
                <w:rFonts w:ascii="楷体" w:eastAsia="楷体" w:hAnsi="楷体" w:hint="eastAsia"/>
                <w:color w:val="000000"/>
                <w:szCs w:val="21"/>
              </w:rPr>
              <w:t>银行承兑汇票—中国光大银行廊坊分行</w:t>
            </w:r>
          </w:p>
        </w:tc>
        <w:tc>
          <w:tcPr>
            <w:tcW w:w="1513" w:type="pct"/>
            <w:tcBorders>
              <w:top w:val="single" w:sz="4" w:space="0" w:color="auto"/>
              <w:left w:val="single" w:sz="8" w:space="0" w:color="auto"/>
              <w:bottom w:val="single" w:sz="4"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color w:val="000000"/>
                <w:szCs w:val="21"/>
              </w:rPr>
            </w:pPr>
            <w:r w:rsidRPr="000C3C41">
              <w:rPr>
                <w:rFonts w:ascii="楷体" w:eastAsia="楷体" w:hAnsi="楷体" w:hint="eastAsia"/>
                <w:color w:val="000000"/>
                <w:szCs w:val="21"/>
              </w:rPr>
              <w:t>400,000,000.00</w:t>
            </w:r>
          </w:p>
        </w:tc>
        <w:tc>
          <w:tcPr>
            <w:tcW w:w="1185" w:type="pct"/>
            <w:tcBorders>
              <w:top w:val="single" w:sz="4" w:space="0" w:color="auto"/>
              <w:left w:val="single" w:sz="8" w:space="0" w:color="auto"/>
              <w:bottom w:val="single" w:sz="4"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b/>
                <w:color w:val="000000"/>
                <w:szCs w:val="21"/>
              </w:rPr>
            </w:pPr>
          </w:p>
        </w:tc>
      </w:tr>
      <w:tr w:rsidR="004C33CB" w:rsidRPr="000C3C41" w:rsidTr="00CB63B2">
        <w:trPr>
          <w:trHeight w:val="270"/>
          <w:jc w:val="center"/>
        </w:trPr>
        <w:tc>
          <w:tcPr>
            <w:tcW w:w="1362" w:type="pct"/>
            <w:vMerge/>
            <w:tcBorders>
              <w:left w:val="single" w:sz="8" w:space="0" w:color="auto"/>
              <w:bottom w:val="single" w:sz="4"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b/>
                <w:color w:val="000000"/>
                <w:szCs w:val="21"/>
              </w:rPr>
            </w:pPr>
          </w:p>
        </w:tc>
        <w:tc>
          <w:tcPr>
            <w:tcW w:w="940" w:type="pct"/>
            <w:tcBorders>
              <w:top w:val="single" w:sz="4" w:space="0" w:color="auto"/>
              <w:left w:val="single" w:sz="8" w:space="0" w:color="auto"/>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center"/>
              <w:rPr>
                <w:rFonts w:ascii="楷体" w:eastAsia="楷体" w:hAnsi="楷体"/>
                <w:b/>
                <w:color w:val="000000"/>
                <w:szCs w:val="21"/>
              </w:rPr>
            </w:pPr>
            <w:r w:rsidRPr="000C3C41">
              <w:rPr>
                <w:rFonts w:ascii="楷体" w:eastAsia="楷体" w:hAnsi="楷体" w:hint="eastAsia"/>
                <w:b/>
                <w:color w:val="000000"/>
                <w:szCs w:val="21"/>
              </w:rPr>
              <w:t>总额</w:t>
            </w:r>
          </w:p>
        </w:tc>
        <w:tc>
          <w:tcPr>
            <w:tcW w:w="1513" w:type="pct"/>
            <w:tcBorders>
              <w:top w:val="single" w:sz="4" w:space="0" w:color="auto"/>
              <w:left w:val="single" w:sz="8" w:space="0" w:color="auto"/>
              <w:bottom w:val="single" w:sz="4"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b/>
                <w:color w:val="000000"/>
                <w:szCs w:val="21"/>
              </w:rPr>
            </w:pPr>
            <w:r w:rsidRPr="000C3C41">
              <w:rPr>
                <w:rFonts w:ascii="楷体" w:eastAsia="楷体" w:hAnsi="楷体" w:hint="eastAsia"/>
                <w:b/>
                <w:color w:val="000000"/>
                <w:szCs w:val="21"/>
              </w:rPr>
              <w:t>666,660,000.00</w:t>
            </w:r>
          </w:p>
        </w:tc>
        <w:tc>
          <w:tcPr>
            <w:tcW w:w="1185" w:type="pct"/>
            <w:tcBorders>
              <w:top w:val="single" w:sz="4" w:space="0" w:color="auto"/>
              <w:left w:val="single" w:sz="8" w:space="0" w:color="auto"/>
              <w:bottom w:val="single" w:sz="4" w:space="0" w:color="auto"/>
              <w:right w:val="single" w:sz="4" w:space="0" w:color="auto"/>
            </w:tcBorders>
            <w:vAlign w:val="center"/>
          </w:tcPr>
          <w:p w:rsidR="004C33CB" w:rsidRPr="000C3C41" w:rsidRDefault="004C33CB" w:rsidP="001644BF">
            <w:pPr>
              <w:widowControl/>
              <w:spacing w:line="360" w:lineRule="auto"/>
              <w:jc w:val="center"/>
              <w:rPr>
                <w:rFonts w:ascii="楷体" w:eastAsia="楷体" w:hAnsi="楷体"/>
                <w:b/>
                <w:color w:val="000000"/>
                <w:szCs w:val="21"/>
              </w:rPr>
            </w:pPr>
          </w:p>
        </w:tc>
      </w:tr>
    </w:tbl>
    <w:p w:rsidR="004C33CB" w:rsidRPr="001644BF" w:rsidRDefault="004C33CB" w:rsidP="001644BF">
      <w:pPr>
        <w:spacing w:line="360" w:lineRule="auto"/>
        <w:rPr>
          <w:rFonts w:ascii="楷体" w:eastAsia="楷体" w:hAnsi="楷体"/>
          <w:sz w:val="24"/>
          <w:szCs w:val="24"/>
        </w:rPr>
      </w:pPr>
      <w:r w:rsidRPr="001644BF">
        <w:rPr>
          <w:rFonts w:ascii="楷体" w:eastAsia="楷体" w:hAnsi="楷体" w:hint="eastAsia"/>
          <w:sz w:val="24"/>
          <w:szCs w:val="24"/>
        </w:rPr>
        <w:t xml:space="preserve">     </w:t>
      </w:r>
    </w:p>
    <w:p w:rsidR="004C33CB" w:rsidRPr="001644BF" w:rsidRDefault="004C33CB"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从上表可以看出，一年以内其他应收款占其他应收款比例高达93.4%，总计348,222万元，加上一年内到期的非流动负债172,870万元和短期借款110,000万元。大厂鸿鼎在短期/一年内，面临着一定的偿付债务的压力。</w:t>
      </w:r>
    </w:p>
    <w:p w:rsidR="004C33CB" w:rsidRPr="001644BF" w:rsidRDefault="004C33CB" w:rsidP="001644BF">
      <w:pPr>
        <w:spacing w:line="360" w:lineRule="auto"/>
        <w:ind w:firstLineChars="200" w:firstLine="480"/>
        <w:rPr>
          <w:rFonts w:ascii="楷体" w:eastAsia="楷体" w:hAnsi="楷体"/>
          <w:sz w:val="24"/>
          <w:szCs w:val="24"/>
        </w:rPr>
      </w:pPr>
    </w:p>
    <w:p w:rsidR="004C33CB" w:rsidRPr="001644BF" w:rsidRDefault="004C33CB" w:rsidP="001644BF">
      <w:pPr>
        <w:pStyle w:val="a3"/>
        <w:numPr>
          <w:ilvl w:val="0"/>
          <w:numId w:val="35"/>
        </w:numPr>
        <w:spacing w:line="360" w:lineRule="auto"/>
        <w:ind w:firstLineChars="0"/>
        <w:rPr>
          <w:rFonts w:ascii="楷体" w:eastAsia="楷体" w:hAnsi="楷体"/>
          <w:b/>
          <w:sz w:val="24"/>
          <w:szCs w:val="24"/>
        </w:rPr>
      </w:pPr>
      <w:r w:rsidRPr="001644BF">
        <w:rPr>
          <w:rFonts w:ascii="楷体" w:eastAsia="楷体" w:hAnsi="楷体" w:hint="eastAsia"/>
          <w:b/>
          <w:sz w:val="24"/>
          <w:szCs w:val="24"/>
        </w:rPr>
        <w:lastRenderedPageBreak/>
        <w:t>所有者权益</w:t>
      </w:r>
    </w:p>
    <w:p w:rsidR="004C33CB" w:rsidRPr="001644BF" w:rsidRDefault="004C33CB"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截至2013年底，公司所有者权益109,654亿元，归属母公司的所有者权益合计109,654亿元，其中实收资本占50.16%，盈余公积12.72%，未分配利润占37.12%。整体看稳定性较好。</w:t>
      </w:r>
    </w:p>
    <w:p w:rsidR="004C33CB" w:rsidRPr="001644BF" w:rsidRDefault="004C33CB"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截至2014年第三季度末，公司所有者权益125,873亿元，归属母公司的所有者权益合计125,873亿元，其中实收资本占43.69%，盈余公积11.08%，未分配利润占45.23%。</w:t>
      </w:r>
    </w:p>
    <w:p w:rsidR="004C33CB" w:rsidRPr="001644BF" w:rsidRDefault="00CB63B2" w:rsidP="001644BF">
      <w:pPr>
        <w:pStyle w:val="3"/>
        <w:spacing w:before="0" w:after="0" w:line="360" w:lineRule="auto"/>
        <w:rPr>
          <w:rFonts w:ascii="楷体" w:eastAsia="楷体" w:hAnsi="楷体" w:cs="Times New Roman"/>
          <w:sz w:val="24"/>
          <w:szCs w:val="24"/>
        </w:rPr>
      </w:pPr>
      <w:r w:rsidRPr="001644BF">
        <w:rPr>
          <w:rFonts w:ascii="楷体" w:eastAsia="楷体" w:hAnsi="楷体" w:cs="Times New Roman" w:hint="eastAsia"/>
          <w:sz w:val="24"/>
          <w:szCs w:val="24"/>
        </w:rPr>
        <w:t>3.4.2</w:t>
      </w:r>
      <w:r w:rsidR="004C33CB" w:rsidRPr="001644BF">
        <w:rPr>
          <w:rFonts w:ascii="楷体" w:eastAsia="楷体" w:hAnsi="楷体" w:cs="Times New Roman" w:hint="eastAsia"/>
          <w:sz w:val="24"/>
          <w:szCs w:val="24"/>
        </w:rPr>
        <w:t>损益表分析</w:t>
      </w:r>
    </w:p>
    <w:p w:rsidR="004C33CB" w:rsidRPr="001644BF" w:rsidRDefault="004C33CB" w:rsidP="001644BF">
      <w:pPr>
        <w:spacing w:line="360" w:lineRule="auto"/>
        <w:jc w:val="center"/>
        <w:rPr>
          <w:rFonts w:ascii="楷体" w:eastAsia="楷体" w:hAnsi="楷体"/>
          <w:b/>
          <w:sz w:val="24"/>
          <w:szCs w:val="24"/>
        </w:rPr>
      </w:pPr>
      <w:r w:rsidRPr="001644BF">
        <w:rPr>
          <w:rFonts w:ascii="楷体" w:eastAsia="楷体" w:hAnsi="楷体" w:hint="eastAsia"/>
          <w:b/>
          <w:sz w:val="24"/>
          <w:szCs w:val="24"/>
        </w:rPr>
        <w:t>表：大厂鸿鼎损益表（单位：元）</w:t>
      </w:r>
    </w:p>
    <w:tbl>
      <w:tblPr>
        <w:tblW w:w="103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910"/>
        <w:gridCol w:w="1910"/>
        <w:gridCol w:w="1910"/>
        <w:gridCol w:w="1716"/>
      </w:tblGrid>
      <w:tr w:rsidR="004C33CB" w:rsidRPr="000C3C41" w:rsidTr="004C33CB">
        <w:trPr>
          <w:trHeight w:val="316"/>
          <w:jc w:val="center"/>
        </w:trPr>
        <w:tc>
          <w:tcPr>
            <w:tcW w:w="2982" w:type="dxa"/>
            <w:shd w:val="clear" w:color="auto" w:fill="auto"/>
            <w:noWrap/>
            <w:vAlign w:val="center"/>
            <w:hideMark/>
          </w:tcPr>
          <w:p w:rsidR="004C33CB" w:rsidRPr="000C3C41" w:rsidRDefault="004C33CB" w:rsidP="001644BF">
            <w:pPr>
              <w:widowControl/>
              <w:spacing w:line="360" w:lineRule="auto"/>
              <w:jc w:val="center"/>
              <w:rPr>
                <w:rFonts w:ascii="楷体" w:eastAsia="楷体" w:hAnsi="楷体" w:cs="宋体"/>
                <w:b/>
                <w:kern w:val="0"/>
                <w:szCs w:val="21"/>
              </w:rPr>
            </w:pPr>
            <w:r w:rsidRPr="000C3C41">
              <w:rPr>
                <w:rFonts w:ascii="楷体" w:eastAsia="楷体" w:hAnsi="楷体" w:cs="宋体" w:hint="eastAsia"/>
                <w:b/>
                <w:kern w:val="0"/>
                <w:szCs w:val="21"/>
              </w:rPr>
              <w:t>项目</w:t>
            </w:r>
          </w:p>
        </w:tc>
        <w:tc>
          <w:tcPr>
            <w:tcW w:w="1896" w:type="dxa"/>
            <w:shd w:val="clear" w:color="auto" w:fill="auto"/>
            <w:noWrap/>
            <w:vAlign w:val="center"/>
            <w:hideMark/>
          </w:tcPr>
          <w:p w:rsidR="004C33CB" w:rsidRPr="000C3C41" w:rsidRDefault="004C33CB" w:rsidP="001644BF">
            <w:pPr>
              <w:widowControl/>
              <w:spacing w:line="360" w:lineRule="auto"/>
              <w:jc w:val="center"/>
              <w:rPr>
                <w:rFonts w:ascii="楷体" w:eastAsia="楷体" w:hAnsi="楷体"/>
                <w:b/>
                <w:bCs/>
                <w:kern w:val="0"/>
                <w:szCs w:val="21"/>
              </w:rPr>
            </w:pPr>
            <w:r w:rsidRPr="000C3C41">
              <w:rPr>
                <w:rFonts w:ascii="楷体" w:eastAsia="楷体" w:hAnsi="楷体" w:hint="eastAsia"/>
                <w:b/>
                <w:bCs/>
                <w:kern w:val="0"/>
                <w:szCs w:val="21"/>
              </w:rPr>
              <w:t>2014年Q3</w:t>
            </w:r>
          </w:p>
        </w:tc>
        <w:tc>
          <w:tcPr>
            <w:tcW w:w="1896" w:type="dxa"/>
            <w:shd w:val="clear" w:color="auto" w:fill="auto"/>
            <w:noWrap/>
            <w:vAlign w:val="center"/>
            <w:hideMark/>
          </w:tcPr>
          <w:p w:rsidR="004C33CB" w:rsidRPr="000C3C41" w:rsidRDefault="004C33CB" w:rsidP="001644BF">
            <w:pPr>
              <w:widowControl/>
              <w:spacing w:line="360" w:lineRule="auto"/>
              <w:jc w:val="center"/>
              <w:rPr>
                <w:rFonts w:ascii="楷体" w:eastAsia="楷体" w:hAnsi="楷体"/>
                <w:b/>
                <w:bCs/>
                <w:kern w:val="0"/>
                <w:szCs w:val="21"/>
              </w:rPr>
            </w:pPr>
            <w:r w:rsidRPr="000C3C41">
              <w:rPr>
                <w:rFonts w:ascii="楷体" w:eastAsia="楷体" w:hAnsi="楷体" w:hint="eastAsia"/>
                <w:b/>
                <w:bCs/>
                <w:kern w:val="0"/>
                <w:szCs w:val="21"/>
              </w:rPr>
              <w:t>2013年</w:t>
            </w:r>
          </w:p>
        </w:tc>
        <w:tc>
          <w:tcPr>
            <w:tcW w:w="1896" w:type="dxa"/>
            <w:shd w:val="clear" w:color="auto" w:fill="auto"/>
            <w:noWrap/>
            <w:vAlign w:val="center"/>
            <w:hideMark/>
          </w:tcPr>
          <w:p w:rsidR="004C33CB" w:rsidRPr="000C3C41" w:rsidRDefault="004C33CB" w:rsidP="001644BF">
            <w:pPr>
              <w:widowControl/>
              <w:spacing w:line="360" w:lineRule="auto"/>
              <w:jc w:val="center"/>
              <w:rPr>
                <w:rFonts w:ascii="楷体" w:eastAsia="楷体" w:hAnsi="楷体"/>
                <w:b/>
                <w:bCs/>
                <w:kern w:val="0"/>
                <w:szCs w:val="21"/>
              </w:rPr>
            </w:pPr>
            <w:r w:rsidRPr="000C3C41">
              <w:rPr>
                <w:rFonts w:ascii="楷体" w:eastAsia="楷体" w:hAnsi="楷体" w:hint="eastAsia"/>
                <w:b/>
                <w:bCs/>
                <w:kern w:val="0"/>
                <w:szCs w:val="21"/>
              </w:rPr>
              <w:t>2012年</w:t>
            </w:r>
          </w:p>
        </w:tc>
        <w:tc>
          <w:tcPr>
            <w:tcW w:w="1716" w:type="dxa"/>
            <w:shd w:val="clear" w:color="auto" w:fill="auto"/>
            <w:noWrap/>
            <w:vAlign w:val="center"/>
            <w:hideMark/>
          </w:tcPr>
          <w:p w:rsidR="004C33CB" w:rsidRPr="000C3C41" w:rsidRDefault="004C33CB" w:rsidP="001644BF">
            <w:pPr>
              <w:widowControl/>
              <w:spacing w:line="360" w:lineRule="auto"/>
              <w:jc w:val="center"/>
              <w:rPr>
                <w:rFonts w:ascii="楷体" w:eastAsia="楷体" w:hAnsi="楷体"/>
                <w:b/>
                <w:bCs/>
                <w:kern w:val="0"/>
                <w:szCs w:val="21"/>
              </w:rPr>
            </w:pPr>
            <w:r w:rsidRPr="000C3C41">
              <w:rPr>
                <w:rFonts w:ascii="楷体" w:eastAsia="楷体" w:hAnsi="楷体" w:hint="eastAsia"/>
                <w:b/>
                <w:bCs/>
                <w:kern w:val="0"/>
                <w:szCs w:val="21"/>
              </w:rPr>
              <w:t>2011年</w:t>
            </w:r>
          </w:p>
        </w:tc>
      </w:tr>
      <w:tr w:rsidR="004C33CB" w:rsidRPr="000C3C41" w:rsidTr="004C33CB">
        <w:trPr>
          <w:trHeight w:val="316"/>
          <w:jc w:val="center"/>
        </w:trPr>
        <w:tc>
          <w:tcPr>
            <w:tcW w:w="2982" w:type="dxa"/>
            <w:shd w:val="clear" w:color="auto" w:fill="auto"/>
            <w:noWrap/>
            <w:vAlign w:val="center"/>
          </w:tcPr>
          <w:p w:rsidR="004C33CB" w:rsidRPr="000C3C41" w:rsidRDefault="004C33CB" w:rsidP="001644BF">
            <w:pPr>
              <w:widowControl/>
              <w:spacing w:line="360" w:lineRule="auto"/>
              <w:jc w:val="center"/>
              <w:rPr>
                <w:rFonts w:ascii="楷体" w:eastAsia="楷体" w:hAnsi="楷体" w:cs="宋体"/>
                <w:b/>
                <w:kern w:val="0"/>
                <w:szCs w:val="21"/>
              </w:rPr>
            </w:pPr>
            <w:r w:rsidRPr="000C3C41">
              <w:rPr>
                <w:rFonts w:ascii="楷体" w:eastAsia="楷体" w:hAnsi="楷体" w:cs="宋体" w:hint="eastAsia"/>
                <w:b/>
                <w:kern w:val="0"/>
                <w:szCs w:val="21"/>
              </w:rPr>
              <w:t>是否经审计</w:t>
            </w:r>
          </w:p>
        </w:tc>
        <w:tc>
          <w:tcPr>
            <w:tcW w:w="1896" w:type="dxa"/>
            <w:shd w:val="clear" w:color="auto" w:fill="auto"/>
            <w:noWrap/>
            <w:vAlign w:val="center"/>
          </w:tcPr>
          <w:p w:rsidR="004C33CB" w:rsidRPr="000C3C41" w:rsidRDefault="004C33CB" w:rsidP="001644BF">
            <w:pPr>
              <w:widowControl/>
              <w:spacing w:line="360" w:lineRule="auto"/>
              <w:jc w:val="center"/>
              <w:rPr>
                <w:rFonts w:ascii="楷体" w:eastAsia="楷体" w:hAnsi="楷体" w:cs="宋体"/>
                <w:b/>
                <w:kern w:val="0"/>
                <w:szCs w:val="21"/>
              </w:rPr>
            </w:pPr>
            <w:r w:rsidRPr="000C3C41">
              <w:rPr>
                <w:rFonts w:ascii="楷体" w:eastAsia="楷体" w:hAnsi="楷体" w:cs="宋体" w:hint="eastAsia"/>
                <w:b/>
                <w:kern w:val="0"/>
                <w:szCs w:val="21"/>
              </w:rPr>
              <w:t>否</w:t>
            </w:r>
          </w:p>
        </w:tc>
        <w:tc>
          <w:tcPr>
            <w:tcW w:w="1896" w:type="dxa"/>
            <w:shd w:val="clear" w:color="auto" w:fill="auto"/>
            <w:noWrap/>
            <w:vAlign w:val="center"/>
          </w:tcPr>
          <w:p w:rsidR="004C33CB" w:rsidRPr="000C3C41" w:rsidRDefault="004C33CB" w:rsidP="001644BF">
            <w:pPr>
              <w:widowControl/>
              <w:spacing w:line="360" w:lineRule="auto"/>
              <w:jc w:val="center"/>
              <w:rPr>
                <w:rFonts w:ascii="楷体" w:eastAsia="楷体" w:hAnsi="楷体" w:cs="宋体"/>
                <w:b/>
                <w:kern w:val="0"/>
                <w:szCs w:val="21"/>
              </w:rPr>
            </w:pPr>
            <w:r w:rsidRPr="000C3C41">
              <w:rPr>
                <w:rFonts w:ascii="楷体" w:eastAsia="楷体" w:hAnsi="楷体" w:cs="宋体" w:hint="eastAsia"/>
                <w:b/>
                <w:kern w:val="0"/>
                <w:szCs w:val="21"/>
              </w:rPr>
              <w:t>是</w:t>
            </w:r>
          </w:p>
        </w:tc>
        <w:tc>
          <w:tcPr>
            <w:tcW w:w="1896" w:type="dxa"/>
            <w:shd w:val="clear" w:color="auto" w:fill="auto"/>
            <w:noWrap/>
            <w:vAlign w:val="center"/>
          </w:tcPr>
          <w:p w:rsidR="004C33CB" w:rsidRPr="000C3C41" w:rsidRDefault="004C33CB" w:rsidP="001644BF">
            <w:pPr>
              <w:widowControl/>
              <w:spacing w:line="360" w:lineRule="auto"/>
              <w:jc w:val="center"/>
              <w:rPr>
                <w:rFonts w:ascii="楷体" w:eastAsia="楷体" w:hAnsi="楷体" w:cs="宋体"/>
                <w:b/>
                <w:kern w:val="0"/>
                <w:szCs w:val="21"/>
              </w:rPr>
            </w:pPr>
            <w:r w:rsidRPr="000C3C41">
              <w:rPr>
                <w:rFonts w:ascii="楷体" w:eastAsia="楷体" w:hAnsi="楷体" w:cs="宋体" w:hint="eastAsia"/>
                <w:b/>
                <w:kern w:val="0"/>
                <w:szCs w:val="21"/>
              </w:rPr>
              <w:t>是</w:t>
            </w:r>
          </w:p>
        </w:tc>
        <w:tc>
          <w:tcPr>
            <w:tcW w:w="1716" w:type="dxa"/>
            <w:shd w:val="clear" w:color="auto" w:fill="auto"/>
            <w:noWrap/>
            <w:vAlign w:val="center"/>
          </w:tcPr>
          <w:p w:rsidR="004C33CB" w:rsidRPr="000C3C41" w:rsidRDefault="004C33CB" w:rsidP="001644BF">
            <w:pPr>
              <w:widowControl/>
              <w:spacing w:line="360" w:lineRule="auto"/>
              <w:jc w:val="center"/>
              <w:rPr>
                <w:rFonts w:ascii="楷体" w:eastAsia="楷体" w:hAnsi="楷体" w:cs="宋体"/>
                <w:b/>
                <w:kern w:val="0"/>
                <w:szCs w:val="21"/>
              </w:rPr>
            </w:pPr>
            <w:r w:rsidRPr="000C3C41">
              <w:rPr>
                <w:rFonts w:ascii="楷体" w:eastAsia="楷体" w:hAnsi="楷体" w:cs="宋体" w:hint="eastAsia"/>
                <w:b/>
                <w:kern w:val="0"/>
                <w:szCs w:val="21"/>
              </w:rPr>
              <w:t>是</w:t>
            </w:r>
          </w:p>
        </w:tc>
      </w:tr>
      <w:tr w:rsidR="004C33CB" w:rsidRPr="000C3C41" w:rsidTr="004C33CB">
        <w:trPr>
          <w:trHeight w:val="316"/>
          <w:jc w:val="center"/>
        </w:trPr>
        <w:tc>
          <w:tcPr>
            <w:tcW w:w="2982" w:type="dxa"/>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b/>
                <w:bCs/>
                <w:kern w:val="0"/>
                <w:szCs w:val="21"/>
              </w:rPr>
            </w:pPr>
            <w:r w:rsidRPr="000C3C41">
              <w:rPr>
                <w:rFonts w:ascii="楷体" w:eastAsia="楷体" w:hAnsi="楷体" w:cs="宋体" w:hint="eastAsia"/>
                <w:b/>
                <w:bCs/>
                <w:kern w:val="0"/>
                <w:szCs w:val="21"/>
              </w:rPr>
              <w:t>一、营业收入</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1,977,840,781.30</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1,614,861,640.45</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1,288,619,134.91</w:t>
            </w:r>
          </w:p>
        </w:tc>
        <w:tc>
          <w:tcPr>
            <w:tcW w:w="1716" w:type="dxa"/>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710,042,412.20</w:t>
            </w:r>
          </w:p>
        </w:tc>
      </w:tr>
      <w:tr w:rsidR="004C33CB" w:rsidRPr="000C3C41" w:rsidTr="004C33CB">
        <w:trPr>
          <w:trHeight w:val="316"/>
          <w:jc w:val="center"/>
        </w:trPr>
        <w:tc>
          <w:tcPr>
            <w:tcW w:w="2982" w:type="dxa"/>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 xml:space="preserve">  减：营业成本</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Cs/>
                <w:kern w:val="0"/>
                <w:szCs w:val="21"/>
              </w:rPr>
            </w:pPr>
            <w:r w:rsidRPr="000C3C41">
              <w:rPr>
                <w:rFonts w:ascii="楷体" w:eastAsia="楷体" w:hAnsi="楷体" w:hint="eastAsia"/>
                <w:bCs/>
                <w:kern w:val="0"/>
                <w:szCs w:val="21"/>
              </w:rPr>
              <w:t>992,963,876.51</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747,794,299.58</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592,442,771.06</w:t>
            </w:r>
          </w:p>
        </w:tc>
        <w:tc>
          <w:tcPr>
            <w:tcW w:w="171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296,778,564.38</w:t>
            </w:r>
          </w:p>
        </w:tc>
      </w:tr>
      <w:tr w:rsidR="004C33CB" w:rsidRPr="000C3C41" w:rsidTr="004C33CB">
        <w:trPr>
          <w:trHeight w:val="316"/>
          <w:jc w:val="center"/>
        </w:trPr>
        <w:tc>
          <w:tcPr>
            <w:tcW w:w="2982" w:type="dxa"/>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 xml:space="preserve">      营业税金及附加</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Cs/>
                <w:kern w:val="0"/>
                <w:szCs w:val="21"/>
              </w:rPr>
            </w:pPr>
            <w:r w:rsidRPr="000C3C41">
              <w:rPr>
                <w:rFonts w:ascii="楷体" w:eastAsia="楷体" w:hAnsi="楷体" w:hint="eastAsia"/>
                <w:bCs/>
                <w:kern w:val="0"/>
                <w:szCs w:val="21"/>
              </w:rPr>
              <w:t>74,150,303.09</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49,261,580.87</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40,362,266.29</w:t>
            </w:r>
          </w:p>
        </w:tc>
        <w:tc>
          <w:tcPr>
            <w:tcW w:w="171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25,031,587.12</w:t>
            </w:r>
          </w:p>
        </w:tc>
      </w:tr>
      <w:tr w:rsidR="004C33CB" w:rsidRPr="000C3C41" w:rsidTr="004C33CB">
        <w:trPr>
          <w:trHeight w:val="316"/>
          <w:jc w:val="center"/>
        </w:trPr>
        <w:tc>
          <w:tcPr>
            <w:tcW w:w="2982" w:type="dxa"/>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 xml:space="preserve">      销售费用</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Cs/>
                <w:kern w:val="0"/>
                <w:szCs w:val="21"/>
              </w:rPr>
            </w:pPr>
            <w:r w:rsidRPr="000C3C41">
              <w:rPr>
                <w:rFonts w:ascii="楷体" w:eastAsia="楷体" w:hAnsi="楷体" w:hint="eastAsia"/>
                <w:bCs/>
                <w:kern w:val="0"/>
                <w:szCs w:val="21"/>
              </w:rPr>
              <w:t>226,619,190.59</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18,736,779.95</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17,776,250.61</w:t>
            </w:r>
          </w:p>
        </w:tc>
        <w:tc>
          <w:tcPr>
            <w:tcW w:w="171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31,081,823.58</w:t>
            </w:r>
          </w:p>
        </w:tc>
      </w:tr>
      <w:tr w:rsidR="004C33CB" w:rsidRPr="000C3C41" w:rsidTr="004C33CB">
        <w:trPr>
          <w:trHeight w:val="316"/>
          <w:jc w:val="center"/>
        </w:trPr>
        <w:tc>
          <w:tcPr>
            <w:tcW w:w="2982" w:type="dxa"/>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 xml:space="preserve">      管理费用</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Cs/>
                <w:kern w:val="0"/>
                <w:szCs w:val="21"/>
              </w:rPr>
            </w:pPr>
            <w:r w:rsidRPr="000C3C41">
              <w:rPr>
                <w:rFonts w:ascii="楷体" w:eastAsia="楷体" w:hAnsi="楷体" w:hint="eastAsia"/>
                <w:bCs/>
                <w:kern w:val="0"/>
                <w:szCs w:val="21"/>
              </w:rPr>
              <w:t>143,737,892.09</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106,998,154.22</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113,041,681.81</w:t>
            </w:r>
          </w:p>
        </w:tc>
        <w:tc>
          <w:tcPr>
            <w:tcW w:w="171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18,755,005.07</w:t>
            </w:r>
          </w:p>
        </w:tc>
      </w:tr>
      <w:tr w:rsidR="004C33CB" w:rsidRPr="000C3C41" w:rsidTr="004C33CB">
        <w:trPr>
          <w:trHeight w:val="316"/>
          <w:jc w:val="center"/>
        </w:trPr>
        <w:tc>
          <w:tcPr>
            <w:tcW w:w="2982" w:type="dxa"/>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 xml:space="preserve">      财务费用</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Cs/>
                <w:kern w:val="0"/>
                <w:szCs w:val="21"/>
              </w:rPr>
            </w:pPr>
            <w:r w:rsidRPr="000C3C41">
              <w:rPr>
                <w:rFonts w:ascii="楷体" w:eastAsia="楷体" w:hAnsi="楷体" w:hint="eastAsia"/>
                <w:bCs/>
                <w:kern w:val="0"/>
                <w:szCs w:val="21"/>
              </w:rPr>
              <w:t>-1,145,838.96</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-881,625.79</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-324,322.03</w:t>
            </w:r>
          </w:p>
        </w:tc>
        <w:tc>
          <w:tcPr>
            <w:tcW w:w="171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-255,848.05</w:t>
            </w:r>
          </w:p>
        </w:tc>
      </w:tr>
      <w:tr w:rsidR="004C33CB" w:rsidRPr="000C3C41" w:rsidTr="004C33CB">
        <w:trPr>
          <w:trHeight w:val="316"/>
          <w:jc w:val="center"/>
        </w:trPr>
        <w:tc>
          <w:tcPr>
            <w:tcW w:w="2982" w:type="dxa"/>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 xml:space="preserve">      资产减值损失</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Cs/>
                <w:kern w:val="0"/>
                <w:szCs w:val="21"/>
              </w:rPr>
            </w:pPr>
            <w:r w:rsidRPr="000C3C41">
              <w:rPr>
                <w:rFonts w:ascii="楷体" w:eastAsia="楷体" w:hAnsi="楷体" w:hint="eastAsia"/>
                <w:bCs/>
                <w:kern w:val="0"/>
                <w:szCs w:val="21"/>
              </w:rPr>
              <w:t>2,295,046.50</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-396,647.26</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1,052,589.55</w:t>
            </w:r>
          </w:p>
        </w:tc>
        <w:tc>
          <w:tcPr>
            <w:tcW w:w="171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-552,633.47</w:t>
            </w:r>
          </w:p>
        </w:tc>
      </w:tr>
      <w:tr w:rsidR="004C33CB" w:rsidRPr="000C3C41" w:rsidTr="004C33CB">
        <w:trPr>
          <w:trHeight w:val="316"/>
          <w:jc w:val="center"/>
        </w:trPr>
        <w:tc>
          <w:tcPr>
            <w:tcW w:w="2982" w:type="dxa"/>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 xml:space="preserve">  加：投资收益</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Cs/>
                <w:kern w:val="0"/>
                <w:szCs w:val="21"/>
              </w:rPr>
            </w:pP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1,284,819.45</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c>
          <w:tcPr>
            <w:tcW w:w="171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r>
      <w:tr w:rsidR="004C33CB" w:rsidRPr="000C3C41" w:rsidTr="004C33CB">
        <w:trPr>
          <w:trHeight w:val="316"/>
          <w:jc w:val="center"/>
        </w:trPr>
        <w:tc>
          <w:tcPr>
            <w:tcW w:w="2982" w:type="dxa"/>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b/>
                <w:bCs/>
                <w:kern w:val="0"/>
                <w:szCs w:val="21"/>
              </w:rPr>
            </w:pPr>
            <w:r w:rsidRPr="000C3C41">
              <w:rPr>
                <w:rFonts w:ascii="楷体" w:eastAsia="楷体" w:hAnsi="楷体" w:cs="宋体" w:hint="eastAsia"/>
                <w:b/>
                <w:bCs/>
                <w:kern w:val="0"/>
                <w:szCs w:val="21"/>
              </w:rPr>
              <w:t>二、营业利润</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539,220,311.48</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694,633,918.33</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524,267,897.62</w:t>
            </w:r>
          </w:p>
        </w:tc>
        <w:tc>
          <w:tcPr>
            <w:tcW w:w="1716" w:type="dxa"/>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339,203,913.57</w:t>
            </w:r>
          </w:p>
        </w:tc>
      </w:tr>
      <w:tr w:rsidR="004C33CB" w:rsidRPr="000C3C41" w:rsidTr="004C33CB">
        <w:trPr>
          <w:trHeight w:val="316"/>
          <w:jc w:val="center"/>
        </w:trPr>
        <w:tc>
          <w:tcPr>
            <w:tcW w:w="2982" w:type="dxa"/>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 xml:space="preserve">  加：营业外收入</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Cs/>
                <w:kern w:val="0"/>
                <w:szCs w:val="21"/>
              </w:rPr>
            </w:pP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220,500.00</w:t>
            </w:r>
          </w:p>
        </w:tc>
        <w:tc>
          <w:tcPr>
            <w:tcW w:w="171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265,455.20</w:t>
            </w:r>
          </w:p>
        </w:tc>
      </w:tr>
      <w:tr w:rsidR="004C33CB" w:rsidRPr="000C3C41" w:rsidTr="004C33CB">
        <w:trPr>
          <w:trHeight w:val="316"/>
          <w:jc w:val="center"/>
        </w:trPr>
        <w:tc>
          <w:tcPr>
            <w:tcW w:w="2982" w:type="dxa"/>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 xml:space="preserve">  减：营业外支出</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Cs/>
                <w:kern w:val="0"/>
                <w:szCs w:val="21"/>
              </w:rPr>
            </w:pP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21,152.50</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117,300.00</w:t>
            </w:r>
          </w:p>
        </w:tc>
        <w:tc>
          <w:tcPr>
            <w:tcW w:w="171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571,600.00</w:t>
            </w:r>
          </w:p>
        </w:tc>
      </w:tr>
      <w:tr w:rsidR="004C33CB" w:rsidRPr="000C3C41" w:rsidTr="004C33CB">
        <w:trPr>
          <w:trHeight w:val="316"/>
          <w:jc w:val="center"/>
        </w:trPr>
        <w:tc>
          <w:tcPr>
            <w:tcW w:w="2982" w:type="dxa"/>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 xml:space="preserve">    其中：非流动资产处置损失</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Cs/>
                <w:kern w:val="0"/>
                <w:szCs w:val="21"/>
              </w:rPr>
            </w:pP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1,152.50</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c>
          <w:tcPr>
            <w:tcW w:w="171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r>
      <w:tr w:rsidR="004C33CB" w:rsidRPr="000C3C41" w:rsidTr="004C33CB">
        <w:trPr>
          <w:trHeight w:val="316"/>
          <w:jc w:val="center"/>
        </w:trPr>
        <w:tc>
          <w:tcPr>
            <w:tcW w:w="2982" w:type="dxa"/>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b/>
                <w:bCs/>
                <w:kern w:val="0"/>
                <w:szCs w:val="21"/>
              </w:rPr>
            </w:pPr>
            <w:r w:rsidRPr="000C3C41">
              <w:rPr>
                <w:rFonts w:ascii="楷体" w:eastAsia="楷体" w:hAnsi="楷体" w:cs="宋体" w:hint="eastAsia"/>
                <w:b/>
                <w:bCs/>
                <w:kern w:val="0"/>
                <w:szCs w:val="21"/>
              </w:rPr>
              <w:t>三、利润总额</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539,220,311.48</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694,612,765.83</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524,371,097.62</w:t>
            </w:r>
          </w:p>
        </w:tc>
        <w:tc>
          <w:tcPr>
            <w:tcW w:w="1716" w:type="dxa"/>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338,897,768.77</w:t>
            </w:r>
          </w:p>
        </w:tc>
      </w:tr>
      <w:tr w:rsidR="004C33CB" w:rsidRPr="000C3C41" w:rsidTr="004C33CB">
        <w:trPr>
          <w:trHeight w:val="316"/>
          <w:jc w:val="center"/>
        </w:trPr>
        <w:tc>
          <w:tcPr>
            <w:tcW w:w="2982" w:type="dxa"/>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 xml:space="preserve">  减：所得税费用</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Cs/>
                <w:kern w:val="0"/>
                <w:szCs w:val="21"/>
              </w:rPr>
            </w:pPr>
            <w:r w:rsidRPr="000C3C41">
              <w:rPr>
                <w:rFonts w:ascii="楷体" w:eastAsia="楷体" w:hAnsi="楷体" w:hint="eastAsia"/>
                <w:bCs/>
                <w:kern w:val="0"/>
                <w:szCs w:val="21"/>
              </w:rPr>
              <w:t>127,024,802.55</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173,946,405.97</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131,780,980.66</w:t>
            </w:r>
          </w:p>
        </w:tc>
        <w:tc>
          <w:tcPr>
            <w:tcW w:w="171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85,616,519.38</w:t>
            </w:r>
          </w:p>
        </w:tc>
      </w:tr>
      <w:tr w:rsidR="004C33CB" w:rsidRPr="000C3C41" w:rsidTr="004C33CB">
        <w:trPr>
          <w:trHeight w:val="316"/>
          <w:jc w:val="center"/>
        </w:trPr>
        <w:tc>
          <w:tcPr>
            <w:tcW w:w="2982" w:type="dxa"/>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b/>
                <w:bCs/>
                <w:kern w:val="0"/>
                <w:szCs w:val="21"/>
              </w:rPr>
            </w:pPr>
            <w:r w:rsidRPr="000C3C41">
              <w:rPr>
                <w:rFonts w:ascii="楷体" w:eastAsia="楷体" w:hAnsi="楷体" w:cs="宋体" w:hint="eastAsia"/>
                <w:b/>
                <w:bCs/>
                <w:kern w:val="0"/>
                <w:szCs w:val="21"/>
              </w:rPr>
              <w:t>四、净利润</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412,195,508.93</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520,666,359.86</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392,590,116.96</w:t>
            </w:r>
          </w:p>
        </w:tc>
        <w:tc>
          <w:tcPr>
            <w:tcW w:w="1716" w:type="dxa"/>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253,281,249.39</w:t>
            </w:r>
          </w:p>
        </w:tc>
      </w:tr>
      <w:tr w:rsidR="004C33CB" w:rsidRPr="000C3C41" w:rsidTr="004C33CB">
        <w:trPr>
          <w:trHeight w:val="316"/>
          <w:jc w:val="center"/>
        </w:trPr>
        <w:tc>
          <w:tcPr>
            <w:tcW w:w="2982" w:type="dxa"/>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 xml:space="preserve">  其中：归属母公司所有者的净利润</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Cs/>
                <w:kern w:val="0"/>
                <w:szCs w:val="21"/>
              </w:rPr>
            </w:pPr>
            <w:r w:rsidRPr="000C3C41">
              <w:rPr>
                <w:rFonts w:ascii="楷体" w:eastAsia="楷体" w:hAnsi="楷体" w:hint="eastAsia"/>
                <w:bCs/>
                <w:kern w:val="0"/>
                <w:szCs w:val="21"/>
              </w:rPr>
              <w:t>412,195,508.93</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Cs/>
                <w:kern w:val="0"/>
                <w:szCs w:val="21"/>
              </w:rPr>
            </w:pPr>
            <w:r w:rsidRPr="000C3C41">
              <w:rPr>
                <w:rFonts w:ascii="楷体" w:eastAsia="楷体" w:hAnsi="楷体" w:hint="eastAsia"/>
                <w:bCs/>
                <w:kern w:val="0"/>
                <w:szCs w:val="21"/>
              </w:rPr>
              <w:t>520,666,359.86</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Cs/>
                <w:kern w:val="0"/>
                <w:szCs w:val="21"/>
              </w:rPr>
            </w:pPr>
            <w:r w:rsidRPr="000C3C41">
              <w:rPr>
                <w:rFonts w:ascii="楷体" w:eastAsia="楷体" w:hAnsi="楷体" w:hint="eastAsia"/>
                <w:bCs/>
                <w:kern w:val="0"/>
                <w:szCs w:val="21"/>
              </w:rPr>
              <w:t>392,590,116.96</w:t>
            </w:r>
          </w:p>
        </w:tc>
        <w:tc>
          <w:tcPr>
            <w:tcW w:w="1716" w:type="dxa"/>
            <w:shd w:val="clear" w:color="auto" w:fill="auto"/>
            <w:noWrap/>
            <w:vAlign w:val="center"/>
          </w:tcPr>
          <w:p w:rsidR="004C33CB" w:rsidRPr="000C3C41" w:rsidRDefault="004C33CB" w:rsidP="001644BF">
            <w:pPr>
              <w:widowControl/>
              <w:spacing w:line="360" w:lineRule="auto"/>
              <w:jc w:val="right"/>
              <w:rPr>
                <w:rFonts w:ascii="楷体" w:eastAsia="楷体" w:hAnsi="楷体"/>
                <w:bCs/>
                <w:kern w:val="0"/>
                <w:szCs w:val="21"/>
              </w:rPr>
            </w:pPr>
            <w:r w:rsidRPr="000C3C41">
              <w:rPr>
                <w:rFonts w:ascii="楷体" w:eastAsia="楷体" w:hAnsi="楷体" w:hint="eastAsia"/>
                <w:bCs/>
                <w:kern w:val="0"/>
                <w:szCs w:val="21"/>
              </w:rPr>
              <w:t>253,281,249.39</w:t>
            </w:r>
          </w:p>
        </w:tc>
      </w:tr>
      <w:tr w:rsidR="004C33CB" w:rsidRPr="000C3C41" w:rsidTr="004C33CB">
        <w:trPr>
          <w:trHeight w:val="316"/>
          <w:jc w:val="center"/>
        </w:trPr>
        <w:tc>
          <w:tcPr>
            <w:tcW w:w="2982" w:type="dxa"/>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lastRenderedPageBreak/>
              <w:t xml:space="preserve">  其中：少数股东权益</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Cs/>
                <w:kern w:val="0"/>
                <w:szCs w:val="21"/>
              </w:rPr>
            </w:pP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c>
          <w:tcPr>
            <w:tcW w:w="171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r>
      <w:tr w:rsidR="004C33CB" w:rsidRPr="000C3C41" w:rsidTr="004C33CB">
        <w:trPr>
          <w:trHeight w:val="316"/>
          <w:jc w:val="center"/>
        </w:trPr>
        <w:tc>
          <w:tcPr>
            <w:tcW w:w="2982" w:type="dxa"/>
            <w:shd w:val="clear" w:color="auto" w:fill="auto"/>
            <w:noWrap/>
            <w:vAlign w:val="center"/>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b/>
                <w:bCs/>
                <w:kern w:val="0"/>
                <w:szCs w:val="21"/>
              </w:rPr>
              <w:t>五、综合收益总额</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412,195,508.93</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b/>
                <w:bCs/>
                <w:kern w:val="0"/>
                <w:szCs w:val="21"/>
              </w:rPr>
              <w:t>520,666,359.86</w:t>
            </w:r>
          </w:p>
        </w:tc>
        <w:tc>
          <w:tcPr>
            <w:tcW w:w="1896" w:type="dxa"/>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b/>
                <w:bCs/>
                <w:kern w:val="0"/>
                <w:szCs w:val="21"/>
              </w:rPr>
              <w:t>392,590,116.96</w:t>
            </w:r>
          </w:p>
        </w:tc>
        <w:tc>
          <w:tcPr>
            <w:tcW w:w="1716" w:type="dxa"/>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253,281,249.39</w:t>
            </w:r>
          </w:p>
        </w:tc>
      </w:tr>
    </w:tbl>
    <w:p w:rsidR="004C33CB" w:rsidRPr="001644BF" w:rsidRDefault="004C33CB" w:rsidP="001644BF">
      <w:pPr>
        <w:spacing w:line="360" w:lineRule="auto"/>
        <w:ind w:firstLineChars="250" w:firstLine="600"/>
        <w:rPr>
          <w:rFonts w:ascii="楷体" w:eastAsia="楷体" w:hAnsi="楷体"/>
          <w:sz w:val="24"/>
          <w:szCs w:val="24"/>
        </w:rPr>
      </w:pPr>
      <w:r w:rsidRPr="001644BF">
        <w:rPr>
          <w:rFonts w:ascii="楷体" w:eastAsia="楷体" w:hAnsi="楷体" w:hint="eastAsia"/>
          <w:sz w:val="24"/>
          <w:szCs w:val="24"/>
        </w:rPr>
        <w:t>报告期内，公司营业收入继续保持增长态势，经营状况良好，2014年前三季度，大厂鸿鼎的营业收入合计为197,784万元，营业成本为992,963,876.51元。实现营业利润53,922万元。净利润为41,220万元。其中，各业务收入成本明细列示如下：</w:t>
      </w:r>
    </w:p>
    <w:p w:rsidR="004C33CB" w:rsidRPr="001644BF" w:rsidRDefault="004C33CB" w:rsidP="001644BF">
      <w:pPr>
        <w:spacing w:line="360" w:lineRule="auto"/>
        <w:ind w:firstLineChars="250" w:firstLine="602"/>
        <w:jc w:val="center"/>
        <w:rPr>
          <w:rFonts w:ascii="楷体" w:eastAsia="楷体" w:hAnsi="楷体"/>
          <w:b/>
          <w:sz w:val="24"/>
          <w:szCs w:val="24"/>
        </w:rPr>
      </w:pPr>
      <w:r w:rsidRPr="001644BF">
        <w:rPr>
          <w:rFonts w:ascii="楷体" w:eastAsia="楷体" w:hAnsi="楷体" w:hint="eastAsia"/>
          <w:b/>
          <w:sz w:val="24"/>
          <w:szCs w:val="24"/>
        </w:rPr>
        <w:t>表：各业务收入与成本明细（单位：元）</w:t>
      </w:r>
    </w:p>
    <w:tbl>
      <w:tblPr>
        <w:tblW w:w="5000" w:type="pct"/>
        <w:jc w:val="center"/>
        <w:tblLook w:val="04A0" w:firstRow="1" w:lastRow="0" w:firstColumn="1" w:lastColumn="0" w:noHBand="0" w:noVBand="1"/>
      </w:tblPr>
      <w:tblGrid>
        <w:gridCol w:w="3726"/>
        <w:gridCol w:w="2853"/>
        <w:gridCol w:w="1943"/>
      </w:tblGrid>
      <w:tr w:rsidR="004C33CB" w:rsidRPr="001644BF" w:rsidTr="000C3C41">
        <w:trPr>
          <w:trHeight w:val="270"/>
          <w:jc w:val="center"/>
        </w:trPr>
        <w:tc>
          <w:tcPr>
            <w:tcW w:w="2186" w:type="pct"/>
            <w:tcBorders>
              <w:top w:val="single" w:sz="4" w:space="0" w:color="auto"/>
              <w:left w:val="single" w:sz="4" w:space="0" w:color="auto"/>
              <w:bottom w:val="single" w:sz="4" w:space="0" w:color="auto"/>
              <w:right w:val="single" w:sz="4" w:space="0" w:color="auto"/>
            </w:tcBorders>
          </w:tcPr>
          <w:p w:rsidR="004C33CB" w:rsidRPr="001644BF" w:rsidRDefault="004C33CB" w:rsidP="001644BF">
            <w:pPr>
              <w:spacing w:line="360" w:lineRule="auto"/>
              <w:jc w:val="center"/>
              <w:rPr>
                <w:rFonts w:ascii="楷体" w:eastAsia="楷体" w:hAnsi="楷体"/>
                <w:b/>
                <w:color w:val="000000"/>
                <w:sz w:val="24"/>
                <w:szCs w:val="24"/>
              </w:rPr>
            </w:pPr>
            <w:r w:rsidRPr="001644BF">
              <w:rPr>
                <w:rFonts w:ascii="楷体" w:eastAsia="楷体" w:hAnsi="楷体" w:hint="eastAsia"/>
                <w:b/>
                <w:color w:val="000000"/>
                <w:sz w:val="24"/>
                <w:szCs w:val="24"/>
              </w:rPr>
              <w:t>营业收入类型</w:t>
            </w:r>
          </w:p>
        </w:tc>
        <w:tc>
          <w:tcPr>
            <w:tcW w:w="1674" w:type="pct"/>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center"/>
              <w:rPr>
                <w:rFonts w:ascii="楷体" w:eastAsia="楷体" w:hAnsi="楷体"/>
                <w:b/>
                <w:color w:val="000000"/>
                <w:sz w:val="24"/>
                <w:szCs w:val="24"/>
              </w:rPr>
            </w:pPr>
            <w:r w:rsidRPr="001644BF">
              <w:rPr>
                <w:rFonts w:ascii="楷体" w:eastAsia="楷体" w:hAnsi="楷体" w:hint="eastAsia"/>
                <w:b/>
                <w:color w:val="000000"/>
                <w:sz w:val="24"/>
                <w:szCs w:val="24"/>
              </w:rPr>
              <w:t>本年发生额</w:t>
            </w:r>
          </w:p>
        </w:tc>
        <w:tc>
          <w:tcPr>
            <w:tcW w:w="1141" w:type="pct"/>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center"/>
              <w:rPr>
                <w:rFonts w:ascii="楷体" w:eastAsia="楷体" w:hAnsi="楷体"/>
                <w:b/>
                <w:color w:val="000000"/>
                <w:sz w:val="24"/>
                <w:szCs w:val="24"/>
              </w:rPr>
            </w:pPr>
            <w:r w:rsidRPr="001644BF">
              <w:rPr>
                <w:rFonts w:ascii="楷体" w:eastAsia="楷体" w:hAnsi="楷体" w:hint="eastAsia"/>
                <w:b/>
                <w:color w:val="000000"/>
                <w:sz w:val="24"/>
                <w:szCs w:val="24"/>
              </w:rPr>
              <w:t>占比</w:t>
            </w:r>
          </w:p>
        </w:tc>
      </w:tr>
      <w:tr w:rsidR="004C33CB" w:rsidRPr="001644BF" w:rsidTr="000C3C41">
        <w:trPr>
          <w:trHeight w:val="270"/>
          <w:jc w:val="center"/>
        </w:trPr>
        <w:tc>
          <w:tcPr>
            <w:tcW w:w="218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C33CB" w:rsidRPr="001644BF" w:rsidRDefault="004C33CB" w:rsidP="001644BF">
            <w:pPr>
              <w:widowControl/>
              <w:spacing w:line="360" w:lineRule="auto"/>
              <w:jc w:val="left"/>
              <w:rPr>
                <w:rFonts w:ascii="楷体" w:eastAsia="楷体" w:hAnsi="楷体"/>
                <w:b/>
                <w:color w:val="000000"/>
                <w:sz w:val="24"/>
                <w:szCs w:val="24"/>
              </w:rPr>
            </w:pPr>
            <w:r w:rsidRPr="001644BF">
              <w:rPr>
                <w:rFonts w:ascii="楷体" w:eastAsia="楷体" w:hAnsi="楷体" w:hint="eastAsia"/>
                <w:b/>
                <w:color w:val="000000"/>
                <w:sz w:val="24"/>
                <w:szCs w:val="24"/>
              </w:rPr>
              <w:t>主营业务（园区建设）：</w:t>
            </w:r>
          </w:p>
        </w:tc>
        <w:tc>
          <w:tcPr>
            <w:tcW w:w="1674" w:type="pct"/>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b/>
                <w:color w:val="000000"/>
                <w:sz w:val="24"/>
                <w:szCs w:val="24"/>
              </w:rPr>
            </w:pPr>
            <w:r w:rsidRPr="001644BF">
              <w:rPr>
                <w:rFonts w:ascii="楷体" w:eastAsia="楷体" w:hAnsi="楷体" w:hint="eastAsia"/>
                <w:b/>
                <w:color w:val="000000"/>
                <w:sz w:val="24"/>
                <w:szCs w:val="24"/>
              </w:rPr>
              <w:t>1,974,096,772.10</w:t>
            </w:r>
          </w:p>
        </w:tc>
        <w:tc>
          <w:tcPr>
            <w:tcW w:w="1141" w:type="pct"/>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b/>
                <w:color w:val="000000"/>
                <w:sz w:val="24"/>
                <w:szCs w:val="24"/>
              </w:rPr>
            </w:pPr>
            <w:r w:rsidRPr="001644BF">
              <w:rPr>
                <w:rFonts w:ascii="楷体" w:eastAsia="楷体" w:hAnsi="楷体" w:hint="eastAsia"/>
                <w:b/>
                <w:color w:val="000000"/>
                <w:sz w:val="24"/>
                <w:szCs w:val="24"/>
              </w:rPr>
              <w:t>99.81%</w:t>
            </w:r>
          </w:p>
        </w:tc>
      </w:tr>
      <w:tr w:rsidR="004C33CB" w:rsidRPr="001644BF" w:rsidTr="000C3C41">
        <w:trPr>
          <w:trHeight w:val="270"/>
          <w:jc w:val="center"/>
        </w:trPr>
        <w:tc>
          <w:tcPr>
            <w:tcW w:w="2186" w:type="pct"/>
            <w:tcBorders>
              <w:top w:val="nil"/>
              <w:left w:val="single" w:sz="4" w:space="0" w:color="auto"/>
              <w:bottom w:val="single" w:sz="4" w:space="0" w:color="auto"/>
              <w:right w:val="single" w:sz="4" w:space="0" w:color="auto"/>
            </w:tcBorders>
            <w:shd w:val="clear" w:color="auto" w:fill="auto"/>
            <w:noWrap/>
            <w:vAlign w:val="center"/>
            <w:hideMark/>
          </w:tcPr>
          <w:p w:rsidR="004C33CB" w:rsidRPr="001644BF" w:rsidRDefault="004C33CB" w:rsidP="001644BF">
            <w:pPr>
              <w:widowControl/>
              <w:spacing w:line="360" w:lineRule="auto"/>
              <w:jc w:val="right"/>
              <w:rPr>
                <w:rFonts w:ascii="楷体" w:eastAsia="楷体" w:hAnsi="楷体"/>
                <w:color w:val="000000"/>
                <w:sz w:val="24"/>
                <w:szCs w:val="24"/>
              </w:rPr>
            </w:pPr>
            <w:r w:rsidRPr="001644BF">
              <w:rPr>
                <w:rFonts w:ascii="楷体" w:eastAsia="楷体" w:hAnsi="楷体" w:hint="eastAsia"/>
                <w:color w:val="000000"/>
                <w:sz w:val="24"/>
                <w:szCs w:val="24"/>
              </w:rPr>
              <w:t>其中：产业发展服务</w:t>
            </w:r>
          </w:p>
        </w:tc>
        <w:tc>
          <w:tcPr>
            <w:tcW w:w="1674" w:type="pct"/>
            <w:tcBorders>
              <w:top w:val="nil"/>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color w:val="000000"/>
                <w:sz w:val="24"/>
                <w:szCs w:val="24"/>
              </w:rPr>
            </w:pPr>
            <w:r w:rsidRPr="001644BF">
              <w:rPr>
                <w:rFonts w:ascii="楷体" w:eastAsia="楷体" w:hAnsi="楷体" w:hint="eastAsia"/>
                <w:color w:val="000000"/>
                <w:sz w:val="24"/>
                <w:szCs w:val="24"/>
              </w:rPr>
              <w:t>1,192,859,935.83</w:t>
            </w:r>
          </w:p>
        </w:tc>
        <w:tc>
          <w:tcPr>
            <w:tcW w:w="1141" w:type="pct"/>
            <w:tcBorders>
              <w:top w:val="nil"/>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color w:val="000000"/>
                <w:sz w:val="24"/>
                <w:szCs w:val="24"/>
              </w:rPr>
            </w:pPr>
            <w:r w:rsidRPr="001644BF">
              <w:rPr>
                <w:rFonts w:ascii="楷体" w:eastAsia="楷体" w:hAnsi="楷体" w:hint="eastAsia"/>
                <w:color w:val="000000"/>
                <w:sz w:val="24"/>
                <w:szCs w:val="24"/>
              </w:rPr>
              <w:t>60.31%</w:t>
            </w:r>
          </w:p>
        </w:tc>
      </w:tr>
      <w:tr w:rsidR="004C33CB" w:rsidRPr="001644BF" w:rsidTr="000C3C41">
        <w:trPr>
          <w:trHeight w:val="270"/>
          <w:jc w:val="center"/>
        </w:trPr>
        <w:tc>
          <w:tcPr>
            <w:tcW w:w="2186" w:type="pct"/>
            <w:tcBorders>
              <w:top w:val="nil"/>
              <w:left w:val="single" w:sz="4" w:space="0" w:color="auto"/>
              <w:bottom w:val="single" w:sz="4" w:space="0" w:color="auto"/>
              <w:right w:val="single" w:sz="4" w:space="0" w:color="auto"/>
            </w:tcBorders>
            <w:shd w:val="clear" w:color="auto" w:fill="auto"/>
            <w:noWrap/>
            <w:vAlign w:val="center"/>
            <w:hideMark/>
          </w:tcPr>
          <w:p w:rsidR="004C33CB" w:rsidRPr="001644BF" w:rsidRDefault="004C33CB" w:rsidP="001644BF">
            <w:pPr>
              <w:widowControl/>
              <w:spacing w:line="360" w:lineRule="auto"/>
              <w:jc w:val="right"/>
              <w:rPr>
                <w:rFonts w:ascii="楷体" w:eastAsia="楷体" w:hAnsi="楷体"/>
                <w:color w:val="000000"/>
                <w:sz w:val="24"/>
                <w:szCs w:val="24"/>
              </w:rPr>
            </w:pPr>
            <w:r w:rsidRPr="001644BF">
              <w:rPr>
                <w:rFonts w:ascii="楷体" w:eastAsia="楷体" w:hAnsi="楷体" w:hint="eastAsia"/>
                <w:color w:val="000000"/>
                <w:sz w:val="24"/>
                <w:szCs w:val="24"/>
              </w:rPr>
              <w:t>基础设施建设</w:t>
            </w:r>
          </w:p>
        </w:tc>
        <w:tc>
          <w:tcPr>
            <w:tcW w:w="1674" w:type="pct"/>
            <w:tcBorders>
              <w:top w:val="nil"/>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color w:val="000000"/>
                <w:sz w:val="24"/>
                <w:szCs w:val="24"/>
              </w:rPr>
            </w:pPr>
          </w:p>
        </w:tc>
        <w:tc>
          <w:tcPr>
            <w:tcW w:w="1141" w:type="pct"/>
            <w:tcBorders>
              <w:top w:val="nil"/>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color w:val="000000"/>
                <w:sz w:val="24"/>
                <w:szCs w:val="24"/>
              </w:rPr>
            </w:pPr>
          </w:p>
        </w:tc>
      </w:tr>
      <w:tr w:rsidR="004C33CB" w:rsidRPr="001644BF" w:rsidTr="000C3C41">
        <w:trPr>
          <w:trHeight w:val="270"/>
          <w:jc w:val="center"/>
        </w:trPr>
        <w:tc>
          <w:tcPr>
            <w:tcW w:w="2186" w:type="pct"/>
            <w:tcBorders>
              <w:top w:val="nil"/>
              <w:left w:val="single" w:sz="4" w:space="0" w:color="auto"/>
              <w:bottom w:val="single" w:sz="4" w:space="0" w:color="auto"/>
              <w:right w:val="single" w:sz="4" w:space="0" w:color="auto"/>
            </w:tcBorders>
            <w:shd w:val="clear" w:color="auto" w:fill="auto"/>
            <w:noWrap/>
            <w:vAlign w:val="center"/>
          </w:tcPr>
          <w:p w:rsidR="004C33CB" w:rsidRPr="001644BF" w:rsidRDefault="004C33CB" w:rsidP="001644BF">
            <w:pPr>
              <w:widowControl/>
              <w:spacing w:line="360" w:lineRule="auto"/>
              <w:jc w:val="right"/>
              <w:rPr>
                <w:rFonts w:ascii="楷体" w:eastAsia="楷体" w:hAnsi="楷体"/>
                <w:color w:val="000000"/>
                <w:sz w:val="24"/>
                <w:szCs w:val="24"/>
              </w:rPr>
            </w:pPr>
            <w:r w:rsidRPr="001644BF">
              <w:rPr>
                <w:rFonts w:ascii="楷体" w:eastAsia="楷体" w:hAnsi="楷体" w:hint="eastAsia"/>
                <w:color w:val="000000"/>
                <w:sz w:val="24"/>
                <w:szCs w:val="24"/>
              </w:rPr>
              <w:t>土地整理</w:t>
            </w:r>
          </w:p>
        </w:tc>
        <w:tc>
          <w:tcPr>
            <w:tcW w:w="1674" w:type="pct"/>
            <w:tcBorders>
              <w:top w:val="nil"/>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color w:val="000000"/>
                <w:sz w:val="24"/>
                <w:szCs w:val="24"/>
              </w:rPr>
            </w:pPr>
            <w:r w:rsidRPr="001644BF">
              <w:rPr>
                <w:rFonts w:ascii="楷体" w:eastAsia="楷体" w:hAnsi="楷体" w:hint="eastAsia"/>
                <w:color w:val="000000"/>
                <w:sz w:val="24"/>
                <w:szCs w:val="24"/>
              </w:rPr>
              <w:t>761,506,833.39</w:t>
            </w:r>
          </w:p>
        </w:tc>
        <w:tc>
          <w:tcPr>
            <w:tcW w:w="1141" w:type="pct"/>
            <w:tcBorders>
              <w:top w:val="nil"/>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color w:val="000000"/>
                <w:sz w:val="24"/>
                <w:szCs w:val="24"/>
              </w:rPr>
            </w:pPr>
            <w:r w:rsidRPr="001644BF">
              <w:rPr>
                <w:rFonts w:ascii="楷体" w:eastAsia="楷体" w:hAnsi="楷体" w:hint="eastAsia"/>
                <w:color w:val="000000"/>
                <w:sz w:val="24"/>
                <w:szCs w:val="24"/>
              </w:rPr>
              <w:t>38.50%</w:t>
            </w:r>
          </w:p>
        </w:tc>
      </w:tr>
      <w:tr w:rsidR="004C33CB" w:rsidRPr="001644BF" w:rsidTr="000C3C41">
        <w:trPr>
          <w:trHeight w:val="270"/>
          <w:jc w:val="center"/>
        </w:trPr>
        <w:tc>
          <w:tcPr>
            <w:tcW w:w="2186" w:type="pct"/>
            <w:tcBorders>
              <w:top w:val="nil"/>
              <w:left w:val="single" w:sz="4" w:space="0" w:color="auto"/>
              <w:bottom w:val="single" w:sz="4" w:space="0" w:color="auto"/>
              <w:right w:val="single" w:sz="4" w:space="0" w:color="auto"/>
            </w:tcBorders>
            <w:shd w:val="clear" w:color="auto" w:fill="auto"/>
            <w:noWrap/>
            <w:vAlign w:val="center"/>
          </w:tcPr>
          <w:p w:rsidR="004C33CB" w:rsidRPr="001644BF" w:rsidRDefault="004C33CB" w:rsidP="001644BF">
            <w:pPr>
              <w:widowControl/>
              <w:spacing w:line="360" w:lineRule="auto"/>
              <w:jc w:val="right"/>
              <w:rPr>
                <w:rFonts w:ascii="楷体" w:eastAsia="楷体" w:hAnsi="楷体"/>
                <w:color w:val="000000"/>
                <w:sz w:val="24"/>
                <w:szCs w:val="24"/>
              </w:rPr>
            </w:pPr>
            <w:r w:rsidRPr="001644BF">
              <w:rPr>
                <w:rFonts w:ascii="楷体" w:eastAsia="楷体" w:hAnsi="楷体" w:hint="eastAsia"/>
                <w:color w:val="000000"/>
                <w:sz w:val="24"/>
                <w:szCs w:val="24"/>
              </w:rPr>
              <w:t>综合服务</w:t>
            </w:r>
          </w:p>
        </w:tc>
        <w:tc>
          <w:tcPr>
            <w:tcW w:w="1674" w:type="pct"/>
            <w:tcBorders>
              <w:top w:val="nil"/>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color w:val="000000"/>
                <w:sz w:val="24"/>
                <w:szCs w:val="24"/>
              </w:rPr>
            </w:pPr>
          </w:p>
        </w:tc>
        <w:tc>
          <w:tcPr>
            <w:tcW w:w="1141" w:type="pct"/>
            <w:tcBorders>
              <w:top w:val="nil"/>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color w:val="000000"/>
                <w:sz w:val="24"/>
                <w:szCs w:val="24"/>
              </w:rPr>
            </w:pPr>
          </w:p>
        </w:tc>
      </w:tr>
      <w:tr w:rsidR="004C33CB" w:rsidRPr="001644BF" w:rsidTr="000C3C41">
        <w:trPr>
          <w:trHeight w:val="270"/>
          <w:jc w:val="center"/>
        </w:trPr>
        <w:tc>
          <w:tcPr>
            <w:tcW w:w="218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C33CB" w:rsidRPr="001644BF" w:rsidRDefault="004C33CB" w:rsidP="001644BF">
            <w:pPr>
              <w:widowControl/>
              <w:spacing w:line="360" w:lineRule="auto"/>
              <w:jc w:val="right"/>
              <w:rPr>
                <w:rFonts w:ascii="楷体" w:eastAsia="楷体" w:hAnsi="楷体"/>
                <w:color w:val="000000"/>
                <w:sz w:val="24"/>
                <w:szCs w:val="24"/>
              </w:rPr>
            </w:pPr>
            <w:r w:rsidRPr="001644BF">
              <w:rPr>
                <w:rFonts w:ascii="楷体" w:eastAsia="楷体" w:hAnsi="楷体" w:hint="eastAsia"/>
                <w:color w:val="000000"/>
                <w:sz w:val="24"/>
                <w:szCs w:val="24"/>
              </w:rPr>
              <w:t>公用事业</w:t>
            </w:r>
          </w:p>
        </w:tc>
        <w:tc>
          <w:tcPr>
            <w:tcW w:w="1674" w:type="pct"/>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color w:val="000000"/>
                <w:sz w:val="24"/>
                <w:szCs w:val="24"/>
              </w:rPr>
            </w:pPr>
            <w:r w:rsidRPr="001644BF">
              <w:rPr>
                <w:rFonts w:ascii="楷体" w:eastAsia="楷体" w:hAnsi="楷体" w:hint="eastAsia"/>
                <w:color w:val="000000"/>
                <w:sz w:val="24"/>
                <w:szCs w:val="24"/>
              </w:rPr>
              <w:t>19,730,002.88</w:t>
            </w:r>
          </w:p>
        </w:tc>
        <w:tc>
          <w:tcPr>
            <w:tcW w:w="1141" w:type="pct"/>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color w:val="000000"/>
                <w:sz w:val="24"/>
                <w:szCs w:val="24"/>
              </w:rPr>
            </w:pPr>
            <w:r w:rsidRPr="001644BF">
              <w:rPr>
                <w:rFonts w:ascii="楷体" w:eastAsia="楷体" w:hAnsi="楷体" w:hint="eastAsia"/>
                <w:color w:val="000000"/>
                <w:sz w:val="24"/>
                <w:szCs w:val="24"/>
              </w:rPr>
              <w:t>1.00%</w:t>
            </w:r>
          </w:p>
        </w:tc>
      </w:tr>
      <w:tr w:rsidR="004C33CB" w:rsidRPr="001644BF" w:rsidTr="000C3C41">
        <w:trPr>
          <w:trHeight w:val="270"/>
          <w:jc w:val="center"/>
        </w:trPr>
        <w:tc>
          <w:tcPr>
            <w:tcW w:w="218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C33CB" w:rsidRPr="001644BF" w:rsidRDefault="004C33CB" w:rsidP="001644BF">
            <w:pPr>
              <w:widowControl/>
              <w:spacing w:line="360" w:lineRule="auto"/>
              <w:jc w:val="left"/>
              <w:rPr>
                <w:rFonts w:ascii="楷体" w:eastAsia="楷体" w:hAnsi="楷体"/>
                <w:color w:val="000000"/>
                <w:sz w:val="24"/>
                <w:szCs w:val="24"/>
              </w:rPr>
            </w:pPr>
            <w:r w:rsidRPr="001644BF">
              <w:rPr>
                <w:rFonts w:ascii="楷体" w:eastAsia="楷体" w:hAnsi="楷体" w:hint="eastAsia"/>
                <w:b/>
                <w:color w:val="000000"/>
                <w:sz w:val="24"/>
                <w:szCs w:val="24"/>
              </w:rPr>
              <w:t>其他业务：</w:t>
            </w:r>
          </w:p>
        </w:tc>
        <w:tc>
          <w:tcPr>
            <w:tcW w:w="1674" w:type="pct"/>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b/>
                <w:color w:val="000000"/>
                <w:sz w:val="24"/>
                <w:szCs w:val="24"/>
              </w:rPr>
            </w:pPr>
            <w:r w:rsidRPr="001644BF">
              <w:rPr>
                <w:rFonts w:ascii="楷体" w:eastAsia="楷体" w:hAnsi="楷体" w:hint="eastAsia"/>
                <w:b/>
                <w:color w:val="000000"/>
                <w:sz w:val="24"/>
                <w:szCs w:val="24"/>
              </w:rPr>
              <w:t>3,744,009.20</w:t>
            </w:r>
          </w:p>
        </w:tc>
        <w:tc>
          <w:tcPr>
            <w:tcW w:w="1141" w:type="pct"/>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b/>
                <w:color w:val="000000"/>
                <w:sz w:val="24"/>
                <w:szCs w:val="24"/>
              </w:rPr>
            </w:pPr>
            <w:r w:rsidRPr="001644BF">
              <w:rPr>
                <w:rFonts w:ascii="楷体" w:eastAsia="楷体" w:hAnsi="楷体" w:hint="eastAsia"/>
                <w:b/>
                <w:color w:val="000000"/>
                <w:sz w:val="24"/>
                <w:szCs w:val="24"/>
              </w:rPr>
              <w:t>0.19%</w:t>
            </w:r>
          </w:p>
        </w:tc>
      </w:tr>
      <w:tr w:rsidR="004C33CB" w:rsidRPr="001644BF" w:rsidTr="000C3C41">
        <w:trPr>
          <w:trHeight w:val="270"/>
          <w:jc w:val="center"/>
        </w:trPr>
        <w:tc>
          <w:tcPr>
            <w:tcW w:w="218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C33CB" w:rsidRPr="001644BF" w:rsidRDefault="004C33CB" w:rsidP="001644BF">
            <w:pPr>
              <w:widowControl/>
              <w:spacing w:line="360" w:lineRule="auto"/>
              <w:jc w:val="left"/>
              <w:rPr>
                <w:rFonts w:ascii="楷体" w:eastAsia="楷体" w:hAnsi="楷体"/>
                <w:b/>
                <w:color w:val="000000"/>
                <w:sz w:val="24"/>
                <w:szCs w:val="24"/>
              </w:rPr>
            </w:pPr>
            <w:r w:rsidRPr="001644BF">
              <w:rPr>
                <w:rFonts w:ascii="楷体" w:eastAsia="楷体" w:hAnsi="楷体" w:hint="eastAsia"/>
                <w:b/>
                <w:color w:val="000000"/>
                <w:sz w:val="24"/>
                <w:szCs w:val="24"/>
              </w:rPr>
              <w:t>合计</w:t>
            </w:r>
          </w:p>
        </w:tc>
        <w:tc>
          <w:tcPr>
            <w:tcW w:w="1674" w:type="pct"/>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b/>
                <w:color w:val="000000"/>
                <w:sz w:val="24"/>
                <w:szCs w:val="24"/>
              </w:rPr>
            </w:pPr>
            <w:r w:rsidRPr="001644BF">
              <w:rPr>
                <w:rFonts w:ascii="楷体" w:eastAsia="楷体" w:hAnsi="楷体" w:hint="eastAsia"/>
                <w:b/>
                <w:bCs/>
                <w:kern w:val="0"/>
                <w:sz w:val="24"/>
                <w:szCs w:val="24"/>
              </w:rPr>
              <w:t>1,977,840,781.30</w:t>
            </w:r>
          </w:p>
        </w:tc>
        <w:tc>
          <w:tcPr>
            <w:tcW w:w="1141" w:type="pct"/>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b/>
                <w:bCs/>
                <w:kern w:val="0"/>
                <w:sz w:val="24"/>
                <w:szCs w:val="24"/>
              </w:rPr>
            </w:pPr>
            <w:r w:rsidRPr="001644BF">
              <w:rPr>
                <w:rFonts w:ascii="楷体" w:eastAsia="楷体" w:hAnsi="楷体" w:hint="eastAsia"/>
                <w:b/>
                <w:bCs/>
                <w:kern w:val="0"/>
                <w:sz w:val="24"/>
                <w:szCs w:val="24"/>
              </w:rPr>
              <w:t>100%</w:t>
            </w:r>
          </w:p>
        </w:tc>
      </w:tr>
      <w:tr w:rsidR="004C33CB" w:rsidRPr="001644BF" w:rsidTr="000C3C41">
        <w:trPr>
          <w:trHeight w:val="270"/>
          <w:jc w:val="center"/>
        </w:trPr>
        <w:tc>
          <w:tcPr>
            <w:tcW w:w="218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C33CB" w:rsidRPr="001644BF" w:rsidRDefault="004C33CB" w:rsidP="001644BF">
            <w:pPr>
              <w:widowControl/>
              <w:spacing w:line="360" w:lineRule="auto"/>
              <w:jc w:val="center"/>
              <w:rPr>
                <w:rFonts w:ascii="楷体" w:eastAsia="楷体" w:hAnsi="楷体"/>
                <w:b/>
                <w:color w:val="000000"/>
                <w:sz w:val="24"/>
                <w:szCs w:val="24"/>
              </w:rPr>
            </w:pPr>
            <w:r w:rsidRPr="001644BF">
              <w:rPr>
                <w:rFonts w:ascii="楷体" w:eastAsia="楷体" w:hAnsi="楷体" w:hint="eastAsia"/>
                <w:b/>
                <w:color w:val="000000"/>
                <w:sz w:val="24"/>
                <w:szCs w:val="24"/>
              </w:rPr>
              <w:t>营业成本类型</w:t>
            </w:r>
          </w:p>
        </w:tc>
        <w:tc>
          <w:tcPr>
            <w:tcW w:w="1674" w:type="pct"/>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center"/>
              <w:rPr>
                <w:rFonts w:ascii="楷体" w:eastAsia="楷体" w:hAnsi="楷体"/>
                <w:b/>
                <w:bCs/>
                <w:kern w:val="0"/>
                <w:sz w:val="24"/>
                <w:szCs w:val="24"/>
              </w:rPr>
            </w:pPr>
            <w:r w:rsidRPr="001644BF">
              <w:rPr>
                <w:rFonts w:ascii="楷体" w:eastAsia="楷体" w:hAnsi="楷体" w:hint="eastAsia"/>
                <w:b/>
                <w:bCs/>
                <w:kern w:val="0"/>
                <w:sz w:val="24"/>
                <w:szCs w:val="24"/>
              </w:rPr>
              <w:t>本年发生额</w:t>
            </w:r>
          </w:p>
        </w:tc>
        <w:tc>
          <w:tcPr>
            <w:tcW w:w="1141" w:type="pct"/>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center"/>
              <w:rPr>
                <w:rFonts w:ascii="楷体" w:eastAsia="楷体" w:hAnsi="楷体"/>
                <w:b/>
                <w:bCs/>
                <w:kern w:val="0"/>
                <w:sz w:val="24"/>
                <w:szCs w:val="24"/>
              </w:rPr>
            </w:pPr>
          </w:p>
        </w:tc>
      </w:tr>
      <w:tr w:rsidR="004C33CB" w:rsidRPr="001644BF" w:rsidTr="000C3C41">
        <w:trPr>
          <w:trHeight w:val="270"/>
          <w:jc w:val="center"/>
        </w:trPr>
        <w:tc>
          <w:tcPr>
            <w:tcW w:w="218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C33CB" w:rsidRPr="001644BF" w:rsidRDefault="004C33CB" w:rsidP="001644BF">
            <w:pPr>
              <w:widowControl/>
              <w:spacing w:line="360" w:lineRule="auto"/>
              <w:jc w:val="left"/>
              <w:rPr>
                <w:rFonts w:ascii="楷体" w:eastAsia="楷体" w:hAnsi="楷体"/>
                <w:b/>
                <w:color w:val="000000"/>
                <w:sz w:val="24"/>
                <w:szCs w:val="24"/>
              </w:rPr>
            </w:pPr>
            <w:r w:rsidRPr="001644BF">
              <w:rPr>
                <w:rFonts w:ascii="楷体" w:eastAsia="楷体" w:hAnsi="楷体" w:hint="eastAsia"/>
                <w:b/>
                <w:color w:val="000000"/>
                <w:sz w:val="24"/>
                <w:szCs w:val="24"/>
              </w:rPr>
              <w:t>主营业务（园区建设）：</w:t>
            </w:r>
          </w:p>
        </w:tc>
        <w:tc>
          <w:tcPr>
            <w:tcW w:w="1674" w:type="pct"/>
            <w:tcBorders>
              <w:top w:val="single" w:sz="4" w:space="0" w:color="auto"/>
              <w:left w:val="single" w:sz="8" w:space="0" w:color="auto"/>
              <w:bottom w:val="single" w:sz="4" w:space="0" w:color="auto"/>
              <w:right w:val="single" w:sz="4" w:space="0" w:color="auto"/>
            </w:tcBorders>
            <w:vAlign w:val="center"/>
          </w:tcPr>
          <w:p w:rsidR="004C33CB" w:rsidRPr="001644BF" w:rsidRDefault="004C33CB" w:rsidP="001644BF">
            <w:pPr>
              <w:widowControl/>
              <w:spacing w:line="360" w:lineRule="auto"/>
              <w:jc w:val="right"/>
              <w:rPr>
                <w:rFonts w:ascii="楷体" w:eastAsia="楷体" w:hAnsi="楷体"/>
                <w:b/>
                <w:bCs/>
                <w:sz w:val="24"/>
                <w:szCs w:val="24"/>
              </w:rPr>
            </w:pPr>
            <w:r w:rsidRPr="001644BF">
              <w:rPr>
                <w:rFonts w:ascii="楷体" w:eastAsia="楷体" w:hAnsi="楷体" w:hint="eastAsia"/>
                <w:b/>
                <w:bCs/>
                <w:sz w:val="24"/>
                <w:szCs w:val="24"/>
              </w:rPr>
              <w:t>989,208,010.33</w:t>
            </w:r>
          </w:p>
        </w:tc>
        <w:tc>
          <w:tcPr>
            <w:tcW w:w="1141" w:type="pct"/>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b/>
                <w:bCs/>
                <w:sz w:val="24"/>
                <w:szCs w:val="24"/>
              </w:rPr>
            </w:pPr>
            <w:r w:rsidRPr="001644BF">
              <w:rPr>
                <w:rFonts w:ascii="楷体" w:eastAsia="楷体" w:hAnsi="楷体" w:hint="eastAsia"/>
                <w:b/>
                <w:bCs/>
                <w:sz w:val="24"/>
                <w:szCs w:val="24"/>
              </w:rPr>
              <w:t>99.62%</w:t>
            </w:r>
          </w:p>
        </w:tc>
      </w:tr>
      <w:tr w:rsidR="004C33CB" w:rsidRPr="001644BF" w:rsidTr="000C3C41">
        <w:trPr>
          <w:trHeight w:val="270"/>
          <w:jc w:val="center"/>
        </w:trPr>
        <w:tc>
          <w:tcPr>
            <w:tcW w:w="218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C33CB" w:rsidRPr="001644BF" w:rsidRDefault="004C33CB" w:rsidP="001644BF">
            <w:pPr>
              <w:widowControl/>
              <w:spacing w:line="360" w:lineRule="auto"/>
              <w:jc w:val="right"/>
              <w:rPr>
                <w:rFonts w:ascii="楷体" w:eastAsia="楷体" w:hAnsi="楷体"/>
                <w:color w:val="000000"/>
                <w:sz w:val="24"/>
                <w:szCs w:val="24"/>
              </w:rPr>
            </w:pPr>
            <w:r w:rsidRPr="001644BF">
              <w:rPr>
                <w:rFonts w:ascii="楷体" w:eastAsia="楷体" w:hAnsi="楷体" w:hint="eastAsia"/>
                <w:color w:val="000000"/>
                <w:sz w:val="24"/>
                <w:szCs w:val="24"/>
              </w:rPr>
              <w:t>其中：产业发展服务</w:t>
            </w:r>
          </w:p>
        </w:tc>
        <w:tc>
          <w:tcPr>
            <w:tcW w:w="1674" w:type="pct"/>
            <w:tcBorders>
              <w:top w:val="single" w:sz="4" w:space="0" w:color="auto"/>
              <w:left w:val="single" w:sz="8" w:space="0" w:color="auto"/>
              <w:bottom w:val="single" w:sz="4" w:space="0" w:color="auto"/>
              <w:right w:val="single" w:sz="4" w:space="0" w:color="auto"/>
            </w:tcBorders>
            <w:vAlign w:val="center"/>
          </w:tcPr>
          <w:p w:rsidR="004C33CB" w:rsidRPr="001644BF" w:rsidRDefault="004C33CB" w:rsidP="001644BF">
            <w:pPr>
              <w:widowControl/>
              <w:spacing w:line="360" w:lineRule="auto"/>
              <w:jc w:val="right"/>
              <w:rPr>
                <w:rFonts w:ascii="楷体" w:eastAsia="楷体" w:hAnsi="楷体"/>
                <w:kern w:val="0"/>
                <w:sz w:val="24"/>
                <w:szCs w:val="24"/>
              </w:rPr>
            </w:pPr>
            <w:r w:rsidRPr="001644BF">
              <w:rPr>
                <w:rFonts w:ascii="楷体" w:eastAsia="楷体" w:hAnsi="楷体" w:hint="eastAsia"/>
                <w:kern w:val="0"/>
                <w:sz w:val="24"/>
                <w:szCs w:val="24"/>
              </w:rPr>
              <w:t>345,634,574.15</w:t>
            </w:r>
          </w:p>
        </w:tc>
        <w:tc>
          <w:tcPr>
            <w:tcW w:w="1141" w:type="pct"/>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kern w:val="0"/>
                <w:sz w:val="24"/>
                <w:szCs w:val="24"/>
              </w:rPr>
            </w:pPr>
            <w:r w:rsidRPr="001644BF">
              <w:rPr>
                <w:rFonts w:ascii="楷体" w:eastAsia="楷体" w:hAnsi="楷体" w:hint="eastAsia"/>
                <w:kern w:val="0"/>
                <w:sz w:val="24"/>
                <w:szCs w:val="24"/>
              </w:rPr>
              <w:t>34.81%</w:t>
            </w:r>
          </w:p>
        </w:tc>
      </w:tr>
      <w:tr w:rsidR="004C33CB" w:rsidRPr="001644BF" w:rsidTr="000C3C41">
        <w:trPr>
          <w:trHeight w:val="270"/>
          <w:jc w:val="center"/>
        </w:trPr>
        <w:tc>
          <w:tcPr>
            <w:tcW w:w="218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C33CB" w:rsidRPr="001644BF" w:rsidRDefault="004C33CB" w:rsidP="001644BF">
            <w:pPr>
              <w:widowControl/>
              <w:spacing w:line="360" w:lineRule="auto"/>
              <w:jc w:val="right"/>
              <w:rPr>
                <w:rFonts w:ascii="楷体" w:eastAsia="楷体" w:hAnsi="楷体"/>
                <w:color w:val="000000"/>
                <w:sz w:val="24"/>
                <w:szCs w:val="24"/>
              </w:rPr>
            </w:pPr>
            <w:r w:rsidRPr="001644BF">
              <w:rPr>
                <w:rFonts w:ascii="楷体" w:eastAsia="楷体" w:hAnsi="楷体" w:hint="eastAsia"/>
                <w:color w:val="000000"/>
                <w:sz w:val="24"/>
                <w:szCs w:val="24"/>
              </w:rPr>
              <w:t>基础设施建设</w:t>
            </w:r>
          </w:p>
        </w:tc>
        <w:tc>
          <w:tcPr>
            <w:tcW w:w="1674" w:type="pct"/>
            <w:tcBorders>
              <w:top w:val="single" w:sz="4" w:space="0" w:color="auto"/>
              <w:left w:val="single" w:sz="8" w:space="0" w:color="auto"/>
              <w:bottom w:val="single" w:sz="4" w:space="0" w:color="auto"/>
              <w:right w:val="single" w:sz="4" w:space="0" w:color="auto"/>
            </w:tcBorders>
            <w:vAlign w:val="center"/>
          </w:tcPr>
          <w:p w:rsidR="004C33CB" w:rsidRPr="001644BF" w:rsidRDefault="004C33CB" w:rsidP="001644BF">
            <w:pPr>
              <w:widowControl/>
              <w:spacing w:line="360" w:lineRule="auto"/>
              <w:jc w:val="right"/>
              <w:rPr>
                <w:rFonts w:ascii="楷体" w:eastAsia="楷体" w:hAnsi="楷体"/>
                <w:kern w:val="0"/>
                <w:sz w:val="24"/>
                <w:szCs w:val="24"/>
              </w:rPr>
            </w:pPr>
          </w:p>
        </w:tc>
        <w:tc>
          <w:tcPr>
            <w:tcW w:w="1141" w:type="pct"/>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kern w:val="0"/>
                <w:sz w:val="24"/>
                <w:szCs w:val="24"/>
              </w:rPr>
            </w:pPr>
          </w:p>
        </w:tc>
      </w:tr>
      <w:tr w:rsidR="004C33CB" w:rsidRPr="001644BF" w:rsidTr="000C3C41">
        <w:trPr>
          <w:trHeight w:val="270"/>
          <w:jc w:val="center"/>
        </w:trPr>
        <w:tc>
          <w:tcPr>
            <w:tcW w:w="218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C33CB" w:rsidRPr="001644BF" w:rsidRDefault="004C33CB" w:rsidP="001644BF">
            <w:pPr>
              <w:widowControl/>
              <w:spacing w:line="360" w:lineRule="auto"/>
              <w:jc w:val="right"/>
              <w:rPr>
                <w:rFonts w:ascii="楷体" w:eastAsia="楷体" w:hAnsi="楷体"/>
                <w:color w:val="000000"/>
                <w:sz w:val="24"/>
                <w:szCs w:val="24"/>
              </w:rPr>
            </w:pPr>
            <w:r w:rsidRPr="001644BF">
              <w:rPr>
                <w:rFonts w:ascii="楷体" w:eastAsia="楷体" w:hAnsi="楷体" w:hint="eastAsia"/>
                <w:color w:val="000000"/>
                <w:sz w:val="24"/>
                <w:szCs w:val="24"/>
              </w:rPr>
              <w:t>土地整理</w:t>
            </w:r>
          </w:p>
        </w:tc>
        <w:tc>
          <w:tcPr>
            <w:tcW w:w="1674" w:type="pct"/>
            <w:tcBorders>
              <w:top w:val="single" w:sz="4" w:space="0" w:color="auto"/>
              <w:left w:val="single" w:sz="8" w:space="0" w:color="auto"/>
              <w:bottom w:val="single" w:sz="4" w:space="0" w:color="auto"/>
              <w:right w:val="single" w:sz="4" w:space="0" w:color="auto"/>
            </w:tcBorders>
            <w:vAlign w:val="center"/>
          </w:tcPr>
          <w:p w:rsidR="004C33CB" w:rsidRPr="001644BF" w:rsidRDefault="004C33CB" w:rsidP="001644BF">
            <w:pPr>
              <w:widowControl/>
              <w:spacing w:line="360" w:lineRule="auto"/>
              <w:jc w:val="right"/>
              <w:rPr>
                <w:rFonts w:ascii="楷体" w:eastAsia="楷体" w:hAnsi="楷体"/>
                <w:kern w:val="0"/>
                <w:sz w:val="24"/>
                <w:szCs w:val="24"/>
              </w:rPr>
            </w:pPr>
            <w:r w:rsidRPr="001644BF">
              <w:rPr>
                <w:rFonts w:ascii="楷体" w:eastAsia="楷体" w:hAnsi="楷体" w:hint="eastAsia"/>
                <w:kern w:val="0"/>
                <w:sz w:val="24"/>
                <w:szCs w:val="24"/>
              </w:rPr>
              <w:t>627,320,098.96</w:t>
            </w:r>
          </w:p>
        </w:tc>
        <w:tc>
          <w:tcPr>
            <w:tcW w:w="1141" w:type="pct"/>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kern w:val="0"/>
                <w:sz w:val="24"/>
                <w:szCs w:val="24"/>
              </w:rPr>
            </w:pPr>
            <w:r w:rsidRPr="001644BF">
              <w:rPr>
                <w:rFonts w:ascii="楷体" w:eastAsia="楷体" w:hAnsi="楷体" w:hint="eastAsia"/>
                <w:kern w:val="0"/>
                <w:sz w:val="24"/>
                <w:szCs w:val="24"/>
              </w:rPr>
              <w:t>63.18%</w:t>
            </w:r>
          </w:p>
        </w:tc>
      </w:tr>
      <w:tr w:rsidR="004C33CB" w:rsidRPr="001644BF" w:rsidTr="000C3C41">
        <w:trPr>
          <w:trHeight w:val="270"/>
          <w:jc w:val="center"/>
        </w:trPr>
        <w:tc>
          <w:tcPr>
            <w:tcW w:w="218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C33CB" w:rsidRPr="001644BF" w:rsidRDefault="004C33CB" w:rsidP="001644BF">
            <w:pPr>
              <w:widowControl/>
              <w:spacing w:line="360" w:lineRule="auto"/>
              <w:jc w:val="right"/>
              <w:rPr>
                <w:rFonts w:ascii="楷体" w:eastAsia="楷体" w:hAnsi="楷体"/>
                <w:color w:val="000000"/>
                <w:sz w:val="24"/>
                <w:szCs w:val="24"/>
              </w:rPr>
            </w:pPr>
            <w:r w:rsidRPr="001644BF">
              <w:rPr>
                <w:rFonts w:ascii="楷体" w:eastAsia="楷体" w:hAnsi="楷体" w:hint="eastAsia"/>
                <w:color w:val="000000"/>
                <w:sz w:val="24"/>
                <w:szCs w:val="24"/>
              </w:rPr>
              <w:t>综合服务</w:t>
            </w:r>
          </w:p>
        </w:tc>
        <w:tc>
          <w:tcPr>
            <w:tcW w:w="1674" w:type="pct"/>
            <w:tcBorders>
              <w:top w:val="single" w:sz="4" w:space="0" w:color="auto"/>
              <w:left w:val="single" w:sz="8" w:space="0" w:color="auto"/>
              <w:bottom w:val="single" w:sz="4" w:space="0" w:color="auto"/>
              <w:right w:val="single" w:sz="4" w:space="0" w:color="auto"/>
            </w:tcBorders>
            <w:vAlign w:val="center"/>
          </w:tcPr>
          <w:p w:rsidR="004C33CB" w:rsidRPr="001644BF" w:rsidRDefault="004C33CB" w:rsidP="001644BF">
            <w:pPr>
              <w:widowControl/>
              <w:spacing w:line="360" w:lineRule="auto"/>
              <w:jc w:val="right"/>
              <w:rPr>
                <w:rFonts w:ascii="楷体" w:eastAsia="楷体" w:hAnsi="楷体"/>
                <w:kern w:val="0"/>
                <w:sz w:val="24"/>
                <w:szCs w:val="24"/>
              </w:rPr>
            </w:pPr>
          </w:p>
        </w:tc>
        <w:tc>
          <w:tcPr>
            <w:tcW w:w="1141" w:type="pct"/>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kern w:val="0"/>
                <w:sz w:val="24"/>
                <w:szCs w:val="24"/>
              </w:rPr>
            </w:pPr>
          </w:p>
        </w:tc>
      </w:tr>
      <w:tr w:rsidR="004C33CB" w:rsidRPr="001644BF" w:rsidTr="000C3C41">
        <w:trPr>
          <w:trHeight w:val="270"/>
          <w:jc w:val="center"/>
        </w:trPr>
        <w:tc>
          <w:tcPr>
            <w:tcW w:w="218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C33CB" w:rsidRPr="001644BF" w:rsidRDefault="004C33CB" w:rsidP="001644BF">
            <w:pPr>
              <w:widowControl/>
              <w:spacing w:line="360" w:lineRule="auto"/>
              <w:jc w:val="right"/>
              <w:rPr>
                <w:rFonts w:ascii="楷体" w:eastAsia="楷体" w:hAnsi="楷体"/>
                <w:color w:val="000000"/>
                <w:sz w:val="24"/>
                <w:szCs w:val="24"/>
              </w:rPr>
            </w:pPr>
            <w:r w:rsidRPr="001644BF">
              <w:rPr>
                <w:rFonts w:ascii="楷体" w:eastAsia="楷体" w:hAnsi="楷体" w:hint="eastAsia"/>
                <w:color w:val="000000"/>
                <w:sz w:val="24"/>
                <w:szCs w:val="24"/>
              </w:rPr>
              <w:t>公用事业</w:t>
            </w:r>
          </w:p>
        </w:tc>
        <w:tc>
          <w:tcPr>
            <w:tcW w:w="1674" w:type="pct"/>
            <w:tcBorders>
              <w:top w:val="single" w:sz="4" w:space="0" w:color="auto"/>
              <w:left w:val="single" w:sz="8" w:space="0" w:color="auto"/>
              <w:bottom w:val="single" w:sz="4" w:space="0" w:color="auto"/>
              <w:right w:val="single" w:sz="4" w:space="0" w:color="auto"/>
            </w:tcBorders>
            <w:vAlign w:val="center"/>
          </w:tcPr>
          <w:p w:rsidR="004C33CB" w:rsidRPr="001644BF" w:rsidRDefault="004C33CB" w:rsidP="001644BF">
            <w:pPr>
              <w:widowControl/>
              <w:spacing w:line="360" w:lineRule="auto"/>
              <w:jc w:val="right"/>
              <w:rPr>
                <w:rFonts w:ascii="楷体" w:eastAsia="楷体" w:hAnsi="楷体"/>
                <w:kern w:val="0"/>
                <w:sz w:val="24"/>
                <w:szCs w:val="24"/>
              </w:rPr>
            </w:pPr>
            <w:r w:rsidRPr="001644BF">
              <w:rPr>
                <w:rFonts w:ascii="楷体" w:eastAsia="楷体" w:hAnsi="楷体" w:hint="eastAsia"/>
                <w:kern w:val="0"/>
                <w:sz w:val="24"/>
                <w:szCs w:val="24"/>
              </w:rPr>
              <w:t>16,253,337.22</w:t>
            </w:r>
          </w:p>
        </w:tc>
        <w:tc>
          <w:tcPr>
            <w:tcW w:w="1141" w:type="pct"/>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kern w:val="0"/>
                <w:sz w:val="24"/>
                <w:szCs w:val="24"/>
              </w:rPr>
            </w:pPr>
            <w:r w:rsidRPr="001644BF">
              <w:rPr>
                <w:rFonts w:ascii="楷体" w:eastAsia="楷体" w:hAnsi="楷体" w:hint="eastAsia"/>
                <w:kern w:val="0"/>
                <w:sz w:val="24"/>
                <w:szCs w:val="24"/>
              </w:rPr>
              <w:t>1.64%</w:t>
            </w:r>
          </w:p>
        </w:tc>
      </w:tr>
      <w:tr w:rsidR="004C33CB" w:rsidRPr="001644BF" w:rsidTr="000C3C41">
        <w:trPr>
          <w:trHeight w:val="270"/>
          <w:jc w:val="center"/>
        </w:trPr>
        <w:tc>
          <w:tcPr>
            <w:tcW w:w="218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C33CB" w:rsidRPr="001644BF" w:rsidRDefault="004C33CB" w:rsidP="001644BF">
            <w:pPr>
              <w:widowControl/>
              <w:spacing w:line="360" w:lineRule="auto"/>
              <w:jc w:val="left"/>
              <w:rPr>
                <w:rFonts w:ascii="楷体" w:eastAsia="楷体" w:hAnsi="楷体"/>
                <w:b/>
                <w:color w:val="000000"/>
                <w:sz w:val="24"/>
                <w:szCs w:val="24"/>
              </w:rPr>
            </w:pPr>
            <w:r w:rsidRPr="001644BF">
              <w:rPr>
                <w:rFonts w:ascii="楷体" w:eastAsia="楷体" w:hAnsi="楷体" w:hint="eastAsia"/>
                <w:b/>
                <w:color w:val="000000"/>
                <w:sz w:val="24"/>
                <w:szCs w:val="24"/>
              </w:rPr>
              <w:t>其他业务：</w:t>
            </w:r>
          </w:p>
        </w:tc>
        <w:tc>
          <w:tcPr>
            <w:tcW w:w="1674" w:type="pct"/>
            <w:tcBorders>
              <w:top w:val="single" w:sz="4" w:space="0" w:color="auto"/>
              <w:left w:val="single" w:sz="8" w:space="0" w:color="auto"/>
              <w:bottom w:val="single" w:sz="4" w:space="0" w:color="auto"/>
              <w:right w:val="single" w:sz="4" w:space="0" w:color="auto"/>
            </w:tcBorders>
            <w:vAlign w:val="center"/>
          </w:tcPr>
          <w:p w:rsidR="004C33CB" w:rsidRPr="001644BF" w:rsidRDefault="004C33CB" w:rsidP="001644BF">
            <w:pPr>
              <w:widowControl/>
              <w:spacing w:line="360" w:lineRule="auto"/>
              <w:jc w:val="right"/>
              <w:rPr>
                <w:rFonts w:ascii="楷体" w:eastAsia="楷体" w:hAnsi="楷体"/>
                <w:b/>
                <w:bCs/>
                <w:sz w:val="24"/>
                <w:szCs w:val="24"/>
              </w:rPr>
            </w:pPr>
            <w:r w:rsidRPr="001644BF">
              <w:rPr>
                <w:rFonts w:ascii="楷体" w:eastAsia="楷体" w:hAnsi="楷体" w:hint="eastAsia"/>
                <w:b/>
                <w:bCs/>
                <w:sz w:val="24"/>
                <w:szCs w:val="24"/>
              </w:rPr>
              <w:t>3,755,866.18</w:t>
            </w:r>
          </w:p>
        </w:tc>
        <w:tc>
          <w:tcPr>
            <w:tcW w:w="1141" w:type="pct"/>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b/>
                <w:bCs/>
                <w:sz w:val="24"/>
                <w:szCs w:val="24"/>
              </w:rPr>
            </w:pPr>
            <w:r w:rsidRPr="001644BF">
              <w:rPr>
                <w:rFonts w:ascii="楷体" w:eastAsia="楷体" w:hAnsi="楷体" w:hint="eastAsia"/>
                <w:b/>
                <w:bCs/>
                <w:sz w:val="24"/>
                <w:szCs w:val="24"/>
              </w:rPr>
              <w:t>0.38%</w:t>
            </w:r>
          </w:p>
        </w:tc>
      </w:tr>
      <w:tr w:rsidR="004C33CB" w:rsidRPr="001644BF" w:rsidTr="000C3C41">
        <w:trPr>
          <w:trHeight w:val="270"/>
          <w:jc w:val="center"/>
        </w:trPr>
        <w:tc>
          <w:tcPr>
            <w:tcW w:w="218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C33CB" w:rsidRPr="001644BF" w:rsidRDefault="004C33CB" w:rsidP="001644BF">
            <w:pPr>
              <w:widowControl/>
              <w:spacing w:line="360" w:lineRule="auto"/>
              <w:jc w:val="left"/>
              <w:rPr>
                <w:rFonts w:ascii="楷体" w:eastAsia="楷体" w:hAnsi="楷体"/>
                <w:b/>
                <w:color w:val="000000"/>
                <w:sz w:val="24"/>
                <w:szCs w:val="24"/>
              </w:rPr>
            </w:pPr>
            <w:r w:rsidRPr="001644BF">
              <w:rPr>
                <w:rFonts w:ascii="楷体" w:eastAsia="楷体" w:hAnsi="楷体" w:hint="eastAsia"/>
                <w:b/>
                <w:color w:val="000000"/>
                <w:sz w:val="24"/>
                <w:szCs w:val="24"/>
              </w:rPr>
              <w:t>合计</w:t>
            </w:r>
          </w:p>
        </w:tc>
        <w:tc>
          <w:tcPr>
            <w:tcW w:w="1674" w:type="pct"/>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b/>
                <w:bCs/>
                <w:kern w:val="0"/>
                <w:sz w:val="24"/>
                <w:szCs w:val="24"/>
              </w:rPr>
            </w:pPr>
            <w:r w:rsidRPr="001644BF">
              <w:rPr>
                <w:rFonts w:ascii="楷体" w:eastAsia="楷体" w:hAnsi="楷体" w:hint="eastAsia"/>
                <w:b/>
                <w:bCs/>
                <w:kern w:val="0"/>
                <w:sz w:val="24"/>
                <w:szCs w:val="24"/>
              </w:rPr>
              <w:t>992,963,876.51</w:t>
            </w:r>
          </w:p>
        </w:tc>
        <w:tc>
          <w:tcPr>
            <w:tcW w:w="1141" w:type="pct"/>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b/>
                <w:bCs/>
                <w:kern w:val="0"/>
                <w:sz w:val="24"/>
                <w:szCs w:val="24"/>
              </w:rPr>
            </w:pPr>
            <w:r w:rsidRPr="001644BF">
              <w:rPr>
                <w:rFonts w:ascii="楷体" w:eastAsia="楷体" w:hAnsi="楷体" w:hint="eastAsia"/>
                <w:b/>
                <w:bCs/>
                <w:kern w:val="0"/>
                <w:sz w:val="24"/>
                <w:szCs w:val="24"/>
              </w:rPr>
              <w:t>100%</w:t>
            </w:r>
          </w:p>
        </w:tc>
      </w:tr>
    </w:tbl>
    <w:p w:rsidR="004C33CB" w:rsidRPr="001644BF" w:rsidRDefault="004C33CB" w:rsidP="001644BF">
      <w:pPr>
        <w:spacing w:line="360" w:lineRule="auto"/>
        <w:ind w:firstLineChars="250" w:firstLine="600"/>
        <w:rPr>
          <w:rFonts w:ascii="楷体" w:eastAsia="楷体" w:hAnsi="楷体"/>
          <w:sz w:val="24"/>
          <w:szCs w:val="24"/>
        </w:rPr>
      </w:pPr>
    </w:p>
    <w:p w:rsidR="004C33CB" w:rsidRPr="001644BF" w:rsidRDefault="004C33CB" w:rsidP="001644BF">
      <w:pPr>
        <w:spacing w:line="360" w:lineRule="auto"/>
        <w:ind w:firstLineChars="250" w:firstLine="600"/>
        <w:rPr>
          <w:rFonts w:ascii="楷体" w:eastAsia="楷体" w:hAnsi="楷体"/>
          <w:sz w:val="24"/>
          <w:szCs w:val="24"/>
        </w:rPr>
      </w:pPr>
      <w:r w:rsidRPr="001644BF">
        <w:rPr>
          <w:rFonts w:ascii="楷体" w:eastAsia="楷体" w:hAnsi="楷体" w:hint="eastAsia"/>
          <w:sz w:val="24"/>
          <w:szCs w:val="24"/>
        </w:rPr>
        <w:t>费用方面，截至2014年第三季度，全年销售费用发生额为22,662万元，管理费用发生额为14,374万元。销售费用项占比较高的科目为营销推广费，总额为22,351万元，占比高达98.63%。管理费用项占比较高的科目为人工费用与</w:t>
      </w:r>
      <w:r w:rsidRPr="001644BF">
        <w:rPr>
          <w:rFonts w:ascii="楷体" w:eastAsia="楷体" w:hAnsi="楷体" w:hint="eastAsia"/>
          <w:sz w:val="24"/>
          <w:szCs w:val="24"/>
        </w:rPr>
        <w:lastRenderedPageBreak/>
        <w:t>咨询费用，分别为2,148万元与11,731万元，占比分别为14.71%与81.61%，二者总额占管理费用项的比例高达96.32%。各主要费用项如下列示：</w:t>
      </w:r>
    </w:p>
    <w:p w:rsidR="004C33CB" w:rsidRPr="001644BF" w:rsidRDefault="004C33CB" w:rsidP="001644BF">
      <w:pPr>
        <w:spacing w:line="360" w:lineRule="auto"/>
        <w:ind w:firstLineChars="250" w:firstLine="600"/>
        <w:rPr>
          <w:rFonts w:ascii="楷体" w:eastAsia="楷体" w:hAnsi="楷体"/>
          <w:sz w:val="24"/>
          <w:szCs w:val="24"/>
        </w:rPr>
      </w:pPr>
    </w:p>
    <w:p w:rsidR="004C33CB" w:rsidRPr="001644BF" w:rsidRDefault="004C33CB" w:rsidP="001644BF">
      <w:pPr>
        <w:spacing w:line="360" w:lineRule="auto"/>
        <w:ind w:firstLineChars="250" w:firstLine="602"/>
        <w:jc w:val="center"/>
        <w:rPr>
          <w:rFonts w:ascii="楷体" w:eastAsia="楷体" w:hAnsi="楷体"/>
          <w:b/>
          <w:sz w:val="24"/>
          <w:szCs w:val="24"/>
        </w:rPr>
      </w:pPr>
      <w:r w:rsidRPr="001644BF">
        <w:rPr>
          <w:rFonts w:ascii="楷体" w:eastAsia="楷体" w:hAnsi="楷体" w:hint="eastAsia"/>
          <w:b/>
          <w:sz w:val="24"/>
          <w:szCs w:val="24"/>
        </w:rPr>
        <w:t>表：主要费用科目明细（单位：元）</w:t>
      </w:r>
    </w:p>
    <w:tbl>
      <w:tblPr>
        <w:tblW w:w="8296" w:type="dxa"/>
        <w:jc w:val="center"/>
        <w:tblLook w:val="04A0" w:firstRow="1" w:lastRow="0" w:firstColumn="1" w:lastColumn="0" w:noHBand="0" w:noVBand="1"/>
      </w:tblPr>
      <w:tblGrid>
        <w:gridCol w:w="1980"/>
        <w:gridCol w:w="2126"/>
        <w:gridCol w:w="1985"/>
        <w:gridCol w:w="2205"/>
      </w:tblGrid>
      <w:tr w:rsidR="004C33CB" w:rsidRPr="001644BF" w:rsidTr="004C33CB">
        <w:trPr>
          <w:trHeight w:val="270"/>
          <w:jc w:val="center"/>
        </w:trPr>
        <w:tc>
          <w:tcPr>
            <w:tcW w:w="1980" w:type="dxa"/>
            <w:tcBorders>
              <w:top w:val="single" w:sz="4" w:space="0" w:color="auto"/>
              <w:left w:val="single" w:sz="4" w:space="0" w:color="auto"/>
              <w:bottom w:val="single" w:sz="4" w:space="0" w:color="auto"/>
              <w:right w:val="single" w:sz="4" w:space="0" w:color="auto"/>
            </w:tcBorders>
          </w:tcPr>
          <w:p w:rsidR="004C33CB" w:rsidRPr="001644BF" w:rsidRDefault="004C33CB" w:rsidP="001644BF">
            <w:pPr>
              <w:spacing w:line="360" w:lineRule="auto"/>
              <w:jc w:val="center"/>
              <w:rPr>
                <w:rFonts w:ascii="楷体" w:eastAsia="楷体" w:hAnsi="楷体"/>
                <w:b/>
                <w:color w:val="000000"/>
                <w:sz w:val="24"/>
                <w:szCs w:val="24"/>
              </w:rPr>
            </w:pPr>
            <w:r w:rsidRPr="001644BF">
              <w:rPr>
                <w:rFonts w:ascii="楷体" w:eastAsia="楷体" w:hAnsi="楷体" w:hint="eastAsia"/>
                <w:b/>
                <w:color w:val="000000"/>
                <w:sz w:val="24"/>
                <w:szCs w:val="24"/>
              </w:rPr>
              <w:t>费用类型</w:t>
            </w:r>
          </w:p>
        </w:tc>
        <w:tc>
          <w:tcPr>
            <w:tcW w:w="2126" w:type="dxa"/>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center"/>
              <w:rPr>
                <w:rFonts w:ascii="楷体" w:eastAsia="楷体" w:hAnsi="楷体"/>
                <w:b/>
                <w:color w:val="000000"/>
                <w:sz w:val="24"/>
                <w:szCs w:val="24"/>
              </w:rPr>
            </w:pPr>
            <w:r w:rsidRPr="001644BF">
              <w:rPr>
                <w:rFonts w:ascii="楷体" w:eastAsia="楷体" w:hAnsi="楷体" w:hint="eastAsia"/>
                <w:b/>
                <w:color w:val="000000"/>
                <w:sz w:val="24"/>
                <w:szCs w:val="24"/>
              </w:rPr>
              <w:t>具体科目</w:t>
            </w:r>
          </w:p>
        </w:tc>
        <w:tc>
          <w:tcPr>
            <w:tcW w:w="1985" w:type="dxa"/>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center"/>
              <w:rPr>
                <w:rFonts w:ascii="楷体" w:eastAsia="楷体" w:hAnsi="楷体"/>
                <w:b/>
                <w:color w:val="000000"/>
                <w:sz w:val="24"/>
                <w:szCs w:val="24"/>
              </w:rPr>
            </w:pPr>
            <w:r w:rsidRPr="001644BF">
              <w:rPr>
                <w:rFonts w:ascii="楷体" w:eastAsia="楷体" w:hAnsi="楷体" w:hint="eastAsia"/>
                <w:b/>
                <w:color w:val="000000"/>
                <w:sz w:val="24"/>
                <w:szCs w:val="24"/>
              </w:rPr>
              <w:t>金额</w:t>
            </w:r>
          </w:p>
        </w:tc>
        <w:tc>
          <w:tcPr>
            <w:tcW w:w="2205" w:type="dxa"/>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center"/>
              <w:rPr>
                <w:rFonts w:ascii="楷体" w:eastAsia="楷体" w:hAnsi="楷体"/>
                <w:b/>
                <w:color w:val="000000"/>
                <w:sz w:val="24"/>
                <w:szCs w:val="24"/>
              </w:rPr>
            </w:pPr>
            <w:r w:rsidRPr="001644BF">
              <w:rPr>
                <w:rFonts w:ascii="楷体" w:eastAsia="楷体" w:hAnsi="楷体" w:hint="eastAsia"/>
                <w:b/>
                <w:color w:val="000000"/>
                <w:sz w:val="24"/>
                <w:szCs w:val="24"/>
              </w:rPr>
              <w:t>占该费用项比重</w:t>
            </w:r>
          </w:p>
        </w:tc>
      </w:tr>
      <w:tr w:rsidR="004C33CB" w:rsidRPr="001644BF" w:rsidTr="004C33CB">
        <w:trPr>
          <w:trHeight w:val="27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33CB" w:rsidRPr="001644BF" w:rsidRDefault="004C33CB" w:rsidP="001644BF">
            <w:pPr>
              <w:widowControl/>
              <w:spacing w:line="360" w:lineRule="auto"/>
              <w:jc w:val="center"/>
              <w:rPr>
                <w:rFonts w:ascii="楷体" w:eastAsia="楷体" w:hAnsi="楷体"/>
                <w:b/>
                <w:color w:val="000000"/>
                <w:sz w:val="24"/>
                <w:szCs w:val="24"/>
              </w:rPr>
            </w:pPr>
            <w:r w:rsidRPr="001644BF">
              <w:rPr>
                <w:rFonts w:ascii="楷体" w:eastAsia="楷体" w:hAnsi="楷体" w:hint="eastAsia"/>
                <w:b/>
                <w:color w:val="000000"/>
                <w:sz w:val="24"/>
                <w:szCs w:val="24"/>
              </w:rPr>
              <w:t>销售费用</w:t>
            </w:r>
          </w:p>
        </w:tc>
        <w:tc>
          <w:tcPr>
            <w:tcW w:w="2126" w:type="dxa"/>
            <w:tcBorders>
              <w:top w:val="single" w:sz="4" w:space="0" w:color="auto"/>
              <w:left w:val="single" w:sz="8" w:space="0" w:color="auto"/>
              <w:bottom w:val="single" w:sz="4" w:space="0" w:color="auto"/>
              <w:right w:val="single" w:sz="4" w:space="0" w:color="auto"/>
            </w:tcBorders>
            <w:vAlign w:val="center"/>
          </w:tcPr>
          <w:p w:rsidR="004C33CB" w:rsidRPr="001644BF" w:rsidRDefault="004C33CB" w:rsidP="001644BF">
            <w:pPr>
              <w:widowControl/>
              <w:spacing w:line="360" w:lineRule="auto"/>
              <w:jc w:val="center"/>
              <w:rPr>
                <w:rFonts w:ascii="楷体" w:eastAsia="楷体" w:hAnsi="楷体"/>
                <w:color w:val="000000"/>
                <w:sz w:val="24"/>
                <w:szCs w:val="24"/>
              </w:rPr>
            </w:pPr>
            <w:r w:rsidRPr="001644BF">
              <w:rPr>
                <w:rFonts w:ascii="楷体" w:eastAsia="楷体" w:hAnsi="楷体" w:hint="eastAsia"/>
                <w:color w:val="000000"/>
                <w:sz w:val="24"/>
                <w:szCs w:val="24"/>
              </w:rPr>
              <w:t>营销推广费</w:t>
            </w:r>
          </w:p>
        </w:tc>
        <w:tc>
          <w:tcPr>
            <w:tcW w:w="1985" w:type="dxa"/>
            <w:tcBorders>
              <w:top w:val="single" w:sz="4" w:space="0" w:color="auto"/>
              <w:left w:val="single" w:sz="8" w:space="0" w:color="auto"/>
              <w:bottom w:val="single" w:sz="4" w:space="0" w:color="auto"/>
              <w:right w:val="single" w:sz="4" w:space="0" w:color="auto"/>
            </w:tcBorders>
            <w:vAlign w:val="center"/>
          </w:tcPr>
          <w:p w:rsidR="004C33CB" w:rsidRPr="001644BF" w:rsidRDefault="004C33CB" w:rsidP="001644BF">
            <w:pPr>
              <w:widowControl/>
              <w:spacing w:line="360" w:lineRule="auto"/>
              <w:jc w:val="right"/>
              <w:rPr>
                <w:rFonts w:ascii="楷体" w:eastAsia="楷体" w:hAnsi="楷体"/>
                <w:sz w:val="24"/>
                <w:szCs w:val="24"/>
              </w:rPr>
            </w:pPr>
            <w:r w:rsidRPr="001644BF">
              <w:rPr>
                <w:rFonts w:ascii="楷体" w:eastAsia="楷体" w:hAnsi="楷体" w:hint="eastAsia"/>
                <w:sz w:val="24"/>
                <w:szCs w:val="24"/>
              </w:rPr>
              <w:t>223,514,397.20</w:t>
            </w:r>
          </w:p>
        </w:tc>
        <w:tc>
          <w:tcPr>
            <w:tcW w:w="2205" w:type="dxa"/>
            <w:tcBorders>
              <w:top w:val="single" w:sz="4" w:space="0" w:color="auto"/>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color w:val="000000"/>
                <w:sz w:val="24"/>
                <w:szCs w:val="24"/>
              </w:rPr>
            </w:pPr>
            <w:r w:rsidRPr="001644BF">
              <w:rPr>
                <w:rFonts w:ascii="楷体" w:eastAsia="楷体" w:hAnsi="楷体" w:hint="eastAsia"/>
                <w:color w:val="000000"/>
                <w:sz w:val="24"/>
                <w:szCs w:val="24"/>
              </w:rPr>
              <w:t>98.63%</w:t>
            </w:r>
          </w:p>
        </w:tc>
      </w:tr>
      <w:tr w:rsidR="004C33CB" w:rsidRPr="001644BF" w:rsidTr="004C33CB">
        <w:trPr>
          <w:trHeight w:val="270"/>
          <w:jc w:val="center"/>
        </w:trPr>
        <w:tc>
          <w:tcPr>
            <w:tcW w:w="1980" w:type="dxa"/>
            <w:vMerge w:val="restart"/>
            <w:tcBorders>
              <w:top w:val="nil"/>
              <w:left w:val="single" w:sz="4" w:space="0" w:color="auto"/>
              <w:right w:val="single" w:sz="4" w:space="0" w:color="auto"/>
            </w:tcBorders>
            <w:shd w:val="clear" w:color="auto" w:fill="auto"/>
            <w:noWrap/>
            <w:vAlign w:val="center"/>
          </w:tcPr>
          <w:p w:rsidR="004C33CB" w:rsidRPr="001644BF" w:rsidRDefault="004C33CB" w:rsidP="001644BF">
            <w:pPr>
              <w:widowControl/>
              <w:spacing w:line="360" w:lineRule="auto"/>
              <w:jc w:val="center"/>
              <w:rPr>
                <w:rFonts w:ascii="楷体" w:eastAsia="楷体" w:hAnsi="楷体"/>
                <w:b/>
                <w:color w:val="000000"/>
                <w:sz w:val="24"/>
                <w:szCs w:val="24"/>
              </w:rPr>
            </w:pPr>
            <w:r w:rsidRPr="001644BF">
              <w:rPr>
                <w:rFonts w:ascii="楷体" w:eastAsia="楷体" w:hAnsi="楷体" w:hint="eastAsia"/>
                <w:b/>
                <w:color w:val="000000"/>
                <w:sz w:val="24"/>
                <w:szCs w:val="24"/>
              </w:rPr>
              <w:t>管理费用</w:t>
            </w:r>
          </w:p>
        </w:tc>
        <w:tc>
          <w:tcPr>
            <w:tcW w:w="2126" w:type="dxa"/>
            <w:tcBorders>
              <w:top w:val="nil"/>
              <w:left w:val="single" w:sz="8" w:space="0" w:color="auto"/>
              <w:bottom w:val="single" w:sz="4" w:space="0" w:color="auto"/>
              <w:right w:val="single" w:sz="4" w:space="0" w:color="auto"/>
            </w:tcBorders>
            <w:vAlign w:val="center"/>
          </w:tcPr>
          <w:p w:rsidR="004C33CB" w:rsidRPr="001644BF" w:rsidRDefault="004C33CB" w:rsidP="001644BF">
            <w:pPr>
              <w:widowControl/>
              <w:spacing w:line="360" w:lineRule="auto"/>
              <w:jc w:val="center"/>
              <w:rPr>
                <w:rFonts w:ascii="楷体" w:eastAsia="楷体" w:hAnsi="楷体"/>
                <w:color w:val="000000"/>
                <w:sz w:val="24"/>
                <w:szCs w:val="24"/>
              </w:rPr>
            </w:pPr>
            <w:r w:rsidRPr="001644BF">
              <w:rPr>
                <w:rFonts w:ascii="楷体" w:eastAsia="楷体" w:hAnsi="楷体" w:hint="eastAsia"/>
                <w:color w:val="000000"/>
                <w:sz w:val="24"/>
                <w:szCs w:val="24"/>
              </w:rPr>
              <w:t>人工费用</w:t>
            </w:r>
          </w:p>
        </w:tc>
        <w:tc>
          <w:tcPr>
            <w:tcW w:w="1985" w:type="dxa"/>
            <w:tcBorders>
              <w:top w:val="nil"/>
              <w:left w:val="single" w:sz="8" w:space="0" w:color="auto"/>
              <w:bottom w:val="single" w:sz="4" w:space="0" w:color="auto"/>
              <w:right w:val="single" w:sz="4" w:space="0" w:color="auto"/>
            </w:tcBorders>
            <w:vAlign w:val="center"/>
          </w:tcPr>
          <w:p w:rsidR="004C33CB" w:rsidRPr="001644BF" w:rsidRDefault="004C33CB" w:rsidP="001644BF">
            <w:pPr>
              <w:widowControl/>
              <w:spacing w:line="360" w:lineRule="auto"/>
              <w:jc w:val="right"/>
              <w:rPr>
                <w:rFonts w:ascii="楷体" w:eastAsia="楷体" w:hAnsi="楷体"/>
                <w:color w:val="000000"/>
                <w:sz w:val="24"/>
                <w:szCs w:val="24"/>
              </w:rPr>
            </w:pPr>
            <w:r w:rsidRPr="001644BF">
              <w:rPr>
                <w:rFonts w:ascii="楷体" w:eastAsia="楷体" w:hAnsi="楷体" w:hint="eastAsia"/>
                <w:color w:val="000000"/>
                <w:sz w:val="24"/>
                <w:szCs w:val="24"/>
              </w:rPr>
              <w:t>21,148,178.27</w:t>
            </w:r>
          </w:p>
        </w:tc>
        <w:tc>
          <w:tcPr>
            <w:tcW w:w="2205" w:type="dxa"/>
            <w:tcBorders>
              <w:top w:val="nil"/>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color w:val="000000"/>
                <w:sz w:val="24"/>
                <w:szCs w:val="24"/>
              </w:rPr>
            </w:pPr>
            <w:r w:rsidRPr="001644BF">
              <w:rPr>
                <w:rFonts w:ascii="楷体" w:eastAsia="楷体" w:hAnsi="楷体" w:hint="eastAsia"/>
                <w:color w:val="000000"/>
                <w:sz w:val="24"/>
                <w:szCs w:val="24"/>
              </w:rPr>
              <w:t>14.71%</w:t>
            </w:r>
          </w:p>
        </w:tc>
      </w:tr>
      <w:tr w:rsidR="004C33CB" w:rsidRPr="001644BF" w:rsidTr="004C33CB">
        <w:trPr>
          <w:trHeight w:val="270"/>
          <w:jc w:val="center"/>
        </w:trPr>
        <w:tc>
          <w:tcPr>
            <w:tcW w:w="1980" w:type="dxa"/>
            <w:vMerge/>
            <w:tcBorders>
              <w:left w:val="single" w:sz="4" w:space="0" w:color="auto"/>
              <w:bottom w:val="single" w:sz="4" w:space="0" w:color="auto"/>
              <w:right w:val="single" w:sz="4" w:space="0" w:color="auto"/>
            </w:tcBorders>
            <w:shd w:val="clear" w:color="auto" w:fill="auto"/>
            <w:noWrap/>
            <w:vAlign w:val="center"/>
          </w:tcPr>
          <w:p w:rsidR="004C33CB" w:rsidRPr="001644BF" w:rsidRDefault="004C33CB" w:rsidP="001644BF">
            <w:pPr>
              <w:widowControl/>
              <w:spacing w:line="360" w:lineRule="auto"/>
              <w:jc w:val="right"/>
              <w:rPr>
                <w:rFonts w:ascii="楷体" w:eastAsia="楷体" w:hAnsi="楷体"/>
                <w:color w:val="000000"/>
                <w:sz w:val="24"/>
                <w:szCs w:val="24"/>
              </w:rPr>
            </w:pPr>
          </w:p>
        </w:tc>
        <w:tc>
          <w:tcPr>
            <w:tcW w:w="2126" w:type="dxa"/>
            <w:tcBorders>
              <w:top w:val="nil"/>
              <w:left w:val="single" w:sz="8" w:space="0" w:color="auto"/>
              <w:bottom w:val="single" w:sz="4" w:space="0" w:color="auto"/>
              <w:right w:val="single" w:sz="4" w:space="0" w:color="auto"/>
            </w:tcBorders>
            <w:vAlign w:val="center"/>
          </w:tcPr>
          <w:p w:rsidR="004C33CB" w:rsidRPr="001644BF" w:rsidRDefault="004C33CB" w:rsidP="001644BF">
            <w:pPr>
              <w:widowControl/>
              <w:spacing w:line="360" w:lineRule="auto"/>
              <w:jc w:val="center"/>
              <w:rPr>
                <w:rFonts w:ascii="楷体" w:eastAsia="楷体" w:hAnsi="楷体"/>
                <w:color w:val="000000"/>
                <w:sz w:val="24"/>
                <w:szCs w:val="24"/>
              </w:rPr>
            </w:pPr>
            <w:r w:rsidRPr="001644BF">
              <w:rPr>
                <w:rFonts w:ascii="楷体" w:eastAsia="楷体" w:hAnsi="楷体" w:hint="eastAsia"/>
                <w:color w:val="000000"/>
                <w:sz w:val="24"/>
                <w:szCs w:val="24"/>
              </w:rPr>
              <w:t>咨询费用</w:t>
            </w:r>
          </w:p>
        </w:tc>
        <w:tc>
          <w:tcPr>
            <w:tcW w:w="1985" w:type="dxa"/>
            <w:tcBorders>
              <w:top w:val="nil"/>
              <w:left w:val="single" w:sz="8" w:space="0" w:color="auto"/>
              <w:bottom w:val="single" w:sz="4" w:space="0" w:color="auto"/>
              <w:right w:val="single" w:sz="4" w:space="0" w:color="auto"/>
            </w:tcBorders>
            <w:vAlign w:val="center"/>
          </w:tcPr>
          <w:p w:rsidR="004C33CB" w:rsidRPr="001644BF" w:rsidRDefault="004C33CB" w:rsidP="001644BF">
            <w:pPr>
              <w:widowControl/>
              <w:spacing w:line="360" w:lineRule="auto"/>
              <w:jc w:val="right"/>
              <w:rPr>
                <w:rFonts w:ascii="楷体" w:eastAsia="楷体" w:hAnsi="楷体"/>
                <w:sz w:val="24"/>
                <w:szCs w:val="24"/>
              </w:rPr>
            </w:pPr>
            <w:r w:rsidRPr="001644BF">
              <w:rPr>
                <w:rFonts w:ascii="楷体" w:eastAsia="楷体" w:hAnsi="楷体" w:hint="eastAsia"/>
                <w:sz w:val="24"/>
                <w:szCs w:val="24"/>
              </w:rPr>
              <w:t>117,309,898.00</w:t>
            </w:r>
          </w:p>
        </w:tc>
        <w:tc>
          <w:tcPr>
            <w:tcW w:w="2205" w:type="dxa"/>
            <w:tcBorders>
              <w:top w:val="nil"/>
              <w:left w:val="single" w:sz="8" w:space="0" w:color="auto"/>
              <w:bottom w:val="single" w:sz="4" w:space="0" w:color="auto"/>
              <w:right w:val="single" w:sz="4" w:space="0" w:color="auto"/>
            </w:tcBorders>
          </w:tcPr>
          <w:p w:rsidR="004C33CB" w:rsidRPr="001644BF" w:rsidRDefault="004C33CB" w:rsidP="001644BF">
            <w:pPr>
              <w:widowControl/>
              <w:spacing w:line="360" w:lineRule="auto"/>
              <w:jc w:val="right"/>
              <w:rPr>
                <w:rFonts w:ascii="楷体" w:eastAsia="楷体" w:hAnsi="楷体"/>
                <w:color w:val="000000"/>
                <w:sz w:val="24"/>
                <w:szCs w:val="24"/>
              </w:rPr>
            </w:pPr>
            <w:r w:rsidRPr="001644BF">
              <w:rPr>
                <w:rFonts w:ascii="楷体" w:eastAsia="楷体" w:hAnsi="楷体" w:hint="eastAsia"/>
                <w:color w:val="000000"/>
                <w:sz w:val="24"/>
                <w:szCs w:val="24"/>
              </w:rPr>
              <w:t>81.61%</w:t>
            </w:r>
          </w:p>
        </w:tc>
      </w:tr>
    </w:tbl>
    <w:p w:rsidR="004C33CB" w:rsidRPr="001644BF" w:rsidRDefault="004C33CB" w:rsidP="001644BF">
      <w:pPr>
        <w:spacing w:line="360" w:lineRule="auto"/>
        <w:ind w:firstLineChars="250" w:firstLine="602"/>
        <w:rPr>
          <w:rFonts w:ascii="楷体" w:eastAsia="楷体" w:hAnsi="楷体"/>
          <w:b/>
          <w:sz w:val="24"/>
          <w:szCs w:val="24"/>
        </w:rPr>
      </w:pPr>
    </w:p>
    <w:p w:rsidR="004C33CB" w:rsidRPr="001644BF" w:rsidRDefault="004C33CB" w:rsidP="001644BF">
      <w:pPr>
        <w:spacing w:line="360" w:lineRule="auto"/>
        <w:ind w:firstLineChars="250" w:firstLine="600"/>
        <w:rPr>
          <w:rFonts w:ascii="楷体" w:eastAsia="楷体" w:hAnsi="楷体"/>
          <w:sz w:val="24"/>
          <w:szCs w:val="24"/>
        </w:rPr>
      </w:pPr>
      <w:r w:rsidRPr="001644BF">
        <w:rPr>
          <w:rFonts w:ascii="楷体" w:eastAsia="楷体" w:hAnsi="楷体" w:hint="eastAsia"/>
          <w:sz w:val="24"/>
          <w:szCs w:val="24"/>
        </w:rPr>
        <w:t>2011年至2013年，大厂鸿鼎年净利润分别为25,328万元、39,259万元和52,067万元，保持稳定增长态势。2014年一到三季度，公司共实现净利润为41,120万元，照此趋势推断，2014年公司全年实现净利润总额将超过2013年。</w:t>
      </w:r>
    </w:p>
    <w:p w:rsidR="004C33CB" w:rsidRPr="001644BF" w:rsidRDefault="00CB63B2" w:rsidP="001644BF">
      <w:pPr>
        <w:pStyle w:val="3"/>
        <w:spacing w:before="0" w:after="0" w:line="360" w:lineRule="auto"/>
        <w:rPr>
          <w:rFonts w:ascii="楷体" w:eastAsia="楷体" w:hAnsi="楷体" w:cs="Times New Roman"/>
          <w:sz w:val="24"/>
          <w:szCs w:val="24"/>
        </w:rPr>
      </w:pPr>
      <w:r w:rsidRPr="001644BF">
        <w:rPr>
          <w:rFonts w:ascii="楷体" w:eastAsia="楷体" w:hAnsi="楷体" w:cs="Times New Roman" w:hint="eastAsia"/>
          <w:sz w:val="24"/>
          <w:szCs w:val="24"/>
        </w:rPr>
        <w:t>3.4.3</w:t>
      </w:r>
      <w:r w:rsidR="004C33CB" w:rsidRPr="001644BF">
        <w:rPr>
          <w:rFonts w:ascii="楷体" w:eastAsia="楷体" w:hAnsi="楷体" w:cs="Times New Roman" w:hint="eastAsia"/>
          <w:sz w:val="24"/>
          <w:szCs w:val="24"/>
        </w:rPr>
        <w:t>现金流量表分析</w:t>
      </w:r>
    </w:p>
    <w:p w:rsidR="004C33CB" w:rsidRPr="001644BF" w:rsidRDefault="004C33CB" w:rsidP="001644BF">
      <w:pPr>
        <w:spacing w:line="360" w:lineRule="auto"/>
        <w:jc w:val="center"/>
        <w:rPr>
          <w:rFonts w:ascii="楷体" w:eastAsia="楷体" w:hAnsi="楷体"/>
          <w:b/>
          <w:sz w:val="24"/>
          <w:szCs w:val="24"/>
        </w:rPr>
      </w:pPr>
      <w:r w:rsidRPr="001644BF">
        <w:rPr>
          <w:rFonts w:ascii="楷体" w:eastAsia="楷体" w:hAnsi="楷体" w:hint="eastAsia"/>
          <w:b/>
          <w:sz w:val="24"/>
          <w:szCs w:val="24"/>
        </w:rPr>
        <w:t>表：大厂鸿鼎现金流量表（单位：元）</w:t>
      </w:r>
    </w:p>
    <w:tbl>
      <w:tblPr>
        <w:tblW w:w="11148" w:type="dxa"/>
        <w:jc w:val="center"/>
        <w:tblLook w:val="04A0" w:firstRow="1" w:lastRow="0" w:firstColumn="1" w:lastColumn="0" w:noHBand="0" w:noVBand="1"/>
      </w:tblPr>
      <w:tblGrid>
        <w:gridCol w:w="3402"/>
        <w:gridCol w:w="2016"/>
        <w:gridCol w:w="1910"/>
        <w:gridCol w:w="1910"/>
        <w:gridCol w:w="1910"/>
      </w:tblGrid>
      <w:tr w:rsidR="004C33CB" w:rsidRPr="000C3C41" w:rsidTr="00F34205">
        <w:trPr>
          <w:trHeight w:val="315"/>
          <w:jc w:val="center"/>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 xml:space="preserve">　</w:t>
            </w:r>
          </w:p>
        </w:tc>
        <w:tc>
          <w:tcPr>
            <w:tcW w:w="2016" w:type="dxa"/>
            <w:tcBorders>
              <w:top w:val="single" w:sz="4" w:space="0" w:color="auto"/>
              <w:left w:val="nil"/>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center"/>
              <w:rPr>
                <w:rFonts w:ascii="楷体" w:eastAsia="楷体" w:hAnsi="楷体"/>
                <w:b/>
                <w:bCs/>
                <w:kern w:val="0"/>
                <w:szCs w:val="21"/>
              </w:rPr>
            </w:pPr>
            <w:r w:rsidRPr="000C3C41">
              <w:rPr>
                <w:rFonts w:ascii="楷体" w:eastAsia="楷体" w:hAnsi="楷体" w:hint="eastAsia"/>
                <w:b/>
                <w:bCs/>
                <w:kern w:val="0"/>
                <w:szCs w:val="21"/>
              </w:rPr>
              <w:t>2014年Q3</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center"/>
              <w:rPr>
                <w:rFonts w:ascii="楷体" w:eastAsia="楷体" w:hAnsi="楷体"/>
                <w:b/>
                <w:bCs/>
                <w:kern w:val="0"/>
                <w:szCs w:val="21"/>
              </w:rPr>
            </w:pPr>
            <w:r w:rsidRPr="000C3C41">
              <w:rPr>
                <w:rFonts w:ascii="楷体" w:eastAsia="楷体" w:hAnsi="楷体" w:hint="eastAsia"/>
                <w:b/>
                <w:bCs/>
                <w:kern w:val="0"/>
                <w:szCs w:val="21"/>
              </w:rPr>
              <w:t>2013年</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center"/>
              <w:rPr>
                <w:rFonts w:ascii="楷体" w:eastAsia="楷体" w:hAnsi="楷体"/>
                <w:b/>
                <w:bCs/>
                <w:kern w:val="0"/>
                <w:szCs w:val="21"/>
              </w:rPr>
            </w:pPr>
            <w:r w:rsidRPr="000C3C41">
              <w:rPr>
                <w:rFonts w:ascii="楷体" w:eastAsia="楷体" w:hAnsi="楷体" w:hint="eastAsia"/>
                <w:b/>
                <w:bCs/>
                <w:kern w:val="0"/>
                <w:szCs w:val="21"/>
              </w:rPr>
              <w:t>2012年</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center"/>
              <w:rPr>
                <w:rFonts w:ascii="楷体" w:eastAsia="楷体" w:hAnsi="楷体"/>
                <w:b/>
                <w:bCs/>
                <w:kern w:val="0"/>
                <w:szCs w:val="21"/>
              </w:rPr>
            </w:pPr>
            <w:r w:rsidRPr="000C3C41">
              <w:rPr>
                <w:rFonts w:ascii="楷体" w:eastAsia="楷体" w:hAnsi="楷体" w:hint="eastAsia"/>
                <w:b/>
                <w:bCs/>
                <w:kern w:val="0"/>
                <w:szCs w:val="21"/>
              </w:rPr>
              <w:t>2011年</w:t>
            </w:r>
          </w:p>
        </w:tc>
      </w:tr>
      <w:tr w:rsidR="004C33CB" w:rsidRPr="000C3C41" w:rsidTr="00F34205">
        <w:trPr>
          <w:trHeight w:val="28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center"/>
              <w:rPr>
                <w:rFonts w:ascii="楷体" w:eastAsia="楷体" w:hAnsi="楷体" w:cs="宋体"/>
                <w:b/>
                <w:bCs/>
                <w:kern w:val="0"/>
                <w:szCs w:val="21"/>
              </w:rPr>
            </w:pPr>
            <w:r w:rsidRPr="000C3C41">
              <w:rPr>
                <w:rFonts w:ascii="楷体" w:eastAsia="楷体" w:hAnsi="楷体" w:cs="宋体" w:hint="eastAsia"/>
                <w:b/>
                <w:bCs/>
                <w:kern w:val="0"/>
                <w:szCs w:val="21"/>
              </w:rPr>
              <w:t>是否经审计</w:t>
            </w:r>
          </w:p>
        </w:tc>
        <w:tc>
          <w:tcPr>
            <w:tcW w:w="2016" w:type="dxa"/>
            <w:tcBorders>
              <w:top w:val="nil"/>
              <w:left w:val="nil"/>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center"/>
              <w:rPr>
                <w:rFonts w:ascii="楷体" w:eastAsia="楷体" w:hAnsi="楷体" w:cs="宋体"/>
                <w:b/>
                <w:bCs/>
                <w:kern w:val="0"/>
                <w:szCs w:val="21"/>
              </w:rPr>
            </w:pPr>
            <w:r w:rsidRPr="000C3C41">
              <w:rPr>
                <w:rFonts w:ascii="楷体" w:eastAsia="楷体" w:hAnsi="楷体" w:cs="宋体" w:hint="eastAsia"/>
                <w:b/>
                <w:bCs/>
                <w:kern w:val="0"/>
                <w:szCs w:val="21"/>
              </w:rPr>
              <w:t>否</w:t>
            </w:r>
          </w:p>
        </w:tc>
        <w:tc>
          <w:tcPr>
            <w:tcW w:w="1910" w:type="dxa"/>
            <w:tcBorders>
              <w:top w:val="nil"/>
              <w:left w:val="nil"/>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center"/>
              <w:rPr>
                <w:rFonts w:ascii="楷体" w:eastAsia="楷体" w:hAnsi="楷体" w:cs="宋体"/>
                <w:b/>
                <w:bCs/>
                <w:kern w:val="0"/>
                <w:szCs w:val="21"/>
              </w:rPr>
            </w:pPr>
            <w:r w:rsidRPr="000C3C41">
              <w:rPr>
                <w:rFonts w:ascii="楷体" w:eastAsia="楷体" w:hAnsi="楷体" w:cs="宋体" w:hint="eastAsia"/>
                <w:b/>
                <w:bCs/>
                <w:kern w:val="0"/>
                <w:szCs w:val="21"/>
              </w:rPr>
              <w:t>是</w:t>
            </w:r>
          </w:p>
        </w:tc>
        <w:tc>
          <w:tcPr>
            <w:tcW w:w="1910" w:type="dxa"/>
            <w:tcBorders>
              <w:top w:val="nil"/>
              <w:left w:val="nil"/>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center"/>
              <w:rPr>
                <w:rFonts w:ascii="楷体" w:eastAsia="楷体" w:hAnsi="楷体" w:cs="宋体"/>
                <w:b/>
                <w:bCs/>
                <w:kern w:val="0"/>
                <w:szCs w:val="21"/>
              </w:rPr>
            </w:pPr>
            <w:r w:rsidRPr="000C3C41">
              <w:rPr>
                <w:rFonts w:ascii="楷体" w:eastAsia="楷体" w:hAnsi="楷体" w:cs="宋体" w:hint="eastAsia"/>
                <w:b/>
                <w:bCs/>
                <w:kern w:val="0"/>
                <w:szCs w:val="21"/>
              </w:rPr>
              <w:t>是</w:t>
            </w:r>
          </w:p>
        </w:tc>
        <w:tc>
          <w:tcPr>
            <w:tcW w:w="1910" w:type="dxa"/>
            <w:tcBorders>
              <w:top w:val="nil"/>
              <w:left w:val="nil"/>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center"/>
              <w:rPr>
                <w:rFonts w:ascii="楷体" w:eastAsia="楷体" w:hAnsi="楷体" w:cs="宋体"/>
                <w:b/>
                <w:bCs/>
                <w:kern w:val="0"/>
                <w:szCs w:val="21"/>
              </w:rPr>
            </w:pPr>
            <w:r w:rsidRPr="000C3C41">
              <w:rPr>
                <w:rFonts w:ascii="楷体" w:eastAsia="楷体" w:hAnsi="楷体" w:cs="宋体" w:hint="eastAsia"/>
                <w:b/>
                <w:bCs/>
                <w:kern w:val="0"/>
                <w:szCs w:val="21"/>
              </w:rPr>
              <w:t>是</w:t>
            </w:r>
          </w:p>
        </w:tc>
      </w:tr>
      <w:tr w:rsidR="004C33CB" w:rsidRPr="000C3C41" w:rsidTr="00F34205">
        <w:trPr>
          <w:trHeight w:val="397"/>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b/>
                <w:bCs/>
                <w:kern w:val="0"/>
                <w:szCs w:val="21"/>
              </w:rPr>
            </w:pPr>
            <w:r w:rsidRPr="000C3C41">
              <w:rPr>
                <w:rFonts w:ascii="楷体" w:eastAsia="楷体" w:hAnsi="楷体" w:cs="宋体" w:hint="eastAsia"/>
                <w:b/>
                <w:bCs/>
                <w:kern w:val="0"/>
                <w:szCs w:val="21"/>
              </w:rPr>
              <w:t>一、经营活动产生的现金流量：</w:t>
            </w:r>
          </w:p>
        </w:tc>
        <w:tc>
          <w:tcPr>
            <w:tcW w:w="2016" w:type="dxa"/>
            <w:tcBorders>
              <w:top w:val="nil"/>
              <w:left w:val="nil"/>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kern w:val="0"/>
                <w:szCs w:val="21"/>
              </w:rPr>
            </w:pPr>
            <w:r w:rsidRPr="000C3C41">
              <w:rPr>
                <w:rFonts w:ascii="楷体" w:eastAsia="楷体" w:hAnsi="楷体" w:hint="eastAsia"/>
                <w:kern w:val="0"/>
                <w:szCs w:val="21"/>
              </w:rPr>
              <w:t xml:space="preserve">　</w:t>
            </w:r>
          </w:p>
        </w:tc>
        <w:tc>
          <w:tcPr>
            <w:tcW w:w="1910" w:type="dxa"/>
            <w:tcBorders>
              <w:top w:val="nil"/>
              <w:left w:val="nil"/>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kern w:val="0"/>
                <w:szCs w:val="21"/>
              </w:rPr>
            </w:pPr>
            <w:r w:rsidRPr="000C3C41">
              <w:rPr>
                <w:rFonts w:ascii="楷体" w:eastAsia="楷体" w:hAnsi="楷体" w:hint="eastAsia"/>
                <w:kern w:val="0"/>
                <w:szCs w:val="21"/>
              </w:rPr>
              <w:t xml:space="preserve">　</w:t>
            </w:r>
          </w:p>
        </w:tc>
        <w:tc>
          <w:tcPr>
            <w:tcW w:w="1910" w:type="dxa"/>
            <w:tcBorders>
              <w:top w:val="nil"/>
              <w:left w:val="nil"/>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kern w:val="0"/>
                <w:szCs w:val="21"/>
              </w:rPr>
            </w:pPr>
            <w:r w:rsidRPr="000C3C41">
              <w:rPr>
                <w:rFonts w:ascii="楷体" w:eastAsia="楷体" w:hAnsi="楷体" w:hint="eastAsia"/>
                <w:kern w:val="0"/>
                <w:szCs w:val="21"/>
              </w:rPr>
              <w:t xml:space="preserve">　</w:t>
            </w:r>
          </w:p>
        </w:tc>
        <w:tc>
          <w:tcPr>
            <w:tcW w:w="1910" w:type="dxa"/>
            <w:tcBorders>
              <w:top w:val="nil"/>
              <w:left w:val="nil"/>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kern w:val="0"/>
                <w:szCs w:val="21"/>
              </w:rPr>
            </w:pPr>
            <w:r w:rsidRPr="000C3C41">
              <w:rPr>
                <w:rFonts w:ascii="楷体" w:eastAsia="楷体" w:hAnsi="楷体" w:hint="eastAsia"/>
                <w:kern w:val="0"/>
                <w:szCs w:val="21"/>
              </w:rPr>
              <w:t xml:space="preserve">　</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销售商品、提供劳务收到的现金</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1,178,532,264.85</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1,806,507,806.15</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548,835,603.47</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1,267,509,085.60</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收到的税费返还</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left"/>
              <w:rPr>
                <w:rFonts w:ascii="楷体" w:eastAsia="楷体" w:hAnsi="楷体"/>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left"/>
              <w:rPr>
                <w:rFonts w:ascii="楷体" w:eastAsia="楷体" w:hAnsi="楷体"/>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left"/>
              <w:rPr>
                <w:rFonts w:ascii="楷体" w:eastAsia="楷体" w:hAnsi="楷体"/>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left"/>
              <w:rPr>
                <w:rFonts w:ascii="楷体" w:eastAsia="楷体" w:hAnsi="楷体"/>
                <w:kern w:val="0"/>
                <w:szCs w:val="21"/>
              </w:rPr>
            </w:pP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收到其他与经营活动有关的现金</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8,881,730,004.87</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987,641,605.18</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341,179,912.55</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190,927,164.16</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center"/>
              <w:rPr>
                <w:rFonts w:ascii="楷体" w:eastAsia="楷体" w:hAnsi="楷体" w:cs="宋体"/>
                <w:b/>
                <w:bCs/>
                <w:kern w:val="0"/>
                <w:szCs w:val="21"/>
              </w:rPr>
            </w:pPr>
            <w:r w:rsidRPr="000C3C41">
              <w:rPr>
                <w:rFonts w:ascii="楷体" w:eastAsia="楷体" w:hAnsi="楷体" w:cs="宋体" w:hint="eastAsia"/>
                <w:b/>
                <w:bCs/>
                <w:kern w:val="0"/>
                <w:szCs w:val="21"/>
              </w:rPr>
              <w:t>经营活动现金流入小计</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10,060,262,269.72</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2,794,149,411.33</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890,015,516.02</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1,458,436,249.76</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购买商品、接受劳务支付的现金</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2,819,229,738.64</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1,181,922,580.41</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579,699,548.92</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570,965,840.57</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支付给职工以及为职工支付的现金</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31,610,337.39</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28,009,624.24</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34,149,023.96</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3,936,588.66</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支付的各项税费</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229,659,268.34</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128,338,957.73</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80,660,637.28</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28,636,198.36</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支付其他与经营活动有关的现金</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5,581,387,699.05</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2,261,738,623.75</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1,160,215,060.28</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1,176,210,680.55</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center"/>
              <w:rPr>
                <w:rFonts w:ascii="楷体" w:eastAsia="楷体" w:hAnsi="楷体" w:cs="宋体"/>
                <w:b/>
                <w:bCs/>
                <w:kern w:val="0"/>
                <w:szCs w:val="21"/>
              </w:rPr>
            </w:pPr>
            <w:r w:rsidRPr="000C3C41">
              <w:rPr>
                <w:rFonts w:ascii="楷体" w:eastAsia="楷体" w:hAnsi="楷体" w:cs="宋体" w:hint="eastAsia"/>
                <w:b/>
                <w:bCs/>
                <w:kern w:val="0"/>
                <w:szCs w:val="21"/>
              </w:rPr>
              <w:t>经营活动现金流出小计</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8,661,887,043.42</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3,600,009,786.13</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1,854,724,270.44</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1,779,749,308.14</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center"/>
              <w:rPr>
                <w:rFonts w:ascii="楷体" w:eastAsia="楷体" w:hAnsi="楷体" w:cs="宋体"/>
                <w:b/>
                <w:bCs/>
                <w:kern w:val="0"/>
                <w:szCs w:val="21"/>
              </w:rPr>
            </w:pPr>
            <w:r w:rsidRPr="000C3C41">
              <w:rPr>
                <w:rFonts w:ascii="楷体" w:eastAsia="楷体" w:hAnsi="楷体" w:cs="宋体" w:hint="eastAsia"/>
                <w:b/>
                <w:bCs/>
                <w:kern w:val="0"/>
                <w:szCs w:val="21"/>
              </w:rPr>
              <w:t>经营活动产生的现金流量净额</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1,398,375,226.30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-805,860,374.80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-964,708,754.42</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-321,313,058.38</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b/>
                <w:bCs/>
                <w:kern w:val="0"/>
                <w:szCs w:val="21"/>
              </w:rPr>
            </w:pPr>
            <w:r w:rsidRPr="000C3C41">
              <w:rPr>
                <w:rFonts w:ascii="楷体" w:eastAsia="楷体" w:hAnsi="楷体" w:cs="宋体" w:hint="eastAsia"/>
                <w:b/>
                <w:bCs/>
                <w:kern w:val="0"/>
                <w:szCs w:val="21"/>
              </w:rPr>
              <w:t>二、投资活动产生的现金流量：</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left"/>
              <w:rPr>
                <w:rFonts w:ascii="楷体" w:eastAsia="楷体" w:hAnsi="楷体"/>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left"/>
              <w:rPr>
                <w:rFonts w:ascii="楷体" w:eastAsia="楷体" w:hAnsi="楷体"/>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left"/>
              <w:rPr>
                <w:rFonts w:ascii="楷体" w:eastAsia="楷体" w:hAnsi="楷体"/>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left"/>
              <w:rPr>
                <w:rFonts w:ascii="楷体" w:eastAsia="楷体" w:hAnsi="楷体"/>
                <w:kern w:val="0"/>
                <w:szCs w:val="21"/>
              </w:rPr>
            </w:pP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left"/>
              <w:rPr>
                <w:rFonts w:ascii="楷体" w:eastAsia="楷体" w:hAnsi="楷体" w:cs="宋体"/>
                <w:bCs/>
                <w:kern w:val="0"/>
                <w:szCs w:val="21"/>
              </w:rPr>
            </w:pPr>
            <w:r w:rsidRPr="000C3C41">
              <w:rPr>
                <w:rFonts w:ascii="楷体" w:eastAsia="楷体" w:hAnsi="楷体" w:cs="宋体" w:hint="eastAsia"/>
                <w:bCs/>
                <w:kern w:val="0"/>
                <w:szCs w:val="21"/>
              </w:rPr>
              <w:t>收回投资收到的现金</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300,000,000.00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left"/>
              <w:rPr>
                <w:rFonts w:ascii="楷体" w:eastAsia="楷体" w:hAnsi="楷体" w:cs="宋体"/>
                <w:bCs/>
                <w:kern w:val="0"/>
                <w:szCs w:val="21"/>
              </w:rPr>
            </w:pPr>
            <w:r w:rsidRPr="000C3C41">
              <w:rPr>
                <w:rFonts w:ascii="楷体" w:eastAsia="楷体" w:hAnsi="楷体" w:cs="宋体" w:hint="eastAsia"/>
                <w:bCs/>
                <w:kern w:val="0"/>
                <w:szCs w:val="21"/>
              </w:rPr>
              <w:lastRenderedPageBreak/>
              <w:t>取得投资收益收到的现金</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1,284,819.45</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left"/>
              <w:rPr>
                <w:rFonts w:ascii="楷体" w:eastAsia="楷体" w:hAnsi="楷体" w:cs="宋体"/>
                <w:bCs/>
                <w:kern w:val="0"/>
                <w:szCs w:val="21"/>
              </w:rPr>
            </w:pPr>
            <w:r w:rsidRPr="000C3C41">
              <w:rPr>
                <w:rFonts w:ascii="楷体" w:eastAsia="楷体" w:hAnsi="楷体" w:cs="宋体" w:hint="eastAsia"/>
                <w:kern w:val="0"/>
                <w:szCs w:val="21"/>
              </w:rPr>
              <w:t>处置固定资产、无形资产和其他长期资产收回的现金净额</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30.00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center"/>
              <w:rPr>
                <w:rFonts w:ascii="楷体" w:eastAsia="楷体" w:hAnsi="楷体" w:cs="宋体"/>
                <w:b/>
                <w:bCs/>
                <w:kern w:val="0"/>
                <w:szCs w:val="21"/>
              </w:rPr>
            </w:pPr>
            <w:r w:rsidRPr="000C3C41">
              <w:rPr>
                <w:rFonts w:ascii="楷体" w:eastAsia="楷体" w:hAnsi="楷体" w:cs="宋体" w:hint="eastAsia"/>
                <w:b/>
                <w:bCs/>
                <w:kern w:val="0"/>
                <w:szCs w:val="21"/>
              </w:rPr>
              <w:t>投资活动现金流入小计</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301,284,849.45</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0</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购建固定资产、无形资产和其他长期资产支付的现金</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72,604.00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808,277.06</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1,354,526.00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215,409.00</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投资支付的现金</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300,000,000.00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center"/>
              <w:rPr>
                <w:rFonts w:ascii="楷体" w:eastAsia="楷体" w:hAnsi="楷体" w:cs="宋体"/>
                <w:b/>
                <w:bCs/>
                <w:kern w:val="0"/>
                <w:szCs w:val="21"/>
              </w:rPr>
            </w:pPr>
            <w:r w:rsidRPr="000C3C41">
              <w:rPr>
                <w:rFonts w:ascii="楷体" w:eastAsia="楷体" w:hAnsi="楷体" w:cs="宋体" w:hint="eastAsia"/>
                <w:b/>
                <w:bCs/>
                <w:kern w:val="0"/>
                <w:szCs w:val="21"/>
              </w:rPr>
              <w:t>投资活动现金流出小计</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72,604.00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300,808,277.06</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1,354,526.00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215,409.00</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center"/>
              <w:rPr>
                <w:rFonts w:ascii="楷体" w:eastAsia="楷体" w:hAnsi="楷体" w:cs="宋体"/>
                <w:b/>
                <w:bCs/>
                <w:kern w:val="0"/>
                <w:szCs w:val="21"/>
              </w:rPr>
            </w:pPr>
            <w:r w:rsidRPr="000C3C41">
              <w:rPr>
                <w:rFonts w:ascii="楷体" w:eastAsia="楷体" w:hAnsi="楷体" w:cs="宋体" w:hint="eastAsia"/>
                <w:b/>
                <w:bCs/>
                <w:kern w:val="0"/>
                <w:szCs w:val="21"/>
              </w:rPr>
              <w:t>投资活动产生的现金流量净额</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-72,604.00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476,572.39</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-1,354,526.00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-215,409.00</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b/>
                <w:bCs/>
                <w:kern w:val="0"/>
                <w:szCs w:val="21"/>
              </w:rPr>
            </w:pPr>
            <w:r w:rsidRPr="000C3C41">
              <w:rPr>
                <w:rFonts w:ascii="楷体" w:eastAsia="楷体" w:hAnsi="楷体" w:cs="宋体" w:hint="eastAsia"/>
                <w:b/>
                <w:bCs/>
                <w:kern w:val="0"/>
                <w:szCs w:val="21"/>
              </w:rPr>
              <w:t>三、筹资活动产生的现金流量：</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left"/>
              <w:rPr>
                <w:rFonts w:ascii="楷体" w:eastAsia="楷体" w:hAnsi="楷体"/>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left"/>
              <w:rPr>
                <w:rFonts w:ascii="楷体" w:eastAsia="楷体" w:hAnsi="楷体"/>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left"/>
              <w:rPr>
                <w:rFonts w:ascii="楷体" w:eastAsia="楷体" w:hAnsi="楷体"/>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left"/>
              <w:rPr>
                <w:rFonts w:ascii="楷体" w:eastAsia="楷体" w:hAnsi="楷体"/>
                <w:kern w:val="0"/>
                <w:szCs w:val="21"/>
              </w:rPr>
            </w:pP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吸收投资收到的现金</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400,000,000.00</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取得借款收到的现金</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1,985,000,000.00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1,135,000,000.00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1,484,000,000.00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347,000,000.00</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center"/>
              <w:rPr>
                <w:rFonts w:ascii="楷体" w:eastAsia="楷体" w:hAnsi="楷体" w:cs="宋体"/>
                <w:b/>
                <w:bCs/>
                <w:kern w:val="0"/>
                <w:szCs w:val="21"/>
              </w:rPr>
            </w:pPr>
            <w:r w:rsidRPr="000C3C41">
              <w:rPr>
                <w:rFonts w:ascii="楷体" w:eastAsia="楷体" w:hAnsi="楷体" w:cs="宋体" w:hint="eastAsia"/>
                <w:b/>
                <w:bCs/>
                <w:kern w:val="0"/>
                <w:szCs w:val="21"/>
              </w:rPr>
              <w:t>筹资活动现金流入小计</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1,985,000,000.00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kern w:val="0"/>
                <w:szCs w:val="21"/>
              </w:rPr>
              <w:t>1,135,000,000.00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1,484,000,000.00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747,000,000.00</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偿还债务支付的现金</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1,612,600,000.00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154,000,000.00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189,000,000.00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263,000,000.00</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分配股利、利润或偿付利息支付的现金</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1,274,069,566.33</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322,570,248.43</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330,600,263.19</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27,433,740.15</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支付其他与筹资活动有关的现金</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349,184,000.00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42,285,000.00</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24,194,878.94</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22,000,000.00</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center"/>
              <w:rPr>
                <w:rFonts w:ascii="楷体" w:eastAsia="楷体" w:hAnsi="楷体" w:cs="宋体"/>
                <w:b/>
                <w:bCs/>
                <w:kern w:val="0"/>
                <w:szCs w:val="21"/>
              </w:rPr>
            </w:pPr>
            <w:r w:rsidRPr="000C3C41">
              <w:rPr>
                <w:rFonts w:ascii="楷体" w:eastAsia="楷体" w:hAnsi="楷体" w:cs="宋体" w:hint="eastAsia"/>
                <w:b/>
                <w:bCs/>
                <w:kern w:val="0"/>
                <w:szCs w:val="21"/>
              </w:rPr>
              <w:t>筹资活动现金流出小计</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3,235,853,566.33</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518,855,248.43</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543,795,142.13</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312,433,740.00</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center"/>
              <w:rPr>
                <w:rFonts w:ascii="楷体" w:eastAsia="楷体" w:hAnsi="楷体" w:cs="宋体"/>
                <w:b/>
                <w:bCs/>
                <w:kern w:val="0"/>
                <w:szCs w:val="21"/>
              </w:rPr>
            </w:pPr>
            <w:r w:rsidRPr="000C3C41">
              <w:rPr>
                <w:rFonts w:ascii="楷体" w:eastAsia="楷体" w:hAnsi="楷体" w:cs="宋体" w:hint="eastAsia"/>
                <w:b/>
                <w:bCs/>
                <w:kern w:val="0"/>
                <w:szCs w:val="21"/>
              </w:rPr>
              <w:t>筹资活动产生的现金流量净额</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-1,250,853,566.33</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616,144,751.57</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940,204,857.87</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434,566,259.85</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b/>
                <w:bCs/>
                <w:kern w:val="0"/>
                <w:szCs w:val="21"/>
              </w:rPr>
            </w:pPr>
            <w:r w:rsidRPr="000C3C41">
              <w:rPr>
                <w:rFonts w:ascii="楷体" w:eastAsia="楷体" w:hAnsi="楷体" w:cs="宋体" w:hint="eastAsia"/>
                <w:b/>
                <w:bCs/>
                <w:kern w:val="0"/>
                <w:szCs w:val="21"/>
              </w:rPr>
              <w:t>四、汇率变动对现金及现金等价物的影响</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b/>
                <w:bCs/>
                <w:kern w:val="0"/>
                <w:szCs w:val="21"/>
              </w:rPr>
            </w:pPr>
            <w:r w:rsidRPr="000C3C41">
              <w:rPr>
                <w:rFonts w:ascii="楷体" w:eastAsia="楷体" w:hAnsi="楷体" w:cs="宋体" w:hint="eastAsia"/>
                <w:b/>
                <w:bCs/>
                <w:kern w:val="0"/>
                <w:szCs w:val="21"/>
              </w:rPr>
              <w:t>五、现金及现金等价物净增加额</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147,449,055.97</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-189,239,050.84</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-25,858,422.55</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113,037,792.47</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kern w:val="0"/>
                <w:szCs w:val="21"/>
              </w:rPr>
            </w:pPr>
            <w:r w:rsidRPr="000C3C41">
              <w:rPr>
                <w:rFonts w:ascii="楷体" w:eastAsia="楷体" w:hAnsi="楷体" w:cs="宋体" w:hint="eastAsia"/>
                <w:kern w:val="0"/>
                <w:szCs w:val="21"/>
              </w:rPr>
              <w:t>加：期初现金及现金等价物余额</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bCs/>
                <w:kern w:val="0"/>
                <w:szCs w:val="21"/>
              </w:rPr>
              <w:t>15,528,192.27</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bCs/>
                <w:kern w:val="0"/>
                <w:szCs w:val="21"/>
              </w:rPr>
              <w:t>204,767,243.11</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bCs/>
                <w:kern w:val="0"/>
                <w:szCs w:val="21"/>
              </w:rPr>
              <w:t>230,625,665.66</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kern w:val="0"/>
                <w:szCs w:val="21"/>
              </w:rPr>
            </w:pPr>
            <w:r w:rsidRPr="000C3C41">
              <w:rPr>
                <w:rFonts w:ascii="楷体" w:eastAsia="楷体" w:hAnsi="楷体" w:hint="eastAsia"/>
                <w:kern w:val="0"/>
                <w:szCs w:val="21"/>
              </w:rPr>
              <w:t>117,587,873.19</w:t>
            </w:r>
          </w:p>
        </w:tc>
      </w:tr>
      <w:tr w:rsidR="004C33CB" w:rsidRPr="000C3C41" w:rsidTr="00F34205">
        <w:trPr>
          <w:trHeight w:val="315"/>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C33CB" w:rsidRPr="000C3C41" w:rsidRDefault="004C33CB" w:rsidP="001644BF">
            <w:pPr>
              <w:widowControl/>
              <w:spacing w:line="360" w:lineRule="auto"/>
              <w:jc w:val="left"/>
              <w:rPr>
                <w:rFonts w:ascii="楷体" w:eastAsia="楷体" w:hAnsi="楷体" w:cs="宋体"/>
                <w:b/>
                <w:bCs/>
                <w:kern w:val="0"/>
                <w:szCs w:val="21"/>
              </w:rPr>
            </w:pPr>
            <w:r w:rsidRPr="000C3C41">
              <w:rPr>
                <w:rFonts w:ascii="楷体" w:eastAsia="楷体" w:hAnsi="楷体" w:cs="宋体" w:hint="eastAsia"/>
                <w:b/>
                <w:bCs/>
                <w:kern w:val="0"/>
                <w:szCs w:val="21"/>
              </w:rPr>
              <w:t>六、期末现金及现金等价物余额</w:t>
            </w:r>
          </w:p>
        </w:tc>
        <w:tc>
          <w:tcPr>
            <w:tcW w:w="2016"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162,977,248.24</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15,528,192.27</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204,767,243.11</w:t>
            </w:r>
          </w:p>
        </w:tc>
        <w:tc>
          <w:tcPr>
            <w:tcW w:w="1910" w:type="dxa"/>
            <w:tcBorders>
              <w:top w:val="nil"/>
              <w:left w:val="nil"/>
              <w:bottom w:val="single" w:sz="4" w:space="0" w:color="auto"/>
              <w:right w:val="single" w:sz="4" w:space="0" w:color="auto"/>
            </w:tcBorders>
            <w:shd w:val="clear" w:color="auto" w:fill="auto"/>
            <w:noWrap/>
            <w:vAlign w:val="center"/>
          </w:tcPr>
          <w:p w:rsidR="004C33CB" w:rsidRPr="000C3C41" w:rsidRDefault="004C33CB" w:rsidP="001644BF">
            <w:pPr>
              <w:widowControl/>
              <w:spacing w:line="360" w:lineRule="auto"/>
              <w:jc w:val="right"/>
              <w:rPr>
                <w:rFonts w:ascii="楷体" w:eastAsia="楷体" w:hAnsi="楷体"/>
                <w:b/>
                <w:bCs/>
                <w:kern w:val="0"/>
                <w:szCs w:val="21"/>
              </w:rPr>
            </w:pPr>
            <w:r w:rsidRPr="000C3C41">
              <w:rPr>
                <w:rFonts w:ascii="楷体" w:eastAsia="楷体" w:hAnsi="楷体" w:hint="eastAsia"/>
                <w:b/>
                <w:bCs/>
                <w:kern w:val="0"/>
                <w:szCs w:val="21"/>
              </w:rPr>
              <w:t>230,625,665.66</w:t>
            </w:r>
          </w:p>
        </w:tc>
      </w:tr>
    </w:tbl>
    <w:p w:rsidR="004C33CB" w:rsidRPr="001644BF" w:rsidRDefault="004C33CB" w:rsidP="001644BF">
      <w:pPr>
        <w:spacing w:line="360" w:lineRule="auto"/>
        <w:rPr>
          <w:rFonts w:ascii="楷体" w:eastAsia="楷体" w:hAnsi="楷体"/>
          <w:b/>
          <w:sz w:val="24"/>
          <w:szCs w:val="24"/>
        </w:rPr>
      </w:pPr>
    </w:p>
    <w:p w:rsidR="004C33CB" w:rsidRPr="001644BF" w:rsidRDefault="004C33CB"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经营活动现金流方面，2013年，公司销售商品、提供劳务收到现金180,650万元。业务收入的现金实现情况较好。2013年，公司收到与其他经营获得有关的现金98,764万元，同期，经营活动现金流同比大幅上升，主要是受购买商品、接受劳务支付的现金增加。</w:t>
      </w:r>
    </w:p>
    <w:p w:rsidR="004C33CB" w:rsidRPr="001644BF" w:rsidRDefault="004C33CB"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lastRenderedPageBreak/>
        <w:t>投资活动现金流方面，2013年公司投资活动现金流入为30,128万元，主要来源为收回投资收到的现金。投资支付的现金30,000万元。 2013年公司投资活动现金净额477万元。</w:t>
      </w:r>
    </w:p>
    <w:p w:rsidR="004C33CB" w:rsidRPr="001644BF" w:rsidRDefault="004C33CB"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筹资活动现金流方面，2013年公司筹资活动现金流入为113,500元，均为借款收到的现金。同期，公司筹资活动现金流出51,885元，主要偿还债券支付的现金和分配股利、利润和偿付利息支付的现金。偿还债务支付的现金为15,400万元，2013年公司筹资活动产生的现金流量净额为61,614万元。</w:t>
      </w:r>
    </w:p>
    <w:p w:rsidR="004C33CB" w:rsidRPr="001644BF" w:rsidRDefault="004C33CB" w:rsidP="001644BF">
      <w:pPr>
        <w:spacing w:line="360" w:lineRule="auto"/>
        <w:jc w:val="center"/>
        <w:rPr>
          <w:rFonts w:ascii="楷体" w:eastAsia="楷体" w:hAnsi="楷体"/>
          <w:b/>
          <w:sz w:val="24"/>
          <w:szCs w:val="24"/>
        </w:rPr>
      </w:pPr>
      <w:r w:rsidRPr="001644BF">
        <w:rPr>
          <w:rFonts w:ascii="楷体" w:eastAsia="楷体" w:hAnsi="楷体" w:hint="eastAsia"/>
          <w:b/>
          <w:sz w:val="24"/>
          <w:szCs w:val="24"/>
        </w:rPr>
        <w:t>表：大厂鸿鼎现金流量简表（单位：元）</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1985"/>
        <w:gridCol w:w="2126"/>
        <w:gridCol w:w="1843"/>
      </w:tblGrid>
      <w:tr w:rsidR="004C33CB" w:rsidRPr="00F34205" w:rsidTr="004C33CB">
        <w:tc>
          <w:tcPr>
            <w:tcW w:w="2518" w:type="dxa"/>
          </w:tcPr>
          <w:p w:rsidR="004C33CB" w:rsidRPr="00F34205" w:rsidRDefault="004C33CB" w:rsidP="001644BF">
            <w:pPr>
              <w:widowControl/>
              <w:adjustRightInd w:val="0"/>
              <w:snapToGrid w:val="0"/>
              <w:spacing w:line="360" w:lineRule="auto"/>
              <w:rPr>
                <w:rFonts w:ascii="楷体" w:eastAsia="楷体" w:hAnsi="楷体"/>
                <w:b/>
                <w:color w:val="000000"/>
                <w:kern w:val="0"/>
                <w:szCs w:val="21"/>
              </w:rPr>
            </w:pPr>
            <w:r w:rsidRPr="00F34205">
              <w:rPr>
                <w:rFonts w:ascii="楷体" w:eastAsia="楷体" w:hAnsi="楷体" w:hint="eastAsia"/>
                <w:b/>
                <w:color w:val="000000"/>
                <w:kern w:val="0"/>
                <w:szCs w:val="21"/>
              </w:rPr>
              <w:t>年份（近三年）</w:t>
            </w:r>
          </w:p>
        </w:tc>
        <w:tc>
          <w:tcPr>
            <w:tcW w:w="1985" w:type="dxa"/>
          </w:tcPr>
          <w:p w:rsidR="004C33CB" w:rsidRPr="00F34205" w:rsidRDefault="004C33CB" w:rsidP="001644BF">
            <w:pPr>
              <w:spacing w:line="360" w:lineRule="auto"/>
              <w:jc w:val="center"/>
              <w:rPr>
                <w:rFonts w:ascii="楷体" w:eastAsia="楷体" w:hAnsi="楷体"/>
                <w:b/>
                <w:szCs w:val="21"/>
              </w:rPr>
            </w:pPr>
            <w:r w:rsidRPr="00F34205">
              <w:rPr>
                <w:rFonts w:ascii="楷体" w:eastAsia="楷体" w:hAnsi="楷体" w:hint="eastAsia"/>
                <w:b/>
                <w:szCs w:val="21"/>
              </w:rPr>
              <w:t>2013年</w:t>
            </w:r>
          </w:p>
        </w:tc>
        <w:tc>
          <w:tcPr>
            <w:tcW w:w="2126" w:type="dxa"/>
          </w:tcPr>
          <w:p w:rsidR="004C33CB" w:rsidRPr="00F34205" w:rsidRDefault="004C33CB" w:rsidP="001644BF">
            <w:pPr>
              <w:spacing w:line="360" w:lineRule="auto"/>
              <w:jc w:val="center"/>
              <w:rPr>
                <w:rFonts w:ascii="楷体" w:eastAsia="楷体" w:hAnsi="楷体"/>
                <w:b/>
                <w:szCs w:val="21"/>
              </w:rPr>
            </w:pPr>
            <w:r w:rsidRPr="00F34205">
              <w:rPr>
                <w:rFonts w:ascii="楷体" w:eastAsia="楷体" w:hAnsi="楷体" w:hint="eastAsia"/>
                <w:b/>
                <w:szCs w:val="21"/>
              </w:rPr>
              <w:t>2012年</w:t>
            </w:r>
          </w:p>
        </w:tc>
        <w:tc>
          <w:tcPr>
            <w:tcW w:w="1843" w:type="dxa"/>
          </w:tcPr>
          <w:p w:rsidR="004C33CB" w:rsidRPr="00F34205" w:rsidRDefault="004C33CB" w:rsidP="001644BF">
            <w:pPr>
              <w:spacing w:line="360" w:lineRule="auto"/>
              <w:jc w:val="center"/>
              <w:rPr>
                <w:rFonts w:ascii="楷体" w:eastAsia="楷体" w:hAnsi="楷体"/>
                <w:b/>
                <w:szCs w:val="21"/>
              </w:rPr>
            </w:pPr>
            <w:r w:rsidRPr="00F34205">
              <w:rPr>
                <w:rFonts w:ascii="楷体" w:eastAsia="楷体" w:hAnsi="楷体" w:hint="eastAsia"/>
                <w:b/>
                <w:szCs w:val="21"/>
              </w:rPr>
              <w:t>2011年</w:t>
            </w:r>
          </w:p>
        </w:tc>
      </w:tr>
      <w:tr w:rsidR="004C33CB" w:rsidRPr="00F34205" w:rsidTr="004C33CB">
        <w:tc>
          <w:tcPr>
            <w:tcW w:w="2518" w:type="dxa"/>
          </w:tcPr>
          <w:p w:rsidR="004C33CB" w:rsidRPr="00F34205" w:rsidRDefault="004C33CB" w:rsidP="001644BF">
            <w:pPr>
              <w:widowControl/>
              <w:adjustRightInd w:val="0"/>
              <w:snapToGrid w:val="0"/>
              <w:spacing w:line="360" w:lineRule="auto"/>
              <w:rPr>
                <w:rFonts w:ascii="楷体" w:eastAsia="楷体" w:hAnsi="楷体"/>
                <w:color w:val="000000"/>
                <w:kern w:val="0"/>
                <w:szCs w:val="21"/>
              </w:rPr>
            </w:pPr>
            <w:r w:rsidRPr="00F34205">
              <w:rPr>
                <w:rFonts w:ascii="楷体" w:eastAsia="楷体" w:hAnsi="楷体" w:hint="eastAsia"/>
                <w:color w:val="000000"/>
                <w:kern w:val="0"/>
                <w:szCs w:val="21"/>
              </w:rPr>
              <w:t>经营活动现金净流量</w:t>
            </w:r>
          </w:p>
        </w:tc>
        <w:tc>
          <w:tcPr>
            <w:tcW w:w="1985" w:type="dxa"/>
            <w:vAlign w:val="center"/>
          </w:tcPr>
          <w:p w:rsidR="004C33CB" w:rsidRPr="00F34205" w:rsidRDefault="004C33CB" w:rsidP="001644BF">
            <w:pPr>
              <w:widowControl/>
              <w:spacing w:line="360" w:lineRule="auto"/>
              <w:jc w:val="right"/>
              <w:rPr>
                <w:rFonts w:ascii="楷体" w:eastAsia="楷体" w:hAnsi="楷体"/>
                <w:b/>
                <w:bCs/>
                <w:kern w:val="0"/>
                <w:szCs w:val="21"/>
              </w:rPr>
            </w:pPr>
            <w:r w:rsidRPr="00F34205">
              <w:rPr>
                <w:rFonts w:ascii="楷体" w:eastAsia="楷体" w:hAnsi="楷体" w:hint="eastAsia"/>
                <w:b/>
                <w:bCs/>
                <w:kern w:val="0"/>
                <w:szCs w:val="21"/>
              </w:rPr>
              <w:t>-805,860,374.80</w:t>
            </w:r>
          </w:p>
        </w:tc>
        <w:tc>
          <w:tcPr>
            <w:tcW w:w="2126" w:type="dxa"/>
            <w:vAlign w:val="center"/>
          </w:tcPr>
          <w:p w:rsidR="004C33CB" w:rsidRPr="00F34205" w:rsidRDefault="004C33CB" w:rsidP="001644BF">
            <w:pPr>
              <w:widowControl/>
              <w:spacing w:line="360" w:lineRule="auto"/>
              <w:jc w:val="right"/>
              <w:rPr>
                <w:rFonts w:ascii="楷体" w:eastAsia="楷体" w:hAnsi="楷体"/>
                <w:b/>
                <w:bCs/>
                <w:kern w:val="0"/>
                <w:szCs w:val="21"/>
              </w:rPr>
            </w:pPr>
            <w:r w:rsidRPr="00F34205">
              <w:rPr>
                <w:rFonts w:ascii="楷体" w:eastAsia="楷体" w:hAnsi="楷体" w:hint="eastAsia"/>
                <w:b/>
                <w:bCs/>
                <w:kern w:val="0"/>
                <w:szCs w:val="21"/>
              </w:rPr>
              <w:t>-964,708,754.42</w:t>
            </w:r>
          </w:p>
        </w:tc>
        <w:tc>
          <w:tcPr>
            <w:tcW w:w="1843" w:type="dxa"/>
            <w:vAlign w:val="center"/>
          </w:tcPr>
          <w:p w:rsidR="004C33CB" w:rsidRPr="00F34205" w:rsidRDefault="004C33CB" w:rsidP="001644BF">
            <w:pPr>
              <w:widowControl/>
              <w:spacing w:line="360" w:lineRule="auto"/>
              <w:jc w:val="right"/>
              <w:rPr>
                <w:rFonts w:ascii="楷体" w:eastAsia="楷体" w:hAnsi="楷体"/>
                <w:b/>
                <w:bCs/>
                <w:kern w:val="0"/>
                <w:szCs w:val="21"/>
              </w:rPr>
            </w:pPr>
            <w:r w:rsidRPr="00F34205">
              <w:rPr>
                <w:rFonts w:ascii="楷体" w:eastAsia="楷体" w:hAnsi="楷体" w:hint="eastAsia"/>
                <w:b/>
                <w:bCs/>
                <w:kern w:val="0"/>
                <w:szCs w:val="21"/>
              </w:rPr>
              <w:t>-321,313,058.38</w:t>
            </w:r>
          </w:p>
        </w:tc>
      </w:tr>
      <w:tr w:rsidR="004C33CB" w:rsidRPr="00F34205" w:rsidTr="004C33CB">
        <w:tc>
          <w:tcPr>
            <w:tcW w:w="2518" w:type="dxa"/>
          </w:tcPr>
          <w:p w:rsidR="004C33CB" w:rsidRPr="00F34205" w:rsidRDefault="004C33CB" w:rsidP="001644BF">
            <w:pPr>
              <w:widowControl/>
              <w:adjustRightInd w:val="0"/>
              <w:snapToGrid w:val="0"/>
              <w:spacing w:line="360" w:lineRule="auto"/>
              <w:rPr>
                <w:rFonts w:ascii="楷体" w:eastAsia="楷体" w:hAnsi="楷体"/>
                <w:color w:val="000000"/>
                <w:kern w:val="0"/>
                <w:szCs w:val="21"/>
              </w:rPr>
            </w:pPr>
            <w:r w:rsidRPr="00F34205">
              <w:rPr>
                <w:rFonts w:ascii="楷体" w:eastAsia="楷体" w:hAnsi="楷体" w:hint="eastAsia"/>
                <w:color w:val="000000"/>
                <w:kern w:val="0"/>
                <w:szCs w:val="21"/>
              </w:rPr>
              <w:t>投资活动现金净流量</w:t>
            </w:r>
          </w:p>
        </w:tc>
        <w:tc>
          <w:tcPr>
            <w:tcW w:w="1985" w:type="dxa"/>
            <w:vAlign w:val="center"/>
          </w:tcPr>
          <w:p w:rsidR="004C33CB" w:rsidRPr="00F34205" w:rsidRDefault="004C33CB" w:rsidP="001644BF">
            <w:pPr>
              <w:widowControl/>
              <w:spacing w:line="360" w:lineRule="auto"/>
              <w:jc w:val="right"/>
              <w:rPr>
                <w:rFonts w:ascii="楷体" w:eastAsia="楷体" w:hAnsi="楷体"/>
                <w:b/>
                <w:bCs/>
                <w:kern w:val="0"/>
                <w:szCs w:val="21"/>
              </w:rPr>
            </w:pPr>
            <w:r w:rsidRPr="00F34205">
              <w:rPr>
                <w:rFonts w:ascii="楷体" w:eastAsia="楷体" w:hAnsi="楷体" w:hint="eastAsia"/>
                <w:b/>
                <w:bCs/>
                <w:kern w:val="0"/>
                <w:szCs w:val="21"/>
              </w:rPr>
              <w:t>476,572.39</w:t>
            </w:r>
          </w:p>
        </w:tc>
        <w:tc>
          <w:tcPr>
            <w:tcW w:w="2126" w:type="dxa"/>
            <w:vAlign w:val="center"/>
          </w:tcPr>
          <w:p w:rsidR="004C33CB" w:rsidRPr="00F34205" w:rsidRDefault="004C33CB" w:rsidP="001644BF">
            <w:pPr>
              <w:widowControl/>
              <w:spacing w:line="360" w:lineRule="auto"/>
              <w:jc w:val="right"/>
              <w:rPr>
                <w:rFonts w:ascii="楷体" w:eastAsia="楷体" w:hAnsi="楷体"/>
                <w:b/>
                <w:bCs/>
                <w:kern w:val="0"/>
                <w:szCs w:val="21"/>
              </w:rPr>
            </w:pPr>
            <w:r w:rsidRPr="00F34205">
              <w:rPr>
                <w:rFonts w:ascii="楷体" w:eastAsia="楷体" w:hAnsi="楷体" w:hint="eastAsia"/>
                <w:b/>
                <w:bCs/>
                <w:kern w:val="0"/>
                <w:szCs w:val="21"/>
              </w:rPr>
              <w:t>-1,354,526.00</w:t>
            </w:r>
          </w:p>
        </w:tc>
        <w:tc>
          <w:tcPr>
            <w:tcW w:w="1843" w:type="dxa"/>
            <w:vAlign w:val="center"/>
          </w:tcPr>
          <w:p w:rsidR="004C33CB" w:rsidRPr="00F34205" w:rsidRDefault="004C33CB" w:rsidP="001644BF">
            <w:pPr>
              <w:widowControl/>
              <w:spacing w:line="360" w:lineRule="auto"/>
              <w:jc w:val="right"/>
              <w:rPr>
                <w:rFonts w:ascii="楷体" w:eastAsia="楷体" w:hAnsi="楷体"/>
                <w:b/>
                <w:bCs/>
                <w:kern w:val="0"/>
                <w:szCs w:val="21"/>
              </w:rPr>
            </w:pPr>
            <w:r w:rsidRPr="00F34205">
              <w:rPr>
                <w:rFonts w:ascii="楷体" w:eastAsia="楷体" w:hAnsi="楷体" w:hint="eastAsia"/>
                <w:b/>
                <w:bCs/>
                <w:kern w:val="0"/>
                <w:szCs w:val="21"/>
              </w:rPr>
              <w:t>-215,409.00</w:t>
            </w:r>
          </w:p>
        </w:tc>
      </w:tr>
      <w:tr w:rsidR="004C33CB" w:rsidRPr="00F34205" w:rsidTr="004C33CB">
        <w:tc>
          <w:tcPr>
            <w:tcW w:w="2518" w:type="dxa"/>
          </w:tcPr>
          <w:p w:rsidR="004C33CB" w:rsidRPr="00F34205" w:rsidRDefault="004C33CB" w:rsidP="001644BF">
            <w:pPr>
              <w:widowControl/>
              <w:adjustRightInd w:val="0"/>
              <w:snapToGrid w:val="0"/>
              <w:spacing w:line="360" w:lineRule="auto"/>
              <w:rPr>
                <w:rFonts w:ascii="楷体" w:eastAsia="楷体" w:hAnsi="楷体"/>
                <w:color w:val="000000"/>
                <w:kern w:val="0"/>
                <w:szCs w:val="21"/>
              </w:rPr>
            </w:pPr>
            <w:r w:rsidRPr="00F34205">
              <w:rPr>
                <w:rFonts w:ascii="楷体" w:eastAsia="楷体" w:hAnsi="楷体" w:hint="eastAsia"/>
                <w:color w:val="000000"/>
                <w:kern w:val="0"/>
                <w:szCs w:val="21"/>
              </w:rPr>
              <w:t>筹资活动现金净流量</w:t>
            </w:r>
          </w:p>
        </w:tc>
        <w:tc>
          <w:tcPr>
            <w:tcW w:w="1985" w:type="dxa"/>
            <w:vAlign w:val="center"/>
          </w:tcPr>
          <w:p w:rsidR="004C33CB" w:rsidRPr="00F34205" w:rsidRDefault="004C33CB" w:rsidP="001644BF">
            <w:pPr>
              <w:widowControl/>
              <w:spacing w:line="360" w:lineRule="auto"/>
              <w:jc w:val="right"/>
              <w:rPr>
                <w:rFonts w:ascii="楷体" w:eastAsia="楷体" w:hAnsi="楷体"/>
                <w:b/>
                <w:bCs/>
                <w:kern w:val="0"/>
                <w:szCs w:val="21"/>
              </w:rPr>
            </w:pPr>
            <w:r w:rsidRPr="00F34205">
              <w:rPr>
                <w:rFonts w:ascii="楷体" w:eastAsia="楷体" w:hAnsi="楷体" w:hint="eastAsia"/>
                <w:b/>
                <w:bCs/>
                <w:kern w:val="0"/>
                <w:szCs w:val="21"/>
              </w:rPr>
              <w:t>616,144,751.57</w:t>
            </w:r>
          </w:p>
        </w:tc>
        <w:tc>
          <w:tcPr>
            <w:tcW w:w="2126" w:type="dxa"/>
            <w:vAlign w:val="center"/>
          </w:tcPr>
          <w:p w:rsidR="004C33CB" w:rsidRPr="00F34205" w:rsidRDefault="004C33CB" w:rsidP="001644BF">
            <w:pPr>
              <w:widowControl/>
              <w:spacing w:line="360" w:lineRule="auto"/>
              <w:jc w:val="right"/>
              <w:rPr>
                <w:rFonts w:ascii="楷体" w:eastAsia="楷体" w:hAnsi="楷体"/>
                <w:b/>
                <w:bCs/>
                <w:kern w:val="0"/>
                <w:szCs w:val="21"/>
              </w:rPr>
            </w:pPr>
            <w:r w:rsidRPr="00F34205">
              <w:rPr>
                <w:rFonts w:ascii="楷体" w:eastAsia="楷体" w:hAnsi="楷体" w:hint="eastAsia"/>
                <w:b/>
                <w:bCs/>
                <w:kern w:val="0"/>
                <w:szCs w:val="21"/>
              </w:rPr>
              <w:t>940,204,857.87</w:t>
            </w:r>
          </w:p>
        </w:tc>
        <w:tc>
          <w:tcPr>
            <w:tcW w:w="1843" w:type="dxa"/>
            <w:vAlign w:val="center"/>
          </w:tcPr>
          <w:p w:rsidR="004C33CB" w:rsidRPr="00F34205" w:rsidRDefault="004C33CB" w:rsidP="001644BF">
            <w:pPr>
              <w:widowControl/>
              <w:spacing w:line="360" w:lineRule="auto"/>
              <w:jc w:val="right"/>
              <w:rPr>
                <w:rFonts w:ascii="楷体" w:eastAsia="楷体" w:hAnsi="楷体"/>
                <w:b/>
                <w:bCs/>
                <w:kern w:val="0"/>
                <w:szCs w:val="21"/>
              </w:rPr>
            </w:pPr>
            <w:r w:rsidRPr="00F34205">
              <w:rPr>
                <w:rFonts w:ascii="楷体" w:eastAsia="楷体" w:hAnsi="楷体" w:hint="eastAsia"/>
                <w:b/>
                <w:bCs/>
                <w:kern w:val="0"/>
                <w:szCs w:val="21"/>
              </w:rPr>
              <w:t>434,566,259.85</w:t>
            </w:r>
          </w:p>
        </w:tc>
      </w:tr>
      <w:tr w:rsidR="004C33CB" w:rsidRPr="00F34205" w:rsidTr="004C33CB">
        <w:tc>
          <w:tcPr>
            <w:tcW w:w="2518" w:type="dxa"/>
          </w:tcPr>
          <w:p w:rsidR="004C33CB" w:rsidRPr="00F34205" w:rsidRDefault="004C33CB" w:rsidP="001644BF">
            <w:pPr>
              <w:widowControl/>
              <w:adjustRightInd w:val="0"/>
              <w:snapToGrid w:val="0"/>
              <w:spacing w:line="360" w:lineRule="auto"/>
              <w:jc w:val="center"/>
              <w:rPr>
                <w:rFonts w:ascii="楷体" w:eastAsia="楷体" w:hAnsi="楷体"/>
                <w:color w:val="000000"/>
                <w:kern w:val="0"/>
                <w:szCs w:val="21"/>
              </w:rPr>
            </w:pPr>
            <w:r w:rsidRPr="00F34205">
              <w:rPr>
                <w:rFonts w:ascii="楷体" w:eastAsia="楷体" w:hAnsi="楷体" w:hint="eastAsia"/>
                <w:color w:val="000000"/>
                <w:kern w:val="0"/>
                <w:szCs w:val="21"/>
              </w:rPr>
              <w:t>期末现金及现金等价物余额</w:t>
            </w:r>
          </w:p>
        </w:tc>
        <w:tc>
          <w:tcPr>
            <w:tcW w:w="1985" w:type="dxa"/>
            <w:vAlign w:val="center"/>
          </w:tcPr>
          <w:p w:rsidR="004C33CB" w:rsidRPr="00F34205" w:rsidRDefault="004C33CB" w:rsidP="001644BF">
            <w:pPr>
              <w:widowControl/>
              <w:spacing w:line="360" w:lineRule="auto"/>
              <w:jc w:val="right"/>
              <w:rPr>
                <w:rFonts w:ascii="楷体" w:eastAsia="楷体" w:hAnsi="楷体"/>
                <w:b/>
                <w:bCs/>
                <w:kern w:val="0"/>
                <w:szCs w:val="21"/>
              </w:rPr>
            </w:pPr>
            <w:r w:rsidRPr="00F34205">
              <w:rPr>
                <w:rFonts w:ascii="楷体" w:eastAsia="楷体" w:hAnsi="楷体" w:hint="eastAsia"/>
                <w:b/>
                <w:bCs/>
                <w:kern w:val="0"/>
                <w:szCs w:val="21"/>
              </w:rPr>
              <w:t>15,528,192.27</w:t>
            </w:r>
          </w:p>
        </w:tc>
        <w:tc>
          <w:tcPr>
            <w:tcW w:w="2126" w:type="dxa"/>
            <w:vAlign w:val="center"/>
          </w:tcPr>
          <w:p w:rsidR="004C33CB" w:rsidRPr="00F34205" w:rsidRDefault="004C33CB" w:rsidP="001644BF">
            <w:pPr>
              <w:widowControl/>
              <w:spacing w:line="360" w:lineRule="auto"/>
              <w:jc w:val="right"/>
              <w:rPr>
                <w:rFonts w:ascii="楷体" w:eastAsia="楷体" w:hAnsi="楷体"/>
                <w:b/>
                <w:bCs/>
                <w:kern w:val="0"/>
                <w:szCs w:val="21"/>
              </w:rPr>
            </w:pPr>
            <w:r w:rsidRPr="00F34205">
              <w:rPr>
                <w:rFonts w:ascii="楷体" w:eastAsia="楷体" w:hAnsi="楷体" w:hint="eastAsia"/>
                <w:b/>
                <w:bCs/>
                <w:kern w:val="0"/>
                <w:szCs w:val="21"/>
              </w:rPr>
              <w:t>204,767,243.11</w:t>
            </w:r>
          </w:p>
        </w:tc>
        <w:tc>
          <w:tcPr>
            <w:tcW w:w="1843" w:type="dxa"/>
            <w:vAlign w:val="center"/>
          </w:tcPr>
          <w:p w:rsidR="004C33CB" w:rsidRPr="00F34205" w:rsidRDefault="004C33CB" w:rsidP="001644BF">
            <w:pPr>
              <w:widowControl/>
              <w:spacing w:line="360" w:lineRule="auto"/>
              <w:jc w:val="right"/>
              <w:rPr>
                <w:rFonts w:ascii="楷体" w:eastAsia="楷体" w:hAnsi="楷体"/>
                <w:b/>
                <w:bCs/>
                <w:kern w:val="0"/>
                <w:szCs w:val="21"/>
              </w:rPr>
            </w:pPr>
            <w:r w:rsidRPr="00F34205">
              <w:rPr>
                <w:rFonts w:ascii="楷体" w:eastAsia="楷体" w:hAnsi="楷体" w:hint="eastAsia"/>
                <w:b/>
                <w:bCs/>
                <w:kern w:val="0"/>
                <w:szCs w:val="21"/>
              </w:rPr>
              <w:t>230,625,665.66</w:t>
            </w:r>
          </w:p>
        </w:tc>
      </w:tr>
    </w:tbl>
    <w:p w:rsidR="004C33CB" w:rsidRPr="001644BF" w:rsidRDefault="004C33CB" w:rsidP="001644BF">
      <w:pPr>
        <w:spacing w:line="360" w:lineRule="auto"/>
        <w:rPr>
          <w:rFonts w:ascii="楷体" w:eastAsia="楷体" w:hAnsi="楷体"/>
          <w:sz w:val="24"/>
          <w:szCs w:val="24"/>
        </w:rPr>
      </w:pPr>
    </w:p>
    <w:p w:rsidR="004C33CB" w:rsidRPr="001644BF" w:rsidRDefault="004C33CB"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2014年1到3季度，公司经营活动产生的现金净额为139,838元，其中销售商品、提供劳务收到的现金117,853万元。投资活动产生的现金流净额为-7.3万元，其中，构建固定资产、无形资产等支付的现金7.3万元。同期，筹资活动产生的现金流净额为-125,085万元，其中筹资仍以借款为主，流入额为198,500万元，筹资现金流出主要用于偿还债务161,260万元以及分配股利、利润或偿付利息支付127,407万元。</w:t>
      </w:r>
    </w:p>
    <w:p w:rsidR="004C33CB" w:rsidRPr="001644BF" w:rsidRDefault="004C33CB"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总体看，报告期内，公司营收质量较好，然而公司投资活动资金需求大，对外融资的依赖度大。</w:t>
      </w:r>
    </w:p>
    <w:p w:rsidR="004C33CB" w:rsidRPr="001644BF" w:rsidRDefault="00CB63B2" w:rsidP="001644BF">
      <w:pPr>
        <w:pStyle w:val="3"/>
        <w:spacing w:before="0" w:after="0" w:line="360" w:lineRule="auto"/>
        <w:rPr>
          <w:rFonts w:ascii="楷体" w:eastAsia="楷体" w:hAnsi="楷体" w:cs="Times New Roman"/>
          <w:sz w:val="24"/>
          <w:szCs w:val="24"/>
        </w:rPr>
      </w:pPr>
      <w:bookmarkStart w:id="19" w:name="_Toc398710543"/>
      <w:r w:rsidRPr="001644BF">
        <w:rPr>
          <w:rFonts w:ascii="楷体" w:eastAsia="楷体" w:hAnsi="楷体" w:cs="Times New Roman" w:hint="eastAsia"/>
          <w:sz w:val="24"/>
          <w:szCs w:val="24"/>
        </w:rPr>
        <w:t>3.4.4</w:t>
      </w:r>
      <w:r w:rsidR="004C33CB" w:rsidRPr="001644BF">
        <w:rPr>
          <w:rFonts w:ascii="楷体" w:eastAsia="楷体" w:hAnsi="楷体" w:cs="Times New Roman" w:hint="eastAsia"/>
          <w:sz w:val="24"/>
          <w:szCs w:val="24"/>
        </w:rPr>
        <w:t>主要财务指标分析</w:t>
      </w:r>
      <w:bookmarkEnd w:id="19"/>
    </w:p>
    <w:p w:rsidR="004C33CB" w:rsidRPr="001644BF" w:rsidRDefault="004C33CB" w:rsidP="001644BF">
      <w:pPr>
        <w:spacing w:line="360" w:lineRule="auto"/>
        <w:jc w:val="center"/>
        <w:rPr>
          <w:rFonts w:ascii="楷体" w:eastAsia="楷体" w:hAnsi="楷体"/>
          <w:b/>
          <w:sz w:val="24"/>
          <w:szCs w:val="24"/>
        </w:rPr>
      </w:pPr>
      <w:r w:rsidRPr="001644BF">
        <w:rPr>
          <w:rFonts w:ascii="楷体" w:eastAsia="楷体" w:hAnsi="楷体" w:hint="eastAsia"/>
          <w:b/>
          <w:sz w:val="24"/>
          <w:szCs w:val="24"/>
        </w:rPr>
        <w:t>表：大厂鸿鼎主要财务指标（2011~2013年）</w:t>
      </w:r>
    </w:p>
    <w:tbl>
      <w:tblPr>
        <w:tblW w:w="8716"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552"/>
        <w:gridCol w:w="2552"/>
        <w:gridCol w:w="1275"/>
        <w:gridCol w:w="1134"/>
        <w:gridCol w:w="1203"/>
      </w:tblGrid>
      <w:tr w:rsidR="004C33CB" w:rsidRPr="001644BF" w:rsidTr="004C33CB">
        <w:trPr>
          <w:trHeight w:hRule="exact" w:val="338"/>
          <w:jc w:val="center"/>
        </w:trPr>
        <w:tc>
          <w:tcPr>
            <w:tcW w:w="2552" w:type="dxa"/>
          </w:tcPr>
          <w:p w:rsidR="004C33CB" w:rsidRPr="001644BF" w:rsidRDefault="004C33CB" w:rsidP="001644BF">
            <w:pPr>
              <w:widowControl/>
              <w:adjustRightInd w:val="0"/>
              <w:snapToGrid w:val="0"/>
              <w:spacing w:line="360" w:lineRule="auto"/>
              <w:rPr>
                <w:rFonts w:ascii="楷体" w:eastAsia="楷体" w:hAnsi="楷体"/>
                <w:b/>
                <w:color w:val="000000"/>
                <w:kern w:val="0"/>
                <w:sz w:val="24"/>
                <w:szCs w:val="24"/>
              </w:rPr>
            </w:pPr>
          </w:p>
        </w:tc>
        <w:tc>
          <w:tcPr>
            <w:tcW w:w="2552" w:type="dxa"/>
            <w:noWrap/>
            <w:vAlign w:val="center"/>
          </w:tcPr>
          <w:p w:rsidR="004C33CB" w:rsidRPr="001644BF" w:rsidRDefault="004C33CB" w:rsidP="001644BF">
            <w:pPr>
              <w:widowControl/>
              <w:adjustRightInd w:val="0"/>
              <w:snapToGrid w:val="0"/>
              <w:spacing w:line="360" w:lineRule="auto"/>
              <w:rPr>
                <w:rFonts w:ascii="楷体" w:eastAsia="楷体" w:hAnsi="楷体"/>
                <w:b/>
                <w:color w:val="000000"/>
                <w:kern w:val="0"/>
                <w:sz w:val="24"/>
                <w:szCs w:val="24"/>
              </w:rPr>
            </w:pPr>
          </w:p>
        </w:tc>
        <w:tc>
          <w:tcPr>
            <w:tcW w:w="1275" w:type="dxa"/>
            <w:vAlign w:val="center"/>
          </w:tcPr>
          <w:p w:rsidR="004C33CB" w:rsidRPr="001644BF" w:rsidRDefault="004C33CB" w:rsidP="001644BF">
            <w:pPr>
              <w:widowControl/>
              <w:adjustRightInd w:val="0"/>
              <w:snapToGrid w:val="0"/>
              <w:spacing w:line="360" w:lineRule="auto"/>
              <w:jc w:val="center"/>
              <w:rPr>
                <w:rFonts w:ascii="楷体" w:eastAsia="楷体" w:hAnsi="楷体"/>
                <w:b/>
                <w:color w:val="000000"/>
                <w:kern w:val="0"/>
                <w:sz w:val="24"/>
                <w:szCs w:val="24"/>
              </w:rPr>
            </w:pPr>
            <w:r w:rsidRPr="001644BF">
              <w:rPr>
                <w:rFonts w:ascii="楷体" w:eastAsia="楷体" w:hAnsi="楷体" w:hint="eastAsia"/>
                <w:b/>
                <w:sz w:val="24"/>
                <w:szCs w:val="24"/>
              </w:rPr>
              <w:t>2013年</w:t>
            </w:r>
          </w:p>
        </w:tc>
        <w:tc>
          <w:tcPr>
            <w:tcW w:w="1134" w:type="dxa"/>
            <w:noWrap/>
            <w:vAlign w:val="center"/>
          </w:tcPr>
          <w:p w:rsidR="004C33CB" w:rsidRPr="001644BF" w:rsidRDefault="004C33CB" w:rsidP="001644BF">
            <w:pPr>
              <w:widowControl/>
              <w:adjustRightInd w:val="0"/>
              <w:snapToGrid w:val="0"/>
              <w:spacing w:line="360" w:lineRule="auto"/>
              <w:jc w:val="center"/>
              <w:rPr>
                <w:rFonts w:ascii="楷体" w:eastAsia="楷体" w:hAnsi="楷体"/>
                <w:b/>
                <w:color w:val="000000"/>
                <w:kern w:val="0"/>
                <w:sz w:val="24"/>
                <w:szCs w:val="24"/>
              </w:rPr>
            </w:pPr>
            <w:r w:rsidRPr="001644BF">
              <w:rPr>
                <w:rFonts w:ascii="楷体" w:eastAsia="楷体" w:hAnsi="楷体" w:hint="eastAsia"/>
                <w:b/>
                <w:sz w:val="24"/>
                <w:szCs w:val="24"/>
              </w:rPr>
              <w:t>2012年</w:t>
            </w:r>
          </w:p>
        </w:tc>
        <w:tc>
          <w:tcPr>
            <w:tcW w:w="1203" w:type="dxa"/>
            <w:vAlign w:val="center"/>
          </w:tcPr>
          <w:p w:rsidR="004C33CB" w:rsidRPr="001644BF" w:rsidRDefault="004C33CB" w:rsidP="001644BF">
            <w:pPr>
              <w:widowControl/>
              <w:adjustRightInd w:val="0"/>
              <w:snapToGrid w:val="0"/>
              <w:spacing w:line="360" w:lineRule="auto"/>
              <w:jc w:val="center"/>
              <w:rPr>
                <w:rFonts w:ascii="楷体" w:eastAsia="楷体" w:hAnsi="楷体"/>
                <w:b/>
                <w:color w:val="000000"/>
                <w:kern w:val="0"/>
                <w:sz w:val="24"/>
                <w:szCs w:val="24"/>
              </w:rPr>
            </w:pPr>
            <w:r w:rsidRPr="001644BF">
              <w:rPr>
                <w:rFonts w:ascii="楷体" w:eastAsia="楷体" w:hAnsi="楷体" w:hint="eastAsia"/>
                <w:b/>
                <w:sz w:val="24"/>
                <w:szCs w:val="24"/>
              </w:rPr>
              <w:t>2011年</w:t>
            </w:r>
          </w:p>
        </w:tc>
      </w:tr>
      <w:tr w:rsidR="004C33CB" w:rsidRPr="001644BF" w:rsidTr="004C33CB">
        <w:trPr>
          <w:trHeight w:hRule="exact" w:val="346"/>
          <w:jc w:val="center"/>
        </w:trPr>
        <w:tc>
          <w:tcPr>
            <w:tcW w:w="2552" w:type="dxa"/>
            <w:vMerge w:val="restart"/>
            <w:vAlign w:val="center"/>
          </w:tcPr>
          <w:p w:rsidR="004C33CB" w:rsidRPr="001644BF" w:rsidRDefault="004C33CB" w:rsidP="001644BF">
            <w:pPr>
              <w:widowControl/>
              <w:adjustRightInd w:val="0"/>
              <w:snapToGrid w:val="0"/>
              <w:spacing w:line="360" w:lineRule="auto"/>
              <w:jc w:val="center"/>
              <w:rPr>
                <w:rFonts w:ascii="楷体" w:eastAsia="楷体" w:hAnsi="楷体"/>
                <w:b/>
                <w:color w:val="000000"/>
                <w:kern w:val="0"/>
                <w:sz w:val="24"/>
                <w:szCs w:val="24"/>
              </w:rPr>
            </w:pPr>
            <w:r w:rsidRPr="001644BF">
              <w:rPr>
                <w:rFonts w:ascii="楷体" w:eastAsia="楷体" w:hAnsi="楷体" w:hint="eastAsia"/>
                <w:b/>
                <w:color w:val="000000"/>
                <w:kern w:val="0"/>
                <w:sz w:val="24"/>
                <w:szCs w:val="24"/>
              </w:rPr>
              <w:t>获利能力</w:t>
            </w:r>
          </w:p>
        </w:tc>
        <w:tc>
          <w:tcPr>
            <w:tcW w:w="2552" w:type="dxa"/>
            <w:noWrap/>
            <w:vAlign w:val="center"/>
          </w:tcPr>
          <w:p w:rsidR="004C33CB" w:rsidRPr="001644BF" w:rsidRDefault="004C33CB" w:rsidP="001644BF">
            <w:pPr>
              <w:widowControl/>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主营业务收入增长率</w:t>
            </w:r>
          </w:p>
        </w:tc>
        <w:tc>
          <w:tcPr>
            <w:tcW w:w="1275"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25.32%</w:t>
            </w:r>
          </w:p>
        </w:tc>
        <w:tc>
          <w:tcPr>
            <w:tcW w:w="1134" w:type="dxa"/>
            <w:noWrap/>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81.48%</w:t>
            </w:r>
          </w:p>
        </w:tc>
        <w:tc>
          <w:tcPr>
            <w:tcW w:w="1203"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w:t>
            </w:r>
          </w:p>
        </w:tc>
      </w:tr>
      <w:tr w:rsidR="004C33CB" w:rsidRPr="001644BF" w:rsidTr="004C33CB">
        <w:trPr>
          <w:trHeight w:hRule="exact" w:val="436"/>
          <w:jc w:val="center"/>
        </w:trPr>
        <w:tc>
          <w:tcPr>
            <w:tcW w:w="2552" w:type="dxa"/>
            <w:vMerge/>
            <w:vAlign w:val="center"/>
          </w:tcPr>
          <w:p w:rsidR="004C33CB" w:rsidRPr="001644BF" w:rsidRDefault="004C33CB" w:rsidP="001644BF">
            <w:pPr>
              <w:widowControl/>
              <w:adjustRightInd w:val="0"/>
              <w:snapToGrid w:val="0"/>
              <w:spacing w:line="360" w:lineRule="auto"/>
              <w:jc w:val="center"/>
              <w:rPr>
                <w:rFonts w:ascii="楷体" w:eastAsia="楷体" w:hAnsi="楷体"/>
                <w:b/>
                <w:color w:val="000000"/>
                <w:kern w:val="0"/>
                <w:sz w:val="24"/>
                <w:szCs w:val="24"/>
              </w:rPr>
            </w:pPr>
          </w:p>
        </w:tc>
        <w:tc>
          <w:tcPr>
            <w:tcW w:w="2552" w:type="dxa"/>
            <w:noWrap/>
            <w:vAlign w:val="center"/>
          </w:tcPr>
          <w:p w:rsidR="004C33CB" w:rsidRPr="001644BF" w:rsidRDefault="004C33CB" w:rsidP="001644BF">
            <w:pPr>
              <w:widowControl/>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主营业务利润率</w:t>
            </w:r>
          </w:p>
        </w:tc>
        <w:tc>
          <w:tcPr>
            <w:tcW w:w="1275"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43.02%</w:t>
            </w:r>
          </w:p>
        </w:tc>
        <w:tc>
          <w:tcPr>
            <w:tcW w:w="1134" w:type="dxa"/>
            <w:noWrap/>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40.68%</w:t>
            </w:r>
          </w:p>
        </w:tc>
        <w:tc>
          <w:tcPr>
            <w:tcW w:w="1203"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47.7</w:t>
            </w:r>
            <w:r w:rsidR="00E67C7F">
              <w:rPr>
                <w:rFonts w:ascii="楷体" w:eastAsia="楷体" w:hAnsi="楷体" w:hint="eastAsia"/>
                <w:color w:val="000000"/>
                <w:kern w:val="0"/>
                <w:sz w:val="24"/>
                <w:szCs w:val="24"/>
              </w:rPr>
              <w:t>B%</w:t>
            </w:r>
          </w:p>
        </w:tc>
      </w:tr>
      <w:tr w:rsidR="004C33CB" w:rsidRPr="001644BF" w:rsidTr="004C33CB">
        <w:trPr>
          <w:trHeight w:hRule="exact" w:val="428"/>
          <w:jc w:val="center"/>
        </w:trPr>
        <w:tc>
          <w:tcPr>
            <w:tcW w:w="2552" w:type="dxa"/>
            <w:vMerge/>
            <w:vAlign w:val="center"/>
          </w:tcPr>
          <w:p w:rsidR="004C33CB" w:rsidRPr="001644BF" w:rsidRDefault="004C33CB" w:rsidP="001644BF">
            <w:pPr>
              <w:widowControl/>
              <w:adjustRightInd w:val="0"/>
              <w:snapToGrid w:val="0"/>
              <w:spacing w:line="360" w:lineRule="auto"/>
              <w:jc w:val="center"/>
              <w:rPr>
                <w:rFonts w:ascii="楷体" w:eastAsia="楷体" w:hAnsi="楷体"/>
                <w:b/>
                <w:color w:val="000000"/>
                <w:kern w:val="0"/>
                <w:sz w:val="24"/>
                <w:szCs w:val="24"/>
              </w:rPr>
            </w:pPr>
          </w:p>
        </w:tc>
        <w:tc>
          <w:tcPr>
            <w:tcW w:w="2552" w:type="dxa"/>
            <w:noWrap/>
            <w:vAlign w:val="center"/>
          </w:tcPr>
          <w:p w:rsidR="004C33CB" w:rsidRPr="001644BF" w:rsidRDefault="004C33CB" w:rsidP="001644BF">
            <w:pPr>
              <w:widowControl/>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净利润率</w:t>
            </w:r>
          </w:p>
        </w:tc>
        <w:tc>
          <w:tcPr>
            <w:tcW w:w="1275"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32.24%</w:t>
            </w:r>
          </w:p>
        </w:tc>
        <w:tc>
          <w:tcPr>
            <w:tcW w:w="1134" w:type="dxa"/>
            <w:noWrap/>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30.4</w:t>
            </w:r>
            <w:r w:rsidR="00E67C7F">
              <w:rPr>
                <w:rFonts w:ascii="楷体" w:eastAsia="楷体" w:hAnsi="楷体" w:hint="eastAsia"/>
                <w:color w:val="000000"/>
                <w:kern w:val="0"/>
                <w:sz w:val="24"/>
                <w:szCs w:val="24"/>
              </w:rPr>
              <w:t>B%</w:t>
            </w:r>
          </w:p>
        </w:tc>
        <w:tc>
          <w:tcPr>
            <w:tcW w:w="1203"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35.6</w:t>
            </w:r>
            <w:r w:rsidR="00E67C7F">
              <w:rPr>
                <w:rFonts w:ascii="楷体" w:eastAsia="楷体" w:hAnsi="楷体" w:hint="eastAsia"/>
                <w:color w:val="000000"/>
                <w:kern w:val="0"/>
                <w:sz w:val="24"/>
                <w:szCs w:val="24"/>
              </w:rPr>
              <w:t>B%</w:t>
            </w:r>
          </w:p>
        </w:tc>
      </w:tr>
      <w:tr w:rsidR="004C33CB" w:rsidRPr="001644BF" w:rsidTr="004C33CB">
        <w:trPr>
          <w:trHeight w:hRule="exact" w:val="406"/>
          <w:jc w:val="center"/>
        </w:trPr>
        <w:tc>
          <w:tcPr>
            <w:tcW w:w="2552" w:type="dxa"/>
            <w:vMerge/>
            <w:vAlign w:val="center"/>
          </w:tcPr>
          <w:p w:rsidR="004C33CB" w:rsidRPr="001644BF" w:rsidRDefault="004C33CB" w:rsidP="001644BF">
            <w:pPr>
              <w:widowControl/>
              <w:adjustRightInd w:val="0"/>
              <w:snapToGrid w:val="0"/>
              <w:spacing w:line="360" w:lineRule="auto"/>
              <w:jc w:val="center"/>
              <w:rPr>
                <w:rFonts w:ascii="楷体" w:eastAsia="楷体" w:hAnsi="楷体"/>
                <w:b/>
                <w:color w:val="000000"/>
                <w:kern w:val="0"/>
                <w:sz w:val="24"/>
                <w:szCs w:val="24"/>
              </w:rPr>
            </w:pPr>
          </w:p>
        </w:tc>
        <w:tc>
          <w:tcPr>
            <w:tcW w:w="2552" w:type="dxa"/>
            <w:noWrap/>
            <w:vAlign w:val="center"/>
          </w:tcPr>
          <w:p w:rsidR="004C33CB" w:rsidRPr="001644BF" w:rsidRDefault="004C33CB" w:rsidP="001644BF">
            <w:pPr>
              <w:widowControl/>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净资产收益率</w:t>
            </w:r>
          </w:p>
        </w:tc>
        <w:tc>
          <w:tcPr>
            <w:tcW w:w="1275"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47.48%</w:t>
            </w:r>
          </w:p>
        </w:tc>
        <w:tc>
          <w:tcPr>
            <w:tcW w:w="1134" w:type="dxa"/>
            <w:noWrap/>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33.39%</w:t>
            </w:r>
          </w:p>
        </w:tc>
        <w:tc>
          <w:tcPr>
            <w:tcW w:w="1203"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32.34%</w:t>
            </w:r>
          </w:p>
        </w:tc>
      </w:tr>
      <w:tr w:rsidR="004C33CB" w:rsidRPr="001644BF" w:rsidTr="004C33CB">
        <w:trPr>
          <w:trHeight w:hRule="exact" w:val="426"/>
          <w:jc w:val="center"/>
        </w:trPr>
        <w:tc>
          <w:tcPr>
            <w:tcW w:w="2552" w:type="dxa"/>
            <w:vMerge/>
            <w:vAlign w:val="center"/>
          </w:tcPr>
          <w:p w:rsidR="004C33CB" w:rsidRPr="001644BF" w:rsidRDefault="004C33CB" w:rsidP="001644BF">
            <w:pPr>
              <w:widowControl/>
              <w:adjustRightInd w:val="0"/>
              <w:snapToGrid w:val="0"/>
              <w:spacing w:line="360" w:lineRule="auto"/>
              <w:jc w:val="center"/>
              <w:rPr>
                <w:rFonts w:ascii="楷体" w:eastAsia="楷体" w:hAnsi="楷体"/>
                <w:b/>
                <w:color w:val="000000"/>
                <w:kern w:val="0"/>
                <w:sz w:val="24"/>
                <w:szCs w:val="24"/>
              </w:rPr>
            </w:pPr>
          </w:p>
        </w:tc>
        <w:tc>
          <w:tcPr>
            <w:tcW w:w="2552" w:type="dxa"/>
            <w:noWrap/>
            <w:vAlign w:val="center"/>
          </w:tcPr>
          <w:p w:rsidR="004C33CB" w:rsidRPr="001644BF" w:rsidRDefault="004C33CB" w:rsidP="001644BF">
            <w:pPr>
              <w:widowControl/>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毛利率增长率</w:t>
            </w:r>
          </w:p>
        </w:tc>
        <w:tc>
          <w:tcPr>
            <w:tcW w:w="1275"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32.50%</w:t>
            </w:r>
          </w:p>
        </w:tc>
        <w:tc>
          <w:tcPr>
            <w:tcW w:w="1134" w:type="dxa"/>
            <w:noWrap/>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54.56%</w:t>
            </w:r>
          </w:p>
        </w:tc>
        <w:tc>
          <w:tcPr>
            <w:tcW w:w="1203"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w:t>
            </w:r>
          </w:p>
        </w:tc>
      </w:tr>
      <w:tr w:rsidR="004C33CB" w:rsidRPr="001644BF" w:rsidTr="004C33CB">
        <w:trPr>
          <w:trHeight w:hRule="exact" w:val="432"/>
          <w:jc w:val="center"/>
        </w:trPr>
        <w:tc>
          <w:tcPr>
            <w:tcW w:w="2552" w:type="dxa"/>
            <w:vMerge/>
            <w:vAlign w:val="center"/>
          </w:tcPr>
          <w:p w:rsidR="004C33CB" w:rsidRPr="001644BF" w:rsidRDefault="004C33CB" w:rsidP="001644BF">
            <w:pPr>
              <w:widowControl/>
              <w:adjustRightInd w:val="0"/>
              <w:snapToGrid w:val="0"/>
              <w:spacing w:line="360" w:lineRule="auto"/>
              <w:jc w:val="center"/>
              <w:rPr>
                <w:rFonts w:ascii="楷体" w:eastAsia="楷体" w:hAnsi="楷体"/>
                <w:b/>
                <w:color w:val="000000"/>
                <w:kern w:val="0"/>
                <w:sz w:val="24"/>
                <w:szCs w:val="24"/>
              </w:rPr>
            </w:pPr>
          </w:p>
        </w:tc>
        <w:tc>
          <w:tcPr>
            <w:tcW w:w="2552" w:type="dxa"/>
            <w:noWrap/>
            <w:vAlign w:val="center"/>
          </w:tcPr>
          <w:p w:rsidR="004C33CB" w:rsidRPr="001644BF" w:rsidRDefault="004C33CB" w:rsidP="001644BF">
            <w:pPr>
              <w:widowControl/>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净利润增长率</w:t>
            </w:r>
          </w:p>
        </w:tc>
        <w:tc>
          <w:tcPr>
            <w:tcW w:w="1275"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32.62%</w:t>
            </w:r>
          </w:p>
        </w:tc>
        <w:tc>
          <w:tcPr>
            <w:tcW w:w="1134" w:type="dxa"/>
            <w:noWrap/>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55.00%</w:t>
            </w:r>
          </w:p>
        </w:tc>
        <w:tc>
          <w:tcPr>
            <w:tcW w:w="1203"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w:t>
            </w:r>
          </w:p>
        </w:tc>
      </w:tr>
      <w:tr w:rsidR="004C33CB" w:rsidRPr="001644BF" w:rsidTr="004C33CB">
        <w:trPr>
          <w:trHeight w:hRule="exact" w:val="426"/>
          <w:jc w:val="center"/>
        </w:trPr>
        <w:tc>
          <w:tcPr>
            <w:tcW w:w="2552" w:type="dxa"/>
            <w:vMerge/>
            <w:vAlign w:val="center"/>
          </w:tcPr>
          <w:p w:rsidR="004C33CB" w:rsidRPr="001644BF" w:rsidRDefault="004C33CB" w:rsidP="001644BF">
            <w:pPr>
              <w:widowControl/>
              <w:adjustRightInd w:val="0"/>
              <w:snapToGrid w:val="0"/>
              <w:spacing w:line="360" w:lineRule="auto"/>
              <w:jc w:val="center"/>
              <w:rPr>
                <w:rFonts w:ascii="楷体" w:eastAsia="楷体" w:hAnsi="楷体"/>
                <w:b/>
                <w:color w:val="000000"/>
                <w:kern w:val="0"/>
                <w:sz w:val="24"/>
                <w:szCs w:val="24"/>
              </w:rPr>
            </w:pPr>
          </w:p>
        </w:tc>
        <w:tc>
          <w:tcPr>
            <w:tcW w:w="2552" w:type="dxa"/>
            <w:noWrap/>
            <w:vAlign w:val="center"/>
          </w:tcPr>
          <w:p w:rsidR="004C33CB" w:rsidRPr="001644BF" w:rsidRDefault="004C33CB" w:rsidP="001644BF">
            <w:pPr>
              <w:widowControl/>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主营业务成本增长率</w:t>
            </w:r>
          </w:p>
        </w:tc>
        <w:tc>
          <w:tcPr>
            <w:tcW w:w="1275"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26.22%</w:t>
            </w:r>
          </w:p>
        </w:tc>
        <w:tc>
          <w:tcPr>
            <w:tcW w:w="1134" w:type="dxa"/>
            <w:noWrap/>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99.62%</w:t>
            </w:r>
          </w:p>
        </w:tc>
        <w:tc>
          <w:tcPr>
            <w:tcW w:w="1203"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w:t>
            </w:r>
          </w:p>
        </w:tc>
      </w:tr>
      <w:tr w:rsidR="004C33CB" w:rsidRPr="001644BF" w:rsidTr="004C33CB">
        <w:trPr>
          <w:trHeight w:hRule="exact" w:val="302"/>
          <w:jc w:val="center"/>
        </w:trPr>
        <w:tc>
          <w:tcPr>
            <w:tcW w:w="2552" w:type="dxa"/>
            <w:vMerge w:val="restart"/>
            <w:vAlign w:val="center"/>
          </w:tcPr>
          <w:p w:rsidR="004C33CB" w:rsidRPr="001644BF" w:rsidRDefault="004C33CB" w:rsidP="001644BF">
            <w:pPr>
              <w:widowControl/>
              <w:adjustRightInd w:val="0"/>
              <w:snapToGrid w:val="0"/>
              <w:spacing w:line="360" w:lineRule="auto"/>
              <w:jc w:val="center"/>
              <w:rPr>
                <w:rFonts w:ascii="楷体" w:eastAsia="楷体" w:hAnsi="楷体"/>
                <w:b/>
                <w:color w:val="000000"/>
                <w:kern w:val="0"/>
                <w:sz w:val="24"/>
                <w:szCs w:val="24"/>
              </w:rPr>
            </w:pPr>
            <w:r w:rsidRPr="001644BF">
              <w:rPr>
                <w:rFonts w:ascii="楷体" w:eastAsia="楷体" w:hAnsi="楷体" w:hint="eastAsia"/>
                <w:b/>
                <w:color w:val="000000"/>
                <w:kern w:val="0"/>
                <w:sz w:val="24"/>
                <w:szCs w:val="24"/>
              </w:rPr>
              <w:t>偿债能力</w:t>
            </w:r>
          </w:p>
        </w:tc>
        <w:tc>
          <w:tcPr>
            <w:tcW w:w="2552" w:type="dxa"/>
            <w:noWrap/>
            <w:vAlign w:val="center"/>
          </w:tcPr>
          <w:p w:rsidR="004C33CB" w:rsidRPr="001644BF" w:rsidRDefault="004C33CB" w:rsidP="001644BF">
            <w:pPr>
              <w:widowControl/>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资产负债率</w:t>
            </w:r>
          </w:p>
        </w:tc>
        <w:tc>
          <w:tcPr>
            <w:tcW w:w="1275"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79.50%</w:t>
            </w:r>
          </w:p>
        </w:tc>
        <w:tc>
          <w:tcPr>
            <w:tcW w:w="1134" w:type="dxa"/>
            <w:noWrap/>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67.51%</w:t>
            </w:r>
          </w:p>
        </w:tc>
        <w:tc>
          <w:tcPr>
            <w:tcW w:w="1203"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67.72%</w:t>
            </w:r>
          </w:p>
        </w:tc>
      </w:tr>
      <w:tr w:rsidR="004C33CB" w:rsidRPr="001644BF" w:rsidTr="004C33CB">
        <w:trPr>
          <w:trHeight w:hRule="exact" w:val="320"/>
          <w:jc w:val="center"/>
        </w:trPr>
        <w:tc>
          <w:tcPr>
            <w:tcW w:w="2552" w:type="dxa"/>
            <w:vMerge/>
            <w:vAlign w:val="center"/>
          </w:tcPr>
          <w:p w:rsidR="004C33CB" w:rsidRPr="001644BF" w:rsidRDefault="004C33CB" w:rsidP="001644BF">
            <w:pPr>
              <w:widowControl/>
              <w:adjustRightInd w:val="0"/>
              <w:snapToGrid w:val="0"/>
              <w:spacing w:line="360" w:lineRule="auto"/>
              <w:jc w:val="center"/>
              <w:rPr>
                <w:rFonts w:ascii="楷体" w:eastAsia="楷体" w:hAnsi="楷体"/>
                <w:b/>
                <w:color w:val="000000"/>
                <w:kern w:val="0"/>
                <w:sz w:val="24"/>
                <w:szCs w:val="24"/>
              </w:rPr>
            </w:pPr>
          </w:p>
        </w:tc>
        <w:tc>
          <w:tcPr>
            <w:tcW w:w="2552" w:type="dxa"/>
            <w:noWrap/>
            <w:vAlign w:val="center"/>
          </w:tcPr>
          <w:p w:rsidR="004C33CB" w:rsidRPr="001644BF" w:rsidRDefault="004C33CB" w:rsidP="001644BF">
            <w:pPr>
              <w:widowControl/>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现金比率</w:t>
            </w:r>
          </w:p>
        </w:tc>
        <w:tc>
          <w:tcPr>
            <w:tcW w:w="1275"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0.48%</w:t>
            </w:r>
          </w:p>
        </w:tc>
        <w:tc>
          <w:tcPr>
            <w:tcW w:w="1134" w:type="dxa"/>
            <w:noWrap/>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20.62%</w:t>
            </w:r>
          </w:p>
        </w:tc>
        <w:tc>
          <w:tcPr>
            <w:tcW w:w="1203"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15.14%</w:t>
            </w:r>
          </w:p>
        </w:tc>
      </w:tr>
      <w:tr w:rsidR="004C33CB" w:rsidRPr="001644BF" w:rsidTr="004C33CB">
        <w:trPr>
          <w:trHeight w:hRule="exact" w:val="324"/>
          <w:jc w:val="center"/>
        </w:trPr>
        <w:tc>
          <w:tcPr>
            <w:tcW w:w="2552" w:type="dxa"/>
            <w:vMerge/>
            <w:vAlign w:val="center"/>
          </w:tcPr>
          <w:p w:rsidR="004C33CB" w:rsidRPr="001644BF" w:rsidRDefault="004C33CB" w:rsidP="001644BF">
            <w:pPr>
              <w:widowControl/>
              <w:adjustRightInd w:val="0"/>
              <w:snapToGrid w:val="0"/>
              <w:spacing w:line="360" w:lineRule="auto"/>
              <w:jc w:val="center"/>
              <w:rPr>
                <w:rFonts w:ascii="楷体" w:eastAsia="楷体" w:hAnsi="楷体"/>
                <w:b/>
                <w:color w:val="000000"/>
                <w:kern w:val="0"/>
                <w:sz w:val="24"/>
                <w:szCs w:val="24"/>
              </w:rPr>
            </w:pPr>
          </w:p>
        </w:tc>
        <w:tc>
          <w:tcPr>
            <w:tcW w:w="2552" w:type="dxa"/>
            <w:noWrap/>
            <w:vAlign w:val="center"/>
          </w:tcPr>
          <w:p w:rsidR="004C33CB" w:rsidRPr="001644BF" w:rsidRDefault="004C33CB" w:rsidP="001644BF">
            <w:pPr>
              <w:widowControl/>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流动比率</w:t>
            </w:r>
          </w:p>
        </w:tc>
        <w:tc>
          <w:tcPr>
            <w:tcW w:w="1275"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 xml:space="preserve">1.65 </w:t>
            </w:r>
          </w:p>
        </w:tc>
        <w:tc>
          <w:tcPr>
            <w:tcW w:w="1134" w:type="dxa"/>
            <w:noWrap/>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 xml:space="preserve">3.64 </w:t>
            </w:r>
          </w:p>
        </w:tc>
        <w:tc>
          <w:tcPr>
            <w:tcW w:w="1203"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 xml:space="preserve">1.59 </w:t>
            </w:r>
          </w:p>
        </w:tc>
      </w:tr>
      <w:tr w:rsidR="004C33CB" w:rsidRPr="001644BF" w:rsidTr="004C33CB">
        <w:trPr>
          <w:trHeight w:hRule="exact" w:val="342"/>
          <w:jc w:val="center"/>
        </w:trPr>
        <w:tc>
          <w:tcPr>
            <w:tcW w:w="2552" w:type="dxa"/>
            <w:vMerge/>
            <w:vAlign w:val="center"/>
          </w:tcPr>
          <w:p w:rsidR="004C33CB" w:rsidRPr="001644BF" w:rsidRDefault="004C33CB" w:rsidP="001644BF">
            <w:pPr>
              <w:widowControl/>
              <w:adjustRightInd w:val="0"/>
              <w:snapToGrid w:val="0"/>
              <w:spacing w:line="360" w:lineRule="auto"/>
              <w:jc w:val="center"/>
              <w:rPr>
                <w:rFonts w:ascii="楷体" w:eastAsia="楷体" w:hAnsi="楷体"/>
                <w:b/>
                <w:color w:val="000000"/>
                <w:kern w:val="0"/>
                <w:sz w:val="24"/>
                <w:szCs w:val="24"/>
              </w:rPr>
            </w:pPr>
          </w:p>
        </w:tc>
        <w:tc>
          <w:tcPr>
            <w:tcW w:w="2552" w:type="dxa"/>
            <w:noWrap/>
            <w:vAlign w:val="center"/>
          </w:tcPr>
          <w:p w:rsidR="004C33CB" w:rsidRPr="001644BF" w:rsidRDefault="004C33CB" w:rsidP="001644BF">
            <w:pPr>
              <w:widowControl/>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速动比率</w:t>
            </w:r>
          </w:p>
        </w:tc>
        <w:tc>
          <w:tcPr>
            <w:tcW w:w="1275"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 xml:space="preserve">1.09 </w:t>
            </w:r>
          </w:p>
        </w:tc>
        <w:tc>
          <w:tcPr>
            <w:tcW w:w="1134" w:type="dxa"/>
            <w:noWrap/>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 xml:space="preserve">2.89 </w:t>
            </w:r>
          </w:p>
        </w:tc>
        <w:tc>
          <w:tcPr>
            <w:tcW w:w="1203"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 xml:space="preserve">1.11 </w:t>
            </w:r>
          </w:p>
        </w:tc>
      </w:tr>
      <w:tr w:rsidR="004C33CB" w:rsidRPr="001644BF" w:rsidTr="004C33CB">
        <w:trPr>
          <w:trHeight w:hRule="exact" w:val="360"/>
          <w:jc w:val="center"/>
        </w:trPr>
        <w:tc>
          <w:tcPr>
            <w:tcW w:w="2552" w:type="dxa"/>
            <w:vMerge w:val="restart"/>
            <w:vAlign w:val="center"/>
          </w:tcPr>
          <w:p w:rsidR="004C33CB" w:rsidRPr="001644BF" w:rsidRDefault="004C33CB" w:rsidP="001644BF">
            <w:pPr>
              <w:widowControl/>
              <w:adjustRightInd w:val="0"/>
              <w:snapToGrid w:val="0"/>
              <w:spacing w:line="360" w:lineRule="auto"/>
              <w:jc w:val="center"/>
              <w:rPr>
                <w:rFonts w:ascii="楷体" w:eastAsia="楷体" w:hAnsi="楷体"/>
                <w:b/>
                <w:color w:val="000000"/>
                <w:kern w:val="0"/>
                <w:sz w:val="24"/>
                <w:szCs w:val="24"/>
              </w:rPr>
            </w:pPr>
            <w:r w:rsidRPr="001644BF">
              <w:rPr>
                <w:rFonts w:ascii="楷体" w:eastAsia="楷体" w:hAnsi="楷体" w:hint="eastAsia"/>
                <w:b/>
                <w:color w:val="000000"/>
                <w:kern w:val="0"/>
                <w:sz w:val="24"/>
                <w:szCs w:val="24"/>
              </w:rPr>
              <w:t>经营管理能力</w:t>
            </w:r>
          </w:p>
        </w:tc>
        <w:tc>
          <w:tcPr>
            <w:tcW w:w="2552" w:type="dxa"/>
            <w:noWrap/>
            <w:vAlign w:val="center"/>
          </w:tcPr>
          <w:p w:rsidR="004C33CB" w:rsidRPr="001644BF" w:rsidRDefault="004C33CB" w:rsidP="001644BF">
            <w:pPr>
              <w:widowControl/>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总资产周转率</w:t>
            </w:r>
          </w:p>
        </w:tc>
        <w:tc>
          <w:tcPr>
            <w:tcW w:w="1275"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 xml:space="preserve">0.30 </w:t>
            </w:r>
          </w:p>
        </w:tc>
        <w:tc>
          <w:tcPr>
            <w:tcW w:w="1134" w:type="dxa"/>
            <w:noWrap/>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 xml:space="preserve">0.36 </w:t>
            </w:r>
          </w:p>
        </w:tc>
        <w:tc>
          <w:tcPr>
            <w:tcW w:w="1203"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 xml:space="preserve">0.29 </w:t>
            </w:r>
          </w:p>
        </w:tc>
      </w:tr>
      <w:tr w:rsidR="004C33CB" w:rsidRPr="001644BF" w:rsidTr="004C33CB">
        <w:trPr>
          <w:trHeight w:hRule="exact" w:val="378"/>
          <w:jc w:val="center"/>
        </w:trPr>
        <w:tc>
          <w:tcPr>
            <w:tcW w:w="2552" w:type="dxa"/>
            <w:vMerge/>
            <w:vAlign w:val="center"/>
          </w:tcPr>
          <w:p w:rsidR="004C33CB" w:rsidRPr="001644BF" w:rsidRDefault="004C33CB" w:rsidP="001644BF">
            <w:pPr>
              <w:widowControl/>
              <w:adjustRightInd w:val="0"/>
              <w:snapToGrid w:val="0"/>
              <w:spacing w:line="360" w:lineRule="auto"/>
              <w:jc w:val="center"/>
              <w:rPr>
                <w:rFonts w:ascii="楷体" w:eastAsia="楷体" w:hAnsi="楷体"/>
                <w:b/>
                <w:color w:val="000000"/>
                <w:kern w:val="0"/>
                <w:sz w:val="24"/>
                <w:szCs w:val="24"/>
              </w:rPr>
            </w:pPr>
          </w:p>
        </w:tc>
        <w:tc>
          <w:tcPr>
            <w:tcW w:w="2552" w:type="dxa"/>
            <w:noWrap/>
            <w:vAlign w:val="center"/>
          </w:tcPr>
          <w:p w:rsidR="004C33CB" w:rsidRPr="001644BF" w:rsidRDefault="004C33CB" w:rsidP="001644BF">
            <w:pPr>
              <w:widowControl/>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存货周转率</w:t>
            </w:r>
          </w:p>
        </w:tc>
        <w:tc>
          <w:tcPr>
            <w:tcW w:w="1275"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 xml:space="preserve">0.88 </w:t>
            </w:r>
          </w:p>
        </w:tc>
        <w:tc>
          <w:tcPr>
            <w:tcW w:w="1134" w:type="dxa"/>
            <w:noWrap/>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 xml:space="preserve">1.72 </w:t>
            </w:r>
          </w:p>
        </w:tc>
        <w:tc>
          <w:tcPr>
            <w:tcW w:w="1203"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 xml:space="preserve">0.97 </w:t>
            </w:r>
          </w:p>
        </w:tc>
      </w:tr>
      <w:tr w:rsidR="004C33CB" w:rsidRPr="001644BF" w:rsidTr="004C33CB">
        <w:trPr>
          <w:trHeight w:hRule="exact" w:val="382"/>
          <w:jc w:val="center"/>
        </w:trPr>
        <w:tc>
          <w:tcPr>
            <w:tcW w:w="2552" w:type="dxa"/>
            <w:vMerge w:val="restart"/>
            <w:vAlign w:val="center"/>
          </w:tcPr>
          <w:p w:rsidR="004C33CB" w:rsidRPr="001644BF" w:rsidRDefault="004C33CB" w:rsidP="001644BF">
            <w:pPr>
              <w:widowControl/>
              <w:adjustRightInd w:val="0"/>
              <w:snapToGrid w:val="0"/>
              <w:spacing w:line="360" w:lineRule="auto"/>
              <w:jc w:val="center"/>
              <w:rPr>
                <w:rFonts w:ascii="楷体" w:eastAsia="楷体" w:hAnsi="楷体"/>
                <w:b/>
                <w:color w:val="000000"/>
                <w:kern w:val="0"/>
                <w:sz w:val="24"/>
                <w:szCs w:val="24"/>
              </w:rPr>
            </w:pPr>
            <w:r w:rsidRPr="001644BF">
              <w:rPr>
                <w:rFonts w:ascii="楷体" w:eastAsia="楷体" w:hAnsi="楷体" w:hint="eastAsia"/>
                <w:b/>
                <w:color w:val="000000"/>
                <w:kern w:val="0"/>
                <w:sz w:val="24"/>
                <w:szCs w:val="24"/>
              </w:rPr>
              <w:t>发展潜力</w:t>
            </w:r>
          </w:p>
        </w:tc>
        <w:tc>
          <w:tcPr>
            <w:tcW w:w="2552" w:type="dxa"/>
            <w:noWrap/>
            <w:vAlign w:val="center"/>
          </w:tcPr>
          <w:p w:rsidR="004C33CB" w:rsidRPr="001644BF" w:rsidRDefault="004C33CB" w:rsidP="001644BF">
            <w:pPr>
              <w:widowControl/>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总资产增长率</w:t>
            </w:r>
          </w:p>
        </w:tc>
        <w:tc>
          <w:tcPr>
            <w:tcW w:w="1275"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47.83%</w:t>
            </w:r>
          </w:p>
        </w:tc>
        <w:tc>
          <w:tcPr>
            <w:tcW w:w="1134" w:type="dxa"/>
            <w:noWrap/>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49.13%</w:t>
            </w:r>
          </w:p>
        </w:tc>
        <w:tc>
          <w:tcPr>
            <w:tcW w:w="1203"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w:t>
            </w:r>
          </w:p>
        </w:tc>
      </w:tr>
      <w:tr w:rsidR="004C33CB" w:rsidRPr="001644BF" w:rsidTr="004C33CB">
        <w:trPr>
          <w:trHeight w:hRule="exact" w:val="400"/>
          <w:jc w:val="center"/>
        </w:trPr>
        <w:tc>
          <w:tcPr>
            <w:tcW w:w="2552" w:type="dxa"/>
            <w:vMerge/>
          </w:tcPr>
          <w:p w:rsidR="004C33CB" w:rsidRPr="001644BF" w:rsidRDefault="004C33CB" w:rsidP="001644BF">
            <w:pPr>
              <w:widowControl/>
              <w:adjustRightInd w:val="0"/>
              <w:snapToGrid w:val="0"/>
              <w:spacing w:line="360" w:lineRule="auto"/>
              <w:jc w:val="center"/>
              <w:rPr>
                <w:rFonts w:ascii="楷体" w:eastAsia="楷体" w:hAnsi="楷体"/>
                <w:color w:val="000000"/>
                <w:kern w:val="0"/>
                <w:sz w:val="24"/>
                <w:szCs w:val="24"/>
              </w:rPr>
            </w:pPr>
          </w:p>
        </w:tc>
        <w:tc>
          <w:tcPr>
            <w:tcW w:w="2552" w:type="dxa"/>
            <w:noWrap/>
            <w:vAlign w:val="center"/>
          </w:tcPr>
          <w:p w:rsidR="004C33CB" w:rsidRPr="001644BF" w:rsidRDefault="004C33CB" w:rsidP="001644BF">
            <w:pPr>
              <w:widowControl/>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净资产增长率</w:t>
            </w:r>
          </w:p>
        </w:tc>
        <w:tc>
          <w:tcPr>
            <w:tcW w:w="1275"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-6.75%</w:t>
            </w:r>
          </w:p>
        </w:tc>
        <w:tc>
          <w:tcPr>
            <w:tcW w:w="1134" w:type="dxa"/>
            <w:noWrap/>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50.12%</w:t>
            </w:r>
          </w:p>
        </w:tc>
        <w:tc>
          <w:tcPr>
            <w:tcW w:w="1203" w:type="dxa"/>
            <w:vAlign w:val="bottom"/>
          </w:tcPr>
          <w:p w:rsidR="004C33CB" w:rsidRPr="001644BF" w:rsidRDefault="004C33CB" w:rsidP="001644BF">
            <w:pPr>
              <w:widowControl/>
              <w:spacing w:line="360" w:lineRule="auto"/>
              <w:jc w:val="right"/>
              <w:rPr>
                <w:rFonts w:ascii="楷体" w:eastAsia="楷体" w:hAnsi="楷体"/>
                <w:color w:val="000000"/>
                <w:kern w:val="0"/>
                <w:sz w:val="24"/>
                <w:szCs w:val="24"/>
              </w:rPr>
            </w:pPr>
            <w:r w:rsidRPr="001644BF">
              <w:rPr>
                <w:rFonts w:ascii="楷体" w:eastAsia="楷体" w:hAnsi="楷体" w:hint="eastAsia"/>
                <w:color w:val="000000"/>
                <w:kern w:val="0"/>
                <w:sz w:val="24"/>
                <w:szCs w:val="24"/>
              </w:rPr>
              <w:t>—</w:t>
            </w:r>
          </w:p>
        </w:tc>
      </w:tr>
    </w:tbl>
    <w:p w:rsidR="004C33CB" w:rsidRPr="001644BF" w:rsidRDefault="004C33CB" w:rsidP="001644BF">
      <w:pPr>
        <w:spacing w:line="360" w:lineRule="auto"/>
        <w:rPr>
          <w:rFonts w:ascii="楷体" w:eastAsia="楷体" w:hAnsi="楷体"/>
          <w:b/>
          <w:sz w:val="24"/>
          <w:szCs w:val="24"/>
        </w:rPr>
      </w:pPr>
    </w:p>
    <w:p w:rsidR="004C33CB" w:rsidRPr="001644BF" w:rsidRDefault="004C33CB"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从上表可以得出，公司的获利能力较强，其主营业务收入增长率、主营业务利润率、净利润率、净资产收益率、毛利润增长率净利润增长率均维持在较高的水平。值得指出的是，公司主营业务成本的增长率也较快。</w:t>
      </w:r>
    </w:p>
    <w:p w:rsidR="004C33CB" w:rsidRPr="001644BF" w:rsidRDefault="004C33CB"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在偿债能力方面，2011年至2013年，公司的资产负债率分别为79.5%、67.51%和67.72%。有一定的上升趋势，考虑到企业为重资本型的企业，此资产负债率尚在合理区间。然而，公司的现金比率较低，2011年和2012年分别为15.14%和20.62%，然而，在2013年此比率低至0.48%。流动比率和速动利率均较高，基本维持在1.00以上，企业短期偿债能力较强。</w:t>
      </w:r>
    </w:p>
    <w:p w:rsidR="004C33CB" w:rsidRPr="001644BF" w:rsidRDefault="004C33CB"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公司的资产周转率较低，平均为0.32。公司在资产的利用效率方面有待提高。而存货周转率的平均值为1.00较为理想。</w:t>
      </w:r>
    </w:p>
    <w:p w:rsidR="004C33CB" w:rsidRPr="001644BF" w:rsidRDefault="004C33CB"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公司从2011年到2013年，资产总额保持了一个较高速的增长状态，年均增长率为48%。</w:t>
      </w:r>
    </w:p>
    <w:p w:rsidR="004C33CB" w:rsidRPr="001644BF" w:rsidRDefault="00CB63B2" w:rsidP="001644BF">
      <w:pPr>
        <w:pStyle w:val="3"/>
        <w:spacing w:before="0" w:after="0" w:line="360" w:lineRule="auto"/>
        <w:rPr>
          <w:rFonts w:ascii="楷体" w:eastAsia="楷体" w:hAnsi="楷体" w:cs="Times New Roman"/>
          <w:sz w:val="24"/>
          <w:szCs w:val="24"/>
        </w:rPr>
      </w:pPr>
      <w:r w:rsidRPr="001644BF">
        <w:rPr>
          <w:rFonts w:ascii="楷体" w:eastAsia="楷体" w:hAnsi="楷体" w:cs="Times New Roman" w:hint="eastAsia"/>
          <w:sz w:val="24"/>
          <w:szCs w:val="24"/>
        </w:rPr>
        <w:t>3.4.5</w:t>
      </w:r>
      <w:r w:rsidR="004C33CB" w:rsidRPr="001644BF">
        <w:rPr>
          <w:rFonts w:ascii="楷体" w:eastAsia="楷体" w:hAnsi="楷体" w:cs="Times New Roman" w:hint="eastAsia"/>
          <w:sz w:val="24"/>
          <w:szCs w:val="24"/>
        </w:rPr>
        <w:t>征信分析</w:t>
      </w:r>
    </w:p>
    <w:p w:rsidR="004C33CB" w:rsidRPr="001644BF" w:rsidRDefault="004C33CB"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根据中国人民银行征信中心于2014年2月12日出具的企业信用报告显示。大厂鸿鼎于2007年首次与金融机构发生信贷关系。报告期内，共在5家金融机构办理过信贷业务，目前在2家金融机构的业务仍为结清。</w:t>
      </w:r>
    </w:p>
    <w:p w:rsidR="004C33CB" w:rsidRPr="001644BF" w:rsidRDefault="004C33CB"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其中，未结清的信贷信息包括一笔贷款（金额为3,400万元，到期日期为2014年9月25日，贷款形式为“收回再贷”，有担保）与六笔银行承兑汇票（总金额为6,000万元，截至信用报告出具日期，六笔银行承兑汇票到期日小于30天，六笔银行承兑汇票均无担保无垫款，保证金比例为50%），未结清信贷业务</w:t>
      </w:r>
      <w:r w:rsidRPr="001644BF">
        <w:rPr>
          <w:rFonts w:ascii="楷体" w:eastAsia="楷体" w:hAnsi="楷体" w:hint="eastAsia"/>
          <w:sz w:val="24"/>
          <w:szCs w:val="24"/>
        </w:rPr>
        <w:lastRenderedPageBreak/>
        <w:t>均属正常类未结清信贷信息。已结清的信贷信息包括23笔正常类贷款与33笔银行承兑汇票。</w:t>
      </w:r>
    </w:p>
    <w:p w:rsidR="004C33CB" w:rsidRPr="001644BF" w:rsidRDefault="004C33CB"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自2011年3月至2013年12月，信息主体不曾出现过不良负债。</w:t>
      </w:r>
    </w:p>
    <w:p w:rsidR="004C33CB" w:rsidRPr="001644BF" w:rsidRDefault="00CB63B2" w:rsidP="001644BF">
      <w:pPr>
        <w:spacing w:line="360" w:lineRule="auto"/>
        <w:rPr>
          <w:rFonts w:ascii="楷体" w:eastAsia="楷体" w:hAnsi="楷体"/>
          <w:sz w:val="24"/>
          <w:szCs w:val="24"/>
        </w:rPr>
      </w:pPr>
      <w:r w:rsidRPr="001644BF">
        <w:rPr>
          <w:rFonts w:ascii="楷体" w:eastAsia="楷体" w:hAnsi="楷体" w:hint="eastAsia"/>
          <w:sz w:val="24"/>
          <w:szCs w:val="24"/>
        </w:rPr>
        <w:t>3.4.6</w:t>
      </w:r>
      <w:r w:rsidR="004C33CB" w:rsidRPr="001644BF">
        <w:rPr>
          <w:rFonts w:ascii="楷体" w:eastAsia="楷体" w:hAnsi="楷体" w:hint="eastAsia"/>
          <w:sz w:val="24"/>
          <w:szCs w:val="24"/>
        </w:rPr>
        <w:t>股权价值分析</w:t>
      </w:r>
    </w:p>
    <w:p w:rsidR="004C33CB" w:rsidRPr="001644BF" w:rsidRDefault="004C33CB"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公司总资产为90.02亿元，总负债为77.43亿元，净资产为12.59亿元。公司主要存货为大厂区各路段的工程项目和水网建设等配套设施，且都为ppp项目，还款来源有一定的保障。</w:t>
      </w:r>
      <w:r w:rsidR="00EA1D16">
        <w:rPr>
          <w:rFonts w:ascii="楷体" w:eastAsia="楷体" w:hAnsi="楷体" w:hint="eastAsia"/>
          <w:sz w:val="24"/>
          <w:szCs w:val="24"/>
        </w:rPr>
        <w:t>公司已有5.5亿股权质押给其他金融机构，现华夏幸福拟对其增资4.5亿元，</w:t>
      </w:r>
      <w:r w:rsidR="00943E4D">
        <w:rPr>
          <w:rFonts w:ascii="楷体" w:eastAsia="楷体" w:hAnsi="楷体" w:hint="eastAsia"/>
          <w:sz w:val="24"/>
          <w:szCs w:val="24"/>
        </w:rPr>
        <w:t>持股51%；信托计划对其增资9亿元，持股49%。</w:t>
      </w:r>
      <w:r w:rsidRPr="001644BF">
        <w:rPr>
          <w:rFonts w:ascii="楷体" w:eastAsia="楷体" w:hAnsi="楷体" w:hint="eastAsia"/>
          <w:sz w:val="24"/>
          <w:szCs w:val="24"/>
        </w:rPr>
        <w:t>在增信措施中，华夏幸福拟提供大厂鼎鸿</w:t>
      </w:r>
      <w:r w:rsidR="00186D66">
        <w:rPr>
          <w:rFonts w:ascii="楷体" w:eastAsia="楷体" w:hAnsi="楷体" w:hint="eastAsia"/>
          <w:sz w:val="24"/>
          <w:szCs w:val="24"/>
        </w:rPr>
        <w:t>22.9%</w:t>
      </w:r>
      <w:r w:rsidRPr="001644BF">
        <w:rPr>
          <w:rFonts w:ascii="楷体" w:eastAsia="楷体" w:hAnsi="楷体" w:hint="eastAsia"/>
          <w:sz w:val="24"/>
          <w:szCs w:val="24"/>
        </w:rPr>
        <w:t>股权质押，市场上对这类股权质押的折扣率一般为3折，项目组估计这部分股权质押对应的价值为</w:t>
      </w:r>
      <w:r w:rsidR="001F68A2">
        <w:rPr>
          <w:rFonts w:ascii="楷体" w:eastAsia="楷体" w:hAnsi="楷体" w:hint="eastAsia"/>
          <w:sz w:val="24"/>
          <w:szCs w:val="24"/>
        </w:rPr>
        <w:t>1.82</w:t>
      </w:r>
      <w:r w:rsidRPr="001644BF">
        <w:rPr>
          <w:rFonts w:ascii="楷体" w:eastAsia="楷体" w:hAnsi="楷体" w:hint="eastAsia"/>
          <w:sz w:val="24"/>
          <w:szCs w:val="24"/>
        </w:rPr>
        <w:t>亿元。</w:t>
      </w:r>
    </w:p>
    <w:p w:rsidR="007554B2" w:rsidRPr="001644BF" w:rsidRDefault="007554B2" w:rsidP="001644BF">
      <w:pPr>
        <w:spacing w:line="360" w:lineRule="auto"/>
        <w:rPr>
          <w:rFonts w:ascii="楷体" w:eastAsia="楷体" w:hAnsi="楷体"/>
          <w:b/>
          <w:sz w:val="24"/>
          <w:szCs w:val="24"/>
        </w:rPr>
      </w:pPr>
    </w:p>
    <w:p w:rsidR="00CC25CA" w:rsidRPr="001644BF" w:rsidRDefault="00CC25CA" w:rsidP="001644BF">
      <w:pPr>
        <w:keepNext/>
        <w:keepLines/>
        <w:tabs>
          <w:tab w:val="center" w:pos="5145"/>
        </w:tabs>
        <w:snapToGrid w:val="0"/>
        <w:spacing w:line="360" w:lineRule="auto"/>
        <w:jc w:val="center"/>
        <w:outlineLvl w:val="3"/>
        <w:rPr>
          <w:rFonts w:ascii="楷体" w:eastAsia="楷体" w:hAnsi="楷体"/>
          <w:b/>
          <w:bCs/>
          <w:sz w:val="24"/>
          <w:szCs w:val="24"/>
        </w:rPr>
      </w:pPr>
      <w:r w:rsidRPr="001644BF">
        <w:rPr>
          <w:rFonts w:ascii="楷体" w:eastAsia="楷体" w:hAnsi="楷体" w:hint="eastAsia"/>
          <w:b/>
          <w:bCs/>
          <w:sz w:val="24"/>
          <w:szCs w:val="24"/>
          <w:lang w:val="en-GB"/>
        </w:rPr>
        <w:t xml:space="preserve">第四部分 </w:t>
      </w:r>
      <w:r w:rsidRPr="001644BF">
        <w:rPr>
          <w:rFonts w:ascii="楷体" w:eastAsia="楷体" w:hAnsi="楷体" w:hint="eastAsia"/>
          <w:b/>
          <w:bCs/>
          <w:sz w:val="24"/>
          <w:szCs w:val="24"/>
        </w:rPr>
        <w:t>担保情况分析</w:t>
      </w:r>
    </w:p>
    <w:p w:rsidR="00A633BA" w:rsidRPr="001644BF" w:rsidRDefault="00A633BA" w:rsidP="001644BF">
      <w:pPr>
        <w:keepNext/>
        <w:keepLines/>
        <w:tabs>
          <w:tab w:val="center" w:pos="5145"/>
        </w:tabs>
        <w:snapToGrid w:val="0"/>
        <w:spacing w:line="360" w:lineRule="auto"/>
        <w:jc w:val="center"/>
        <w:outlineLvl w:val="3"/>
        <w:rPr>
          <w:rFonts w:ascii="楷体" w:eastAsia="楷体" w:hAnsi="楷体"/>
          <w:b/>
          <w:bCs/>
          <w:sz w:val="24"/>
          <w:szCs w:val="24"/>
        </w:rPr>
      </w:pPr>
    </w:p>
    <w:p w:rsidR="00A633BA" w:rsidRPr="00927577" w:rsidRDefault="00A633BA" w:rsidP="00927577">
      <w:pPr>
        <w:keepNext/>
        <w:keepLines/>
        <w:numPr>
          <w:ilvl w:val="0"/>
          <w:numId w:val="21"/>
        </w:numPr>
        <w:tabs>
          <w:tab w:val="left" w:pos="851"/>
        </w:tabs>
        <w:snapToGrid w:val="0"/>
        <w:spacing w:line="360" w:lineRule="auto"/>
        <w:ind w:left="851" w:hanging="851"/>
        <w:outlineLvl w:val="4"/>
        <w:rPr>
          <w:rFonts w:ascii="楷体" w:eastAsia="楷体" w:hAnsi="楷体"/>
          <w:b/>
          <w:sz w:val="24"/>
          <w:szCs w:val="24"/>
        </w:rPr>
      </w:pPr>
      <w:r w:rsidRPr="001644BF">
        <w:rPr>
          <w:rFonts w:ascii="楷体" w:eastAsia="楷体" w:hAnsi="楷体" w:hint="eastAsia"/>
          <w:b/>
          <w:sz w:val="24"/>
          <w:szCs w:val="24"/>
        </w:rPr>
        <w:t>担保方式：该项目增信措施主要为</w:t>
      </w:r>
      <w:r w:rsidR="002B1D93" w:rsidRPr="001644BF">
        <w:rPr>
          <w:rFonts w:ascii="楷体" w:eastAsia="楷体" w:hAnsi="楷体" w:hint="eastAsia"/>
          <w:b/>
          <w:sz w:val="24"/>
          <w:szCs w:val="24"/>
        </w:rPr>
        <w:t>股权质押</w:t>
      </w:r>
      <w:r w:rsidR="00927577">
        <w:rPr>
          <w:rFonts w:ascii="楷体" w:eastAsia="楷体" w:hAnsi="楷体" w:hint="eastAsia"/>
          <w:b/>
          <w:sz w:val="24"/>
          <w:szCs w:val="24"/>
        </w:rPr>
        <w:t>及</w:t>
      </w:r>
      <w:r w:rsidR="00927577" w:rsidRPr="001644BF">
        <w:rPr>
          <w:rFonts w:ascii="楷体" w:eastAsia="楷体" w:hAnsi="楷体" w:hint="eastAsia"/>
          <w:b/>
          <w:sz w:val="24"/>
          <w:szCs w:val="24"/>
        </w:rPr>
        <w:t>保证担保</w:t>
      </w:r>
      <w:r w:rsidR="00306669">
        <w:rPr>
          <w:rFonts w:ascii="楷体" w:eastAsia="楷体" w:hAnsi="楷体" w:hint="eastAsia"/>
          <w:b/>
          <w:sz w:val="24"/>
          <w:szCs w:val="24"/>
        </w:rPr>
        <w:t>才</w:t>
      </w:r>
      <w:r w:rsidRPr="001644BF">
        <w:rPr>
          <w:rFonts w:ascii="楷体" w:eastAsia="楷体" w:hAnsi="楷体" w:hint="eastAsia"/>
          <w:b/>
          <w:sz w:val="24"/>
          <w:szCs w:val="24"/>
        </w:rPr>
        <w:t>。</w:t>
      </w:r>
    </w:p>
    <w:p w:rsidR="00B673D0" w:rsidRPr="000A2971" w:rsidRDefault="002B1D93" w:rsidP="000A2971">
      <w:pPr>
        <w:pStyle w:val="a3"/>
        <w:numPr>
          <w:ilvl w:val="0"/>
          <w:numId w:val="22"/>
        </w:numPr>
        <w:snapToGrid w:val="0"/>
        <w:spacing w:line="360" w:lineRule="auto"/>
        <w:ind w:left="0" w:firstLineChars="0" w:firstLine="0"/>
        <w:rPr>
          <w:rFonts w:ascii="楷体" w:eastAsia="楷体" w:hAnsi="楷体"/>
          <w:sz w:val="24"/>
          <w:szCs w:val="24"/>
          <w:lang w:val="en-AU"/>
        </w:rPr>
      </w:pPr>
      <w:r w:rsidRPr="001644BF">
        <w:rPr>
          <w:rFonts w:ascii="楷体" w:eastAsia="楷体" w:hAnsi="楷体" w:hint="eastAsia"/>
          <w:b/>
          <w:sz w:val="24"/>
          <w:szCs w:val="24"/>
        </w:rPr>
        <w:t>质押</w:t>
      </w:r>
      <w:r w:rsidR="00A633BA" w:rsidRPr="001644BF">
        <w:rPr>
          <w:rFonts w:ascii="楷体" w:eastAsia="楷体" w:hAnsi="楷体" w:hint="eastAsia"/>
          <w:b/>
          <w:sz w:val="24"/>
          <w:szCs w:val="24"/>
        </w:rPr>
        <w:t>担保</w:t>
      </w:r>
      <w:r w:rsidR="00A633BA" w:rsidRPr="001644BF">
        <w:rPr>
          <w:rFonts w:ascii="楷体" w:eastAsia="楷体" w:hAnsi="楷体" w:hint="eastAsia"/>
          <w:sz w:val="24"/>
          <w:szCs w:val="24"/>
        </w:rPr>
        <w:t>：</w:t>
      </w:r>
    </w:p>
    <w:p w:rsidR="00870EA3" w:rsidRPr="00870EA3" w:rsidRDefault="00870EA3" w:rsidP="00870EA3">
      <w:pPr>
        <w:snapToGrid w:val="0"/>
        <w:spacing w:line="360" w:lineRule="auto"/>
        <w:ind w:firstLine="480"/>
        <w:rPr>
          <w:rFonts w:ascii="楷体" w:eastAsia="楷体" w:hAnsi="楷体"/>
          <w:sz w:val="24"/>
          <w:szCs w:val="24"/>
        </w:rPr>
      </w:pPr>
      <w:r w:rsidRPr="00870EA3">
        <w:rPr>
          <w:rFonts w:ascii="楷体" w:eastAsia="楷体" w:hAnsi="楷体" w:hint="eastAsia"/>
          <w:sz w:val="24"/>
          <w:szCs w:val="24"/>
        </w:rPr>
        <w:t>九通基业将其持有的大厂鼎鸿51%股权质押给平安信托，用于担保廊坊京御按照合同约定受让平安信托持有的大厂鼎鸿49%的股权。</w:t>
      </w:r>
    </w:p>
    <w:p w:rsidR="00632C3F" w:rsidRDefault="00632C3F" w:rsidP="00632C3F">
      <w:pPr>
        <w:pStyle w:val="a3"/>
        <w:numPr>
          <w:ilvl w:val="1"/>
          <w:numId w:val="4"/>
        </w:numPr>
        <w:spacing w:line="360" w:lineRule="auto"/>
        <w:ind w:left="0" w:firstLineChars="0" w:firstLine="426"/>
        <w:rPr>
          <w:rFonts w:ascii="楷体" w:eastAsia="楷体" w:hAnsi="楷体"/>
          <w:sz w:val="24"/>
          <w:szCs w:val="24"/>
        </w:rPr>
      </w:pPr>
      <w:r>
        <w:rPr>
          <w:rFonts w:ascii="楷体" w:eastAsia="楷体" w:hAnsi="楷体" w:hint="eastAsia"/>
          <w:sz w:val="24"/>
          <w:szCs w:val="24"/>
        </w:rPr>
        <w:t>股权价值评估方法：成本法。</w:t>
      </w:r>
      <w:r>
        <w:rPr>
          <w:rFonts w:ascii="楷体" w:eastAsia="楷体" w:hAnsi="楷体"/>
          <w:sz w:val="24"/>
          <w:szCs w:val="24"/>
        </w:rPr>
        <w:br/>
      </w:r>
      <w:r>
        <w:rPr>
          <w:rFonts w:ascii="楷体" w:eastAsia="楷体" w:hAnsi="楷体" w:hint="eastAsia"/>
          <w:sz w:val="24"/>
          <w:szCs w:val="24"/>
        </w:rPr>
        <w:t>本项目质押之股权应用成本法进行评估，计算公式为：公司股权价值=净资产评估值*溢价比例。鉴于廊坊京御为华夏幸福一级子公司，亦即华夏幸福主要业务单元，财务报表并表范围与华夏幸福基本一致，故建议廊坊京御股权价值评估溢价比例设定为</w:t>
      </w:r>
      <w:r w:rsidRPr="004F7E8B">
        <w:rPr>
          <w:rFonts w:ascii="楷体" w:eastAsia="楷体" w:hAnsi="楷体" w:hint="eastAsia"/>
          <w:sz w:val="24"/>
          <w:szCs w:val="24"/>
          <w:highlight w:val="yellow"/>
        </w:rPr>
        <w:t>2.0</w:t>
      </w:r>
      <w:r>
        <w:rPr>
          <w:rFonts w:ascii="楷体" w:eastAsia="楷体" w:hAnsi="楷体" w:hint="eastAsia"/>
          <w:sz w:val="24"/>
          <w:szCs w:val="24"/>
        </w:rPr>
        <w:t>。另外，考虑到大厂鼎鸿良好的业绩增长势头，建议大厂鼎鸿股权价值评估溢价比例设定为</w:t>
      </w:r>
      <w:r w:rsidRPr="004F7E8B">
        <w:rPr>
          <w:rFonts w:ascii="楷体" w:eastAsia="楷体" w:hAnsi="楷体" w:hint="eastAsia"/>
          <w:sz w:val="24"/>
          <w:szCs w:val="24"/>
          <w:highlight w:val="yellow"/>
        </w:rPr>
        <w:t>1.5</w:t>
      </w:r>
      <w:r>
        <w:rPr>
          <w:rFonts w:ascii="楷体" w:eastAsia="楷体" w:hAnsi="楷体" w:hint="eastAsia"/>
          <w:sz w:val="24"/>
          <w:szCs w:val="24"/>
        </w:rPr>
        <w:t>。具体溢价比例以独立第三方评估公司评估价值为准。</w:t>
      </w:r>
    </w:p>
    <w:p w:rsidR="00632C3F" w:rsidRPr="004F7E8B" w:rsidRDefault="00632C3F" w:rsidP="00632C3F">
      <w:pPr>
        <w:pStyle w:val="a3"/>
        <w:numPr>
          <w:ilvl w:val="1"/>
          <w:numId w:val="4"/>
        </w:numPr>
        <w:spacing w:line="360" w:lineRule="auto"/>
        <w:ind w:left="0" w:firstLineChars="0" w:firstLine="426"/>
        <w:rPr>
          <w:rFonts w:ascii="楷体" w:eastAsia="楷体" w:hAnsi="楷体"/>
          <w:sz w:val="24"/>
          <w:szCs w:val="24"/>
        </w:rPr>
      </w:pPr>
      <w:r w:rsidRPr="004F7E8B">
        <w:rPr>
          <w:rFonts w:ascii="楷体" w:eastAsia="楷体" w:hAnsi="楷体" w:hint="eastAsia"/>
          <w:sz w:val="24"/>
          <w:szCs w:val="24"/>
        </w:rPr>
        <w:t>大厂鼎鸿股权价值分析</w:t>
      </w:r>
    </w:p>
    <w:p w:rsidR="00632C3F" w:rsidRDefault="00632C3F" w:rsidP="00632C3F">
      <w:pPr>
        <w:pStyle w:val="a3"/>
        <w:spacing w:line="360" w:lineRule="auto"/>
        <w:ind w:firstLine="480"/>
        <w:rPr>
          <w:rFonts w:ascii="楷体" w:eastAsia="楷体" w:hAnsi="楷体"/>
          <w:sz w:val="24"/>
          <w:szCs w:val="24"/>
        </w:rPr>
      </w:pPr>
      <w:r w:rsidRPr="004F7E8B">
        <w:rPr>
          <w:rFonts w:ascii="楷体" w:eastAsia="楷体" w:hAnsi="楷体" w:hint="eastAsia"/>
          <w:sz w:val="24"/>
          <w:szCs w:val="24"/>
        </w:rPr>
        <w:t>公司总资产为90.02亿元，总负债为77.43亿元，净资产为12.59亿元。公司主要存货为大厂区各路段的工程项目和水网建设等配套设施，且都为ppp项目，还款来源有一定的保障。公司已有5.5亿股权质押给其他金融机构，现华夏幸福拟对其增资4.5亿元，持股51%；信托计划对其增资9</w:t>
      </w:r>
      <w:r>
        <w:rPr>
          <w:rFonts w:ascii="楷体" w:eastAsia="楷体" w:hAnsi="楷体" w:hint="eastAsia"/>
          <w:sz w:val="24"/>
          <w:szCs w:val="24"/>
        </w:rPr>
        <w:t>.6</w:t>
      </w:r>
      <w:r w:rsidRPr="004F7E8B">
        <w:rPr>
          <w:rFonts w:ascii="楷体" w:eastAsia="楷体" w:hAnsi="楷体" w:hint="eastAsia"/>
          <w:sz w:val="24"/>
          <w:szCs w:val="24"/>
        </w:rPr>
        <w:t>亿元，持股49%</w:t>
      </w:r>
      <w:r>
        <w:rPr>
          <w:rFonts w:ascii="楷体" w:eastAsia="楷体" w:hAnsi="楷体" w:hint="eastAsia"/>
          <w:sz w:val="24"/>
          <w:szCs w:val="24"/>
        </w:rPr>
        <w:t>,其余10.4亿信托资金进入资本公积</w:t>
      </w:r>
      <w:r w:rsidRPr="004F7E8B">
        <w:rPr>
          <w:rFonts w:ascii="楷体" w:eastAsia="楷体" w:hAnsi="楷体" w:hint="eastAsia"/>
          <w:sz w:val="24"/>
          <w:szCs w:val="24"/>
        </w:rPr>
        <w:t>。在增信措施中，华夏幸福拟提供大厂鼎鸿</w:t>
      </w:r>
      <w:r w:rsidR="00186D66">
        <w:rPr>
          <w:rFonts w:ascii="楷体" w:eastAsia="楷体" w:hAnsi="楷体" w:hint="eastAsia"/>
          <w:sz w:val="24"/>
          <w:szCs w:val="24"/>
        </w:rPr>
        <w:t>22.9%</w:t>
      </w:r>
      <w:r w:rsidRPr="004F7E8B">
        <w:rPr>
          <w:rFonts w:ascii="楷体" w:eastAsia="楷体" w:hAnsi="楷体" w:hint="eastAsia"/>
          <w:sz w:val="24"/>
          <w:szCs w:val="24"/>
        </w:rPr>
        <w:lastRenderedPageBreak/>
        <w:t>股权质押</w:t>
      </w:r>
      <w:r>
        <w:rPr>
          <w:rFonts w:ascii="楷体" w:eastAsia="楷体" w:hAnsi="楷体" w:hint="eastAsia"/>
          <w:sz w:val="24"/>
          <w:szCs w:val="24"/>
        </w:rPr>
        <w:t>，增资后该部分股权价值预计为：</w:t>
      </w:r>
    </w:p>
    <w:p w:rsidR="00632C3F" w:rsidRPr="004F7E8B" w:rsidRDefault="00632C3F" w:rsidP="00632C3F">
      <w:pPr>
        <w:pStyle w:val="a3"/>
        <w:spacing w:line="360" w:lineRule="auto"/>
        <w:ind w:firstLine="480"/>
        <w:rPr>
          <w:rFonts w:ascii="楷体" w:eastAsia="楷体" w:hAnsi="楷体"/>
          <w:sz w:val="24"/>
          <w:szCs w:val="24"/>
        </w:rPr>
      </w:pPr>
      <w:r>
        <w:rPr>
          <w:rFonts w:ascii="楷体" w:eastAsia="楷体" w:hAnsi="楷体" w:hint="eastAsia"/>
          <w:sz w:val="24"/>
          <w:szCs w:val="24"/>
        </w:rPr>
        <w:t>（12.59亿+4.5亿+9.6亿+10.4亿）*2</w:t>
      </w:r>
      <w:r w:rsidR="00186D66">
        <w:rPr>
          <w:rFonts w:ascii="楷体" w:eastAsia="楷体" w:hAnsi="楷体" w:hint="eastAsia"/>
          <w:sz w:val="24"/>
          <w:szCs w:val="24"/>
        </w:rPr>
        <w:t>2.9</w:t>
      </w:r>
      <w:r>
        <w:rPr>
          <w:rFonts w:ascii="楷体" w:eastAsia="楷体" w:hAnsi="楷体" w:hint="eastAsia"/>
          <w:sz w:val="24"/>
          <w:szCs w:val="24"/>
        </w:rPr>
        <w:t>%*1.5=12.</w:t>
      </w:r>
      <w:r w:rsidR="00186D66">
        <w:rPr>
          <w:rFonts w:ascii="楷体" w:eastAsia="楷体" w:hAnsi="楷体" w:hint="eastAsia"/>
          <w:sz w:val="24"/>
          <w:szCs w:val="24"/>
        </w:rPr>
        <w:t>74</w:t>
      </w:r>
      <w:r>
        <w:rPr>
          <w:rFonts w:ascii="楷体" w:eastAsia="楷体" w:hAnsi="楷体" w:hint="eastAsia"/>
          <w:sz w:val="24"/>
          <w:szCs w:val="24"/>
        </w:rPr>
        <w:t>亿</w:t>
      </w:r>
    </w:p>
    <w:p w:rsidR="00632C3F" w:rsidRPr="00CB038C" w:rsidRDefault="00632C3F" w:rsidP="00632C3F">
      <w:pPr>
        <w:pStyle w:val="a3"/>
        <w:numPr>
          <w:ilvl w:val="1"/>
          <w:numId w:val="4"/>
        </w:numPr>
        <w:spacing w:line="360" w:lineRule="auto"/>
        <w:ind w:left="0" w:firstLineChars="0" w:firstLine="426"/>
        <w:rPr>
          <w:rFonts w:ascii="楷体" w:eastAsia="楷体" w:hAnsi="楷体"/>
          <w:sz w:val="24"/>
          <w:szCs w:val="24"/>
        </w:rPr>
      </w:pPr>
      <w:r w:rsidRPr="00CB038C">
        <w:rPr>
          <w:rFonts w:ascii="楷体" w:eastAsia="楷体" w:hAnsi="楷体" w:hint="eastAsia"/>
          <w:sz w:val="24"/>
          <w:szCs w:val="24"/>
        </w:rPr>
        <w:t>廊坊京御股权价值分析</w:t>
      </w:r>
    </w:p>
    <w:p w:rsidR="00632C3F" w:rsidRPr="00CB038C" w:rsidRDefault="00632C3F" w:rsidP="00632C3F">
      <w:pPr>
        <w:pStyle w:val="a3"/>
        <w:spacing w:line="360" w:lineRule="auto"/>
        <w:ind w:firstLineChars="177" w:firstLine="425"/>
        <w:rPr>
          <w:rFonts w:ascii="楷体" w:eastAsia="楷体" w:hAnsi="楷体"/>
          <w:sz w:val="24"/>
          <w:szCs w:val="24"/>
        </w:rPr>
      </w:pPr>
      <w:r w:rsidRPr="00CB038C">
        <w:rPr>
          <w:rFonts w:ascii="楷体" w:eastAsia="楷体" w:hAnsi="楷体" w:hint="eastAsia"/>
          <w:sz w:val="24"/>
          <w:szCs w:val="24"/>
        </w:rPr>
        <w:t>公司总资产为</w:t>
      </w:r>
      <w:r>
        <w:rPr>
          <w:rFonts w:ascii="楷体" w:eastAsia="楷体" w:hAnsi="楷体" w:hint="eastAsia"/>
          <w:sz w:val="24"/>
          <w:szCs w:val="24"/>
        </w:rPr>
        <w:t>1161.33</w:t>
      </w:r>
      <w:r w:rsidRPr="00CB038C">
        <w:rPr>
          <w:rFonts w:ascii="楷体" w:eastAsia="楷体" w:hAnsi="楷体" w:hint="eastAsia"/>
          <w:sz w:val="24"/>
          <w:szCs w:val="24"/>
        </w:rPr>
        <w:t>亿元，总负债为</w:t>
      </w:r>
      <w:r>
        <w:rPr>
          <w:rFonts w:ascii="楷体" w:eastAsia="楷体" w:hAnsi="楷体" w:hint="eastAsia"/>
          <w:sz w:val="24"/>
          <w:szCs w:val="24"/>
        </w:rPr>
        <w:t>1012.46</w:t>
      </w:r>
      <w:r w:rsidRPr="00CB038C">
        <w:rPr>
          <w:rFonts w:ascii="楷体" w:eastAsia="楷体" w:hAnsi="楷体" w:hint="eastAsia"/>
          <w:sz w:val="24"/>
          <w:szCs w:val="24"/>
        </w:rPr>
        <w:t>亿元，净资产为</w:t>
      </w:r>
      <w:r>
        <w:rPr>
          <w:rFonts w:ascii="楷体" w:eastAsia="楷体" w:hAnsi="楷体" w:hint="eastAsia"/>
          <w:sz w:val="24"/>
          <w:szCs w:val="24"/>
        </w:rPr>
        <w:t>148.87</w:t>
      </w:r>
      <w:r w:rsidRPr="00CB038C">
        <w:rPr>
          <w:rFonts w:ascii="楷体" w:eastAsia="楷体" w:hAnsi="楷体" w:hint="eastAsia"/>
          <w:sz w:val="24"/>
          <w:szCs w:val="24"/>
        </w:rPr>
        <w:t>亿元。在增信措施中，华夏幸福拟提供大厂鼎鸿</w:t>
      </w:r>
      <w:r>
        <w:rPr>
          <w:rFonts w:ascii="楷体" w:eastAsia="楷体" w:hAnsi="楷体" w:hint="eastAsia"/>
          <w:sz w:val="24"/>
          <w:szCs w:val="24"/>
        </w:rPr>
        <w:t>1</w:t>
      </w:r>
      <w:r w:rsidRPr="00CB038C">
        <w:rPr>
          <w:rFonts w:ascii="楷体" w:eastAsia="楷体" w:hAnsi="楷体" w:hint="eastAsia"/>
          <w:sz w:val="24"/>
          <w:szCs w:val="24"/>
        </w:rPr>
        <w:t>3.3%股权质押，该部分股权价值</w:t>
      </w:r>
      <w:r>
        <w:rPr>
          <w:rFonts w:ascii="楷体" w:eastAsia="楷体" w:hAnsi="楷体" w:hint="eastAsia"/>
          <w:sz w:val="24"/>
          <w:szCs w:val="24"/>
        </w:rPr>
        <w:t>预计</w:t>
      </w:r>
      <w:r w:rsidRPr="00CB038C">
        <w:rPr>
          <w:rFonts w:ascii="楷体" w:eastAsia="楷体" w:hAnsi="楷体" w:hint="eastAsia"/>
          <w:sz w:val="24"/>
          <w:szCs w:val="24"/>
        </w:rPr>
        <w:t>为：</w:t>
      </w:r>
    </w:p>
    <w:p w:rsidR="00632C3F" w:rsidRDefault="00632C3F" w:rsidP="00632C3F">
      <w:pPr>
        <w:pStyle w:val="a3"/>
        <w:spacing w:line="360" w:lineRule="auto"/>
        <w:ind w:firstLineChars="177" w:firstLine="425"/>
        <w:rPr>
          <w:rFonts w:ascii="楷体" w:eastAsia="楷体" w:hAnsi="楷体"/>
          <w:sz w:val="24"/>
          <w:szCs w:val="24"/>
        </w:rPr>
      </w:pPr>
      <w:r>
        <w:rPr>
          <w:rFonts w:ascii="楷体" w:eastAsia="楷体" w:hAnsi="楷体" w:hint="eastAsia"/>
          <w:sz w:val="24"/>
          <w:szCs w:val="24"/>
        </w:rPr>
        <w:t>148.87</w:t>
      </w:r>
      <w:r w:rsidRPr="00CB038C">
        <w:rPr>
          <w:rFonts w:ascii="楷体" w:eastAsia="楷体" w:hAnsi="楷体" w:hint="eastAsia"/>
          <w:sz w:val="24"/>
          <w:szCs w:val="24"/>
        </w:rPr>
        <w:t>亿*</w:t>
      </w:r>
      <w:r>
        <w:rPr>
          <w:rFonts w:ascii="楷体" w:eastAsia="楷体" w:hAnsi="楷体" w:hint="eastAsia"/>
          <w:sz w:val="24"/>
          <w:szCs w:val="24"/>
        </w:rPr>
        <w:t>1</w:t>
      </w:r>
      <w:r w:rsidRPr="00CB038C">
        <w:rPr>
          <w:rFonts w:ascii="楷体" w:eastAsia="楷体" w:hAnsi="楷体" w:hint="eastAsia"/>
          <w:sz w:val="24"/>
          <w:szCs w:val="24"/>
        </w:rPr>
        <w:t>3.3%*</w:t>
      </w:r>
      <w:r>
        <w:rPr>
          <w:rFonts w:ascii="楷体" w:eastAsia="楷体" w:hAnsi="楷体" w:hint="eastAsia"/>
          <w:sz w:val="24"/>
          <w:szCs w:val="24"/>
        </w:rPr>
        <w:t>2</w:t>
      </w:r>
      <w:r w:rsidRPr="00CB038C">
        <w:rPr>
          <w:rFonts w:ascii="楷体" w:eastAsia="楷体" w:hAnsi="楷体" w:hint="eastAsia"/>
          <w:sz w:val="24"/>
          <w:szCs w:val="24"/>
        </w:rPr>
        <w:t>=</w:t>
      </w:r>
      <w:r>
        <w:rPr>
          <w:rFonts w:ascii="楷体" w:eastAsia="楷体" w:hAnsi="楷体" w:hint="eastAsia"/>
          <w:sz w:val="24"/>
          <w:szCs w:val="24"/>
        </w:rPr>
        <w:t>39.6</w:t>
      </w:r>
      <w:r w:rsidRPr="00CB038C">
        <w:rPr>
          <w:rFonts w:ascii="楷体" w:eastAsia="楷体" w:hAnsi="楷体" w:hint="eastAsia"/>
          <w:sz w:val="24"/>
          <w:szCs w:val="24"/>
        </w:rPr>
        <w:t>亿</w:t>
      </w:r>
    </w:p>
    <w:p w:rsidR="00632C3F" w:rsidRDefault="00632C3F" w:rsidP="00632C3F">
      <w:pPr>
        <w:pStyle w:val="a3"/>
        <w:numPr>
          <w:ilvl w:val="1"/>
          <w:numId w:val="4"/>
        </w:numPr>
        <w:spacing w:line="360" w:lineRule="auto"/>
        <w:ind w:left="0" w:firstLineChars="0" w:firstLine="426"/>
        <w:rPr>
          <w:rFonts w:ascii="楷体" w:eastAsia="楷体" w:hAnsi="楷体"/>
          <w:sz w:val="24"/>
          <w:szCs w:val="24"/>
        </w:rPr>
      </w:pPr>
      <w:r>
        <w:rPr>
          <w:rFonts w:ascii="楷体" w:eastAsia="楷体" w:hAnsi="楷体" w:hint="eastAsia"/>
          <w:sz w:val="24"/>
          <w:szCs w:val="24"/>
        </w:rPr>
        <w:t>综合质押率</w:t>
      </w:r>
    </w:p>
    <w:p w:rsidR="00632C3F" w:rsidRDefault="00632C3F" w:rsidP="00632C3F">
      <w:pPr>
        <w:pStyle w:val="a3"/>
        <w:spacing w:line="360" w:lineRule="auto"/>
        <w:ind w:left="426" w:firstLineChars="0" w:firstLine="0"/>
        <w:rPr>
          <w:rFonts w:ascii="楷体" w:eastAsia="楷体" w:hAnsi="楷体"/>
          <w:sz w:val="24"/>
          <w:szCs w:val="24"/>
        </w:rPr>
      </w:pPr>
      <w:r>
        <w:rPr>
          <w:rFonts w:ascii="楷体" w:eastAsia="楷体" w:hAnsi="楷体" w:hint="eastAsia"/>
          <w:sz w:val="24"/>
          <w:szCs w:val="24"/>
        </w:rPr>
        <w:t>根据上述评估结果，预计本项目综合质押率为：20亿/(</w:t>
      </w:r>
      <w:r w:rsidR="00186D66">
        <w:rPr>
          <w:rFonts w:ascii="楷体" w:eastAsia="楷体" w:hAnsi="楷体" w:hint="eastAsia"/>
          <w:sz w:val="24"/>
          <w:szCs w:val="24"/>
        </w:rPr>
        <w:t>12.74</w:t>
      </w:r>
      <w:r>
        <w:rPr>
          <w:rFonts w:ascii="楷体" w:eastAsia="楷体" w:hAnsi="楷体" w:hint="eastAsia"/>
          <w:sz w:val="24"/>
          <w:szCs w:val="24"/>
        </w:rPr>
        <w:t>亿+39.6亿)= 38%。</w:t>
      </w:r>
    </w:p>
    <w:p w:rsidR="00632C3F" w:rsidRDefault="00632C3F" w:rsidP="00632C3F">
      <w:pPr>
        <w:pStyle w:val="a3"/>
        <w:spacing w:line="360" w:lineRule="auto"/>
        <w:ind w:left="426" w:firstLineChars="0" w:firstLine="0"/>
        <w:rPr>
          <w:rFonts w:ascii="楷体" w:eastAsia="楷体" w:hAnsi="楷体"/>
          <w:sz w:val="24"/>
          <w:szCs w:val="24"/>
        </w:rPr>
      </w:pPr>
    </w:p>
    <w:p w:rsidR="002B1D93" w:rsidRPr="001644BF" w:rsidRDefault="002B1D93" w:rsidP="001644BF">
      <w:pPr>
        <w:pStyle w:val="a3"/>
        <w:numPr>
          <w:ilvl w:val="0"/>
          <w:numId w:val="22"/>
        </w:numPr>
        <w:snapToGrid w:val="0"/>
        <w:spacing w:line="360" w:lineRule="auto"/>
        <w:ind w:left="0" w:firstLineChars="0" w:firstLine="0"/>
        <w:rPr>
          <w:rFonts w:ascii="楷体" w:eastAsia="楷体" w:hAnsi="楷体"/>
          <w:sz w:val="24"/>
          <w:szCs w:val="24"/>
          <w:lang w:val="en-AU"/>
        </w:rPr>
      </w:pPr>
      <w:r w:rsidRPr="001644BF">
        <w:rPr>
          <w:rFonts w:ascii="楷体" w:eastAsia="楷体" w:hAnsi="楷体" w:hint="eastAsia"/>
          <w:b/>
          <w:sz w:val="24"/>
          <w:szCs w:val="24"/>
        </w:rPr>
        <w:t>保证担保</w:t>
      </w:r>
      <w:r w:rsidRPr="001644BF">
        <w:rPr>
          <w:rFonts w:ascii="楷体" w:eastAsia="楷体" w:hAnsi="楷体" w:hint="eastAsia"/>
          <w:sz w:val="24"/>
          <w:szCs w:val="24"/>
        </w:rPr>
        <w:t>：</w:t>
      </w:r>
    </w:p>
    <w:p w:rsidR="00B673D0" w:rsidRPr="001644BF" w:rsidRDefault="00DA4FB1" w:rsidP="001644BF">
      <w:pPr>
        <w:pStyle w:val="a3"/>
        <w:tabs>
          <w:tab w:val="left" w:pos="426"/>
        </w:tabs>
        <w:spacing w:line="360" w:lineRule="auto"/>
        <w:ind w:leftChars="-50" w:left="-105" w:firstLine="480"/>
        <w:rPr>
          <w:rFonts w:ascii="楷体" w:eastAsia="楷体" w:hAnsi="楷体"/>
          <w:sz w:val="24"/>
          <w:szCs w:val="24"/>
        </w:rPr>
      </w:pPr>
      <w:r w:rsidRPr="001644BF">
        <w:rPr>
          <w:rFonts w:ascii="楷体" w:eastAsia="楷体" w:hAnsi="楷体" w:hint="eastAsia"/>
          <w:sz w:val="24"/>
          <w:szCs w:val="24"/>
        </w:rPr>
        <w:t>由</w:t>
      </w:r>
      <w:r w:rsidR="00024510" w:rsidRPr="001644BF">
        <w:rPr>
          <w:rFonts w:ascii="楷体" w:eastAsia="楷体" w:hAnsi="楷体" w:hint="eastAsia"/>
          <w:sz w:val="24"/>
          <w:szCs w:val="24"/>
        </w:rPr>
        <w:t>大厂鼎鸿的实际控制人华夏幸福为本项目</w:t>
      </w:r>
      <w:r w:rsidRPr="001644BF">
        <w:rPr>
          <w:rFonts w:ascii="楷体" w:eastAsia="楷体" w:hAnsi="楷体" w:hint="eastAsia"/>
          <w:sz w:val="24"/>
          <w:szCs w:val="24"/>
        </w:rPr>
        <w:t>提供不可撤销连带责任担保。</w:t>
      </w:r>
      <w:r w:rsidR="00024510" w:rsidRPr="001644BF">
        <w:rPr>
          <w:rFonts w:ascii="楷体" w:eastAsia="楷体" w:hAnsi="楷体" w:hint="eastAsia"/>
          <w:sz w:val="24"/>
          <w:szCs w:val="24"/>
        </w:rPr>
        <w:t>华夏幸福</w:t>
      </w:r>
      <w:r w:rsidR="00C906D4" w:rsidRPr="001644BF">
        <w:rPr>
          <w:rFonts w:ascii="楷体" w:eastAsia="楷体" w:hAnsi="楷体" w:hint="eastAsia"/>
          <w:sz w:val="24"/>
          <w:szCs w:val="24"/>
        </w:rPr>
        <w:t>是一家</w:t>
      </w:r>
      <w:r w:rsidR="008A608D" w:rsidRPr="001644BF">
        <w:rPr>
          <w:rFonts w:ascii="楷体" w:eastAsia="楷体" w:hAnsi="楷体" w:hint="eastAsia"/>
          <w:sz w:val="24"/>
          <w:szCs w:val="24"/>
        </w:rPr>
        <w:t>产业新城</w:t>
      </w:r>
      <w:r w:rsidR="00C906D4" w:rsidRPr="001644BF">
        <w:rPr>
          <w:rFonts w:ascii="楷体" w:eastAsia="楷体" w:hAnsi="楷体" w:hint="eastAsia"/>
          <w:sz w:val="24"/>
          <w:szCs w:val="24"/>
        </w:rPr>
        <w:t>开发</w:t>
      </w:r>
      <w:r w:rsidR="008A608D" w:rsidRPr="001644BF">
        <w:rPr>
          <w:rFonts w:ascii="楷体" w:eastAsia="楷体" w:hAnsi="楷体" w:hint="eastAsia"/>
          <w:sz w:val="24"/>
          <w:szCs w:val="24"/>
        </w:rPr>
        <w:t>与运营</w:t>
      </w:r>
      <w:r w:rsidR="00C906D4" w:rsidRPr="001644BF">
        <w:rPr>
          <w:rFonts w:ascii="楷体" w:eastAsia="楷体" w:hAnsi="楷体" w:hint="eastAsia"/>
          <w:sz w:val="24"/>
          <w:szCs w:val="24"/>
        </w:rPr>
        <w:t>的上市公司，经大公国际资信评估有限公司评估（评估报告编号：XXXX），评级为AA＋。华夏幸福以工业园区开发运营为龙头，建设产业聚集与生态人居的“开发区城市”，全面推动地方的经济发展、城市建设和社会进步。华夏已形成了从园区建立到招商引资，全程、系统、科学的开发运营管理体系。截至2014年6月30日，华夏幸福资产规模达989.98亿元，净资产为129.46亿元</w:t>
      </w:r>
      <w:r w:rsidR="00870EA3">
        <w:rPr>
          <w:rFonts w:ascii="楷体" w:eastAsia="楷体" w:hAnsi="楷体" w:hint="eastAsia"/>
          <w:sz w:val="24"/>
          <w:szCs w:val="24"/>
        </w:rPr>
        <w:t>。</w:t>
      </w:r>
    </w:p>
    <w:p w:rsidR="002B1D93" w:rsidRPr="001644BF" w:rsidRDefault="002B1D93" w:rsidP="001644BF">
      <w:pPr>
        <w:pStyle w:val="a3"/>
        <w:snapToGrid w:val="0"/>
        <w:spacing w:line="360" w:lineRule="auto"/>
        <w:ind w:firstLineChars="0" w:firstLine="0"/>
        <w:rPr>
          <w:rFonts w:ascii="楷体" w:eastAsia="楷体" w:hAnsi="楷体"/>
          <w:sz w:val="24"/>
          <w:szCs w:val="24"/>
          <w:lang w:val="en-AU"/>
        </w:rPr>
      </w:pPr>
    </w:p>
    <w:p w:rsidR="00F6525D" w:rsidRPr="001644BF" w:rsidRDefault="00F6525D" w:rsidP="001644BF">
      <w:pPr>
        <w:keepNext/>
        <w:keepLines/>
        <w:numPr>
          <w:ilvl w:val="0"/>
          <w:numId w:val="21"/>
        </w:numPr>
        <w:tabs>
          <w:tab w:val="left" w:pos="851"/>
        </w:tabs>
        <w:snapToGrid w:val="0"/>
        <w:spacing w:line="360" w:lineRule="auto"/>
        <w:ind w:left="851" w:hanging="851"/>
        <w:outlineLvl w:val="4"/>
        <w:rPr>
          <w:rFonts w:ascii="楷体" w:eastAsia="楷体" w:hAnsi="楷体"/>
          <w:b/>
          <w:sz w:val="24"/>
          <w:szCs w:val="24"/>
        </w:rPr>
      </w:pPr>
      <w:r w:rsidRPr="001644BF">
        <w:rPr>
          <w:rFonts w:ascii="楷体" w:eastAsia="楷体" w:hAnsi="楷体" w:hint="eastAsia"/>
          <w:b/>
          <w:sz w:val="24"/>
          <w:szCs w:val="24"/>
        </w:rPr>
        <w:t>担保人的财务状况分析：</w:t>
      </w:r>
    </w:p>
    <w:p w:rsidR="009911BF" w:rsidRPr="001644BF" w:rsidRDefault="009911BF" w:rsidP="001644BF">
      <w:pPr>
        <w:keepNext/>
        <w:keepLines/>
        <w:snapToGrid w:val="0"/>
        <w:spacing w:line="360" w:lineRule="auto"/>
        <w:outlineLvl w:val="4"/>
        <w:rPr>
          <w:rFonts w:ascii="楷体" w:eastAsia="楷体" w:hAnsi="楷体"/>
          <w:b/>
          <w:bCs/>
          <w:sz w:val="24"/>
          <w:szCs w:val="24"/>
        </w:rPr>
      </w:pPr>
      <w:r w:rsidRPr="001644BF">
        <w:rPr>
          <w:rFonts w:ascii="楷体" w:eastAsia="楷体" w:hAnsi="楷体" w:hint="eastAsia"/>
          <w:b/>
          <w:bCs/>
          <w:sz w:val="24"/>
          <w:szCs w:val="24"/>
        </w:rPr>
        <w:t>（一）财务报表质量</w:t>
      </w:r>
    </w:p>
    <w:p w:rsidR="009911BF" w:rsidRPr="001644BF" w:rsidRDefault="009911BF" w:rsidP="001644BF">
      <w:pPr>
        <w:snapToGrid w:val="0"/>
        <w:spacing w:line="360" w:lineRule="auto"/>
        <w:ind w:firstLineChars="236" w:firstLine="566"/>
        <w:rPr>
          <w:rFonts w:ascii="楷体" w:eastAsia="楷体" w:hAnsi="楷体"/>
          <w:sz w:val="24"/>
          <w:szCs w:val="24"/>
        </w:rPr>
      </w:pPr>
      <w:r w:rsidRPr="001644BF">
        <w:rPr>
          <w:rFonts w:ascii="楷体" w:eastAsia="楷体" w:hAnsi="楷体" w:hint="eastAsia"/>
          <w:sz w:val="24"/>
          <w:szCs w:val="24"/>
        </w:rPr>
        <w:t>中兴财光华会计师事务所（特殊普通合伙）为借款人2013年年度财务报表出具了无意见的审计报告。</w:t>
      </w:r>
    </w:p>
    <w:p w:rsidR="009911BF" w:rsidRPr="001644BF" w:rsidRDefault="009911BF" w:rsidP="001644BF">
      <w:pPr>
        <w:pStyle w:val="a3"/>
        <w:numPr>
          <w:ilvl w:val="0"/>
          <w:numId w:val="18"/>
        </w:numPr>
        <w:snapToGrid w:val="0"/>
        <w:spacing w:line="360" w:lineRule="auto"/>
        <w:ind w:left="-142" w:firstLineChars="0" w:firstLine="142"/>
        <w:rPr>
          <w:rFonts w:ascii="楷体" w:eastAsia="楷体" w:hAnsi="楷体"/>
          <w:b/>
          <w:sz w:val="24"/>
          <w:szCs w:val="24"/>
        </w:rPr>
      </w:pPr>
      <w:r w:rsidRPr="001644BF">
        <w:rPr>
          <w:rFonts w:ascii="楷体" w:eastAsia="楷体" w:hAnsi="楷体" w:hint="eastAsia"/>
          <w:b/>
          <w:sz w:val="24"/>
          <w:szCs w:val="24"/>
        </w:rPr>
        <w:t>重要科目及附注分析</w:t>
      </w:r>
    </w:p>
    <w:p w:rsidR="009911BF" w:rsidRPr="001644BF" w:rsidRDefault="009911BF" w:rsidP="001644BF">
      <w:pPr>
        <w:pStyle w:val="a3"/>
        <w:numPr>
          <w:ilvl w:val="1"/>
          <w:numId w:val="8"/>
        </w:numPr>
        <w:spacing w:line="360" w:lineRule="auto"/>
        <w:ind w:left="426" w:firstLineChars="0" w:hanging="426"/>
        <w:rPr>
          <w:rFonts w:ascii="楷体" w:eastAsia="楷体" w:hAnsi="楷体"/>
          <w:b/>
          <w:sz w:val="24"/>
          <w:szCs w:val="24"/>
        </w:rPr>
      </w:pPr>
      <w:r w:rsidRPr="001644BF">
        <w:rPr>
          <w:rFonts w:ascii="楷体" w:eastAsia="楷体" w:hAnsi="楷体" w:hint="eastAsia"/>
          <w:b/>
          <w:sz w:val="24"/>
          <w:szCs w:val="24"/>
        </w:rPr>
        <w:t>公司资产负债简表如下：</w:t>
      </w:r>
    </w:p>
    <w:tbl>
      <w:tblPr>
        <w:tblW w:w="6155" w:type="pct"/>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
        <w:gridCol w:w="2791"/>
        <w:gridCol w:w="1842"/>
        <w:gridCol w:w="1842"/>
        <w:gridCol w:w="1668"/>
        <w:gridCol w:w="2304"/>
      </w:tblGrid>
      <w:tr w:rsidR="009911BF" w:rsidRPr="00F34205" w:rsidTr="001644BF">
        <w:trPr>
          <w:gridBefore w:val="1"/>
          <w:wBefore w:w="21" w:type="pct"/>
          <w:trHeight w:val="270"/>
        </w:trPr>
        <w:tc>
          <w:tcPr>
            <w:tcW w:w="4979" w:type="pct"/>
            <w:gridSpan w:val="5"/>
            <w:shd w:val="clear" w:color="auto" w:fill="auto"/>
            <w:noWrap/>
            <w:vAlign w:val="center"/>
            <w:hideMark/>
          </w:tcPr>
          <w:p w:rsidR="009911BF" w:rsidRPr="00F34205" w:rsidRDefault="009911BF" w:rsidP="001644BF">
            <w:pPr>
              <w:widowControl/>
              <w:spacing w:line="360" w:lineRule="auto"/>
              <w:rPr>
                <w:rFonts w:ascii="楷体" w:eastAsia="楷体" w:hAnsi="楷体" w:cs="Arial"/>
                <w:color w:val="000000"/>
                <w:kern w:val="0"/>
                <w:szCs w:val="21"/>
              </w:rPr>
            </w:pPr>
            <w:r w:rsidRPr="00F34205">
              <w:rPr>
                <w:rFonts w:ascii="楷体" w:eastAsia="楷体" w:hAnsi="楷体" w:cs="Arial" w:hint="eastAsia"/>
                <w:b/>
                <w:bCs/>
                <w:color w:val="000000"/>
                <w:kern w:val="0"/>
                <w:szCs w:val="21"/>
              </w:rPr>
              <w:t>华夏幸福资产负债表简表(单位：百万元)</w:t>
            </w:r>
          </w:p>
        </w:tc>
      </w:tr>
      <w:tr w:rsidR="009911BF" w:rsidRPr="00F34205" w:rsidTr="001644BF">
        <w:trPr>
          <w:trHeight w:val="270"/>
        </w:trPr>
        <w:tc>
          <w:tcPr>
            <w:tcW w:w="1351" w:type="pct"/>
            <w:gridSpan w:val="2"/>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报告参数</w:t>
            </w:r>
          </w:p>
        </w:tc>
        <w:tc>
          <w:tcPr>
            <w:tcW w:w="878" w:type="pct"/>
            <w:shd w:val="clear" w:color="000000" w:fill="FDE9D9"/>
            <w:noWrap/>
            <w:vAlign w:val="center"/>
            <w:hideMark/>
          </w:tcPr>
          <w:p w:rsidR="009911BF" w:rsidRPr="00F34205" w:rsidRDefault="009911BF" w:rsidP="001644BF">
            <w:pPr>
              <w:widowControl/>
              <w:spacing w:line="360" w:lineRule="auto"/>
              <w:jc w:val="center"/>
              <w:rPr>
                <w:rFonts w:ascii="楷体" w:eastAsia="楷体" w:hAnsi="楷体" w:cs="Arial"/>
                <w:color w:val="000000"/>
                <w:kern w:val="0"/>
                <w:szCs w:val="21"/>
              </w:rPr>
            </w:pPr>
            <w:r w:rsidRPr="00F34205">
              <w:rPr>
                <w:rFonts w:ascii="楷体" w:eastAsia="楷体" w:hAnsi="楷体" w:cs="Arial" w:hint="eastAsia"/>
                <w:color w:val="000000"/>
                <w:kern w:val="0"/>
                <w:szCs w:val="21"/>
              </w:rPr>
              <w:t>2011-12-31</w:t>
            </w:r>
          </w:p>
        </w:tc>
        <w:tc>
          <w:tcPr>
            <w:tcW w:w="878" w:type="pct"/>
            <w:shd w:val="clear" w:color="000000" w:fill="FDE9D9"/>
            <w:noWrap/>
            <w:vAlign w:val="center"/>
            <w:hideMark/>
          </w:tcPr>
          <w:p w:rsidR="009911BF" w:rsidRPr="00F34205" w:rsidRDefault="009911BF" w:rsidP="001644BF">
            <w:pPr>
              <w:widowControl/>
              <w:spacing w:line="360" w:lineRule="auto"/>
              <w:jc w:val="center"/>
              <w:rPr>
                <w:rFonts w:ascii="楷体" w:eastAsia="楷体" w:hAnsi="楷体" w:cs="Arial"/>
                <w:color w:val="000000"/>
                <w:kern w:val="0"/>
                <w:szCs w:val="21"/>
              </w:rPr>
            </w:pPr>
            <w:r w:rsidRPr="00F34205">
              <w:rPr>
                <w:rFonts w:ascii="楷体" w:eastAsia="楷体" w:hAnsi="楷体" w:cs="Arial" w:hint="eastAsia"/>
                <w:color w:val="000000"/>
                <w:kern w:val="0"/>
                <w:szCs w:val="21"/>
              </w:rPr>
              <w:t>2012-12-31</w:t>
            </w:r>
          </w:p>
        </w:tc>
        <w:tc>
          <w:tcPr>
            <w:tcW w:w="795" w:type="pct"/>
            <w:shd w:val="clear" w:color="000000" w:fill="FDE9D9"/>
            <w:noWrap/>
            <w:vAlign w:val="center"/>
            <w:hideMark/>
          </w:tcPr>
          <w:p w:rsidR="009911BF" w:rsidRPr="00F34205" w:rsidRDefault="009911BF" w:rsidP="001644BF">
            <w:pPr>
              <w:widowControl/>
              <w:spacing w:line="360" w:lineRule="auto"/>
              <w:jc w:val="center"/>
              <w:rPr>
                <w:rFonts w:ascii="楷体" w:eastAsia="楷体" w:hAnsi="楷体" w:cs="Arial"/>
                <w:color w:val="000000"/>
                <w:kern w:val="0"/>
                <w:szCs w:val="21"/>
              </w:rPr>
            </w:pPr>
            <w:r w:rsidRPr="00F34205">
              <w:rPr>
                <w:rFonts w:ascii="楷体" w:eastAsia="楷体" w:hAnsi="楷体" w:cs="Arial" w:hint="eastAsia"/>
                <w:color w:val="000000"/>
                <w:kern w:val="0"/>
                <w:szCs w:val="21"/>
              </w:rPr>
              <w:t>2013-12-31</w:t>
            </w:r>
          </w:p>
        </w:tc>
        <w:tc>
          <w:tcPr>
            <w:tcW w:w="1097" w:type="pct"/>
            <w:shd w:val="clear" w:color="000000" w:fill="FDE9D9"/>
            <w:noWrap/>
            <w:vAlign w:val="center"/>
            <w:hideMark/>
          </w:tcPr>
          <w:p w:rsidR="009911BF" w:rsidRPr="00F34205" w:rsidRDefault="009911BF" w:rsidP="001644BF">
            <w:pPr>
              <w:widowControl/>
              <w:spacing w:line="360" w:lineRule="auto"/>
              <w:jc w:val="center"/>
              <w:rPr>
                <w:rFonts w:ascii="楷体" w:eastAsia="楷体" w:hAnsi="楷体" w:cs="Arial"/>
                <w:color w:val="000000"/>
                <w:kern w:val="0"/>
                <w:szCs w:val="21"/>
              </w:rPr>
            </w:pPr>
            <w:r w:rsidRPr="00F34205">
              <w:rPr>
                <w:rFonts w:ascii="楷体" w:eastAsia="楷体" w:hAnsi="楷体" w:cs="Arial" w:hint="eastAsia"/>
                <w:color w:val="000000"/>
                <w:kern w:val="0"/>
                <w:szCs w:val="21"/>
              </w:rPr>
              <w:t>2014-09-30</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b/>
                <w:bCs/>
                <w:color w:val="000000"/>
                <w:kern w:val="0"/>
                <w:szCs w:val="21"/>
              </w:rPr>
            </w:pPr>
            <w:r w:rsidRPr="00F34205">
              <w:rPr>
                <w:rFonts w:ascii="楷体" w:eastAsia="楷体" w:hAnsi="楷体" w:cs="Arial" w:hint="eastAsia"/>
                <w:b/>
                <w:bCs/>
                <w:color w:val="000000"/>
                <w:kern w:val="0"/>
                <w:szCs w:val="21"/>
              </w:rPr>
              <w:t>资产：</w:t>
            </w:r>
          </w:p>
        </w:tc>
        <w:tc>
          <w:tcPr>
            <w:tcW w:w="878"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宋体"/>
                <w:color w:val="000000"/>
                <w:kern w:val="0"/>
                <w:szCs w:val="21"/>
              </w:rPr>
            </w:pPr>
          </w:p>
        </w:tc>
        <w:tc>
          <w:tcPr>
            <w:tcW w:w="878"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宋体"/>
                <w:color w:val="000000"/>
                <w:kern w:val="0"/>
                <w:szCs w:val="21"/>
              </w:rPr>
            </w:pPr>
          </w:p>
        </w:tc>
        <w:tc>
          <w:tcPr>
            <w:tcW w:w="795"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宋体"/>
                <w:color w:val="000000"/>
                <w:kern w:val="0"/>
                <w:szCs w:val="21"/>
              </w:rPr>
            </w:pPr>
          </w:p>
        </w:tc>
        <w:tc>
          <w:tcPr>
            <w:tcW w:w="1097"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宋体"/>
                <w:color w:val="000000"/>
                <w:kern w:val="0"/>
                <w:szCs w:val="21"/>
              </w:rPr>
            </w:pP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lastRenderedPageBreak/>
              <w:t xml:space="preserve">        货币资金</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3,574.28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5,556.48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9,943.76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16,129.54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应收账款</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305.52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1,411.02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1,744.29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4,824.18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其他应收款</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660.18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1,374.72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1,006.33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3,628.38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预付款项</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1,506.50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1,300.24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2,396.25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4,349.54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存货</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20,665.04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32,280.21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54,057.76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67,171.33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流动资产合计</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26,711.51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41,923.76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69,348.38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97,506.94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固定资产</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214.23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204.43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759.63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1,397.96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在建工程</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9.85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708.27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1,338.52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1,263.19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非流动资产合计</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868.33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1,269.68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4,745.43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7,039.92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b/>
                <w:bCs/>
                <w:color w:val="000000"/>
                <w:kern w:val="0"/>
                <w:szCs w:val="21"/>
              </w:rPr>
            </w:pPr>
            <w:r w:rsidRPr="00F34205">
              <w:rPr>
                <w:rFonts w:ascii="楷体" w:eastAsia="楷体" w:hAnsi="楷体" w:cs="Arial" w:hint="eastAsia"/>
                <w:b/>
                <w:bCs/>
                <w:color w:val="000000"/>
                <w:kern w:val="0"/>
                <w:szCs w:val="21"/>
              </w:rPr>
              <w:t xml:space="preserve">        资产总计</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b/>
                <w:bCs/>
                <w:color w:val="000000"/>
                <w:kern w:val="0"/>
                <w:szCs w:val="21"/>
              </w:rPr>
            </w:pPr>
            <w:r w:rsidRPr="00F34205">
              <w:rPr>
                <w:rFonts w:ascii="楷体" w:eastAsia="楷体" w:hAnsi="楷体" w:cs="Arial" w:hint="eastAsia"/>
                <w:b/>
                <w:bCs/>
                <w:color w:val="000000"/>
                <w:kern w:val="0"/>
                <w:szCs w:val="21"/>
              </w:rPr>
              <w:t xml:space="preserve">27,579.84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b/>
                <w:bCs/>
                <w:color w:val="000000"/>
                <w:kern w:val="0"/>
                <w:szCs w:val="21"/>
              </w:rPr>
            </w:pPr>
            <w:r w:rsidRPr="00F34205">
              <w:rPr>
                <w:rFonts w:ascii="楷体" w:eastAsia="楷体" w:hAnsi="楷体" w:cs="Arial" w:hint="eastAsia"/>
                <w:b/>
                <w:bCs/>
                <w:color w:val="000000"/>
                <w:kern w:val="0"/>
                <w:szCs w:val="21"/>
              </w:rPr>
              <w:t xml:space="preserve">43,193.45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b/>
                <w:bCs/>
                <w:color w:val="000000"/>
                <w:kern w:val="0"/>
                <w:szCs w:val="21"/>
              </w:rPr>
            </w:pPr>
            <w:r w:rsidRPr="00F34205">
              <w:rPr>
                <w:rFonts w:ascii="楷体" w:eastAsia="楷体" w:hAnsi="楷体" w:cs="Arial" w:hint="eastAsia"/>
                <w:b/>
                <w:bCs/>
                <w:color w:val="000000"/>
                <w:kern w:val="0"/>
                <w:szCs w:val="21"/>
              </w:rPr>
              <w:t xml:space="preserve">74,093.81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b/>
                <w:bCs/>
                <w:color w:val="000000"/>
                <w:kern w:val="0"/>
                <w:szCs w:val="21"/>
              </w:rPr>
            </w:pPr>
            <w:r w:rsidRPr="00F34205">
              <w:rPr>
                <w:rFonts w:ascii="楷体" w:eastAsia="楷体" w:hAnsi="楷体" w:cs="Arial" w:hint="eastAsia"/>
                <w:b/>
                <w:bCs/>
                <w:color w:val="000000"/>
                <w:kern w:val="0"/>
                <w:szCs w:val="21"/>
              </w:rPr>
              <w:t xml:space="preserve">104,546.87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b/>
                <w:bCs/>
                <w:color w:val="000000"/>
                <w:kern w:val="0"/>
                <w:szCs w:val="21"/>
              </w:rPr>
            </w:pPr>
            <w:r w:rsidRPr="00F34205">
              <w:rPr>
                <w:rFonts w:ascii="楷体" w:eastAsia="楷体" w:hAnsi="楷体" w:cs="Arial" w:hint="eastAsia"/>
                <w:b/>
                <w:bCs/>
                <w:color w:val="000000"/>
                <w:kern w:val="0"/>
                <w:szCs w:val="21"/>
              </w:rPr>
              <w:t>负债：</w:t>
            </w:r>
          </w:p>
        </w:tc>
        <w:tc>
          <w:tcPr>
            <w:tcW w:w="878"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宋体"/>
                <w:color w:val="000000"/>
                <w:kern w:val="0"/>
                <w:szCs w:val="21"/>
              </w:rPr>
            </w:pPr>
          </w:p>
        </w:tc>
        <w:tc>
          <w:tcPr>
            <w:tcW w:w="878"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宋体"/>
                <w:color w:val="000000"/>
                <w:kern w:val="0"/>
                <w:szCs w:val="21"/>
              </w:rPr>
            </w:pPr>
          </w:p>
        </w:tc>
        <w:tc>
          <w:tcPr>
            <w:tcW w:w="795"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宋体"/>
                <w:color w:val="000000"/>
                <w:kern w:val="0"/>
                <w:szCs w:val="21"/>
              </w:rPr>
            </w:pPr>
          </w:p>
        </w:tc>
        <w:tc>
          <w:tcPr>
            <w:tcW w:w="1097"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宋体"/>
                <w:color w:val="000000"/>
                <w:kern w:val="0"/>
                <w:szCs w:val="21"/>
              </w:rPr>
            </w:pP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短期借款</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289.00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670.00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3,394.60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7,888.03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应付票据</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0.00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20.00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450.00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1,957.88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应付账款</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816.06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2,677.97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5,815.53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6,063.65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预收款项</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16,964.77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24,252.73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34,981.38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43,295.61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其他应付款</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1,319.99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1,792.25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2,459.73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3,342.31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一年内到期的非流动负债</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1,402.00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1,928.00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6,407.20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12,742.59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其他流动负债</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197.29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104.36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294.92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203.75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流动负债合计</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21,310.00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31,948.14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54,415.09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75,026.79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长期借款</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929.10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5,228.20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7,303.90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10,613.76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长期应付款</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445.00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55.00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741.00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242.36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专项应付款</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865.15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992.69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1,668.00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1,678.74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非流动负债合计</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2,261.01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6,286.71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9,723.48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12,545.44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b/>
                <w:bCs/>
                <w:color w:val="000000"/>
                <w:kern w:val="0"/>
                <w:szCs w:val="21"/>
              </w:rPr>
            </w:pPr>
            <w:r w:rsidRPr="00F34205">
              <w:rPr>
                <w:rFonts w:ascii="楷体" w:eastAsia="楷体" w:hAnsi="楷体" w:cs="Arial" w:hint="eastAsia"/>
                <w:b/>
                <w:bCs/>
                <w:color w:val="000000"/>
                <w:kern w:val="0"/>
                <w:szCs w:val="21"/>
              </w:rPr>
              <w:t xml:space="preserve">        负债合计</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b/>
                <w:bCs/>
                <w:color w:val="000000"/>
                <w:kern w:val="0"/>
                <w:szCs w:val="21"/>
              </w:rPr>
            </w:pPr>
            <w:r w:rsidRPr="00F34205">
              <w:rPr>
                <w:rFonts w:ascii="楷体" w:eastAsia="楷体" w:hAnsi="楷体" w:cs="Arial" w:hint="eastAsia"/>
                <w:b/>
                <w:bCs/>
                <w:color w:val="000000"/>
                <w:kern w:val="0"/>
                <w:szCs w:val="21"/>
              </w:rPr>
              <w:t xml:space="preserve">23,571.01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b/>
                <w:bCs/>
                <w:color w:val="000000"/>
                <w:kern w:val="0"/>
                <w:szCs w:val="21"/>
              </w:rPr>
            </w:pPr>
            <w:r w:rsidRPr="00F34205">
              <w:rPr>
                <w:rFonts w:ascii="楷体" w:eastAsia="楷体" w:hAnsi="楷体" w:cs="Arial" w:hint="eastAsia"/>
                <w:b/>
                <w:bCs/>
                <w:color w:val="000000"/>
                <w:kern w:val="0"/>
                <w:szCs w:val="21"/>
              </w:rPr>
              <w:t xml:space="preserve">38,234.85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b/>
                <w:bCs/>
                <w:color w:val="000000"/>
                <w:kern w:val="0"/>
                <w:szCs w:val="21"/>
              </w:rPr>
            </w:pPr>
            <w:r w:rsidRPr="00F34205">
              <w:rPr>
                <w:rFonts w:ascii="楷体" w:eastAsia="楷体" w:hAnsi="楷体" w:cs="Arial" w:hint="eastAsia"/>
                <w:b/>
                <w:bCs/>
                <w:color w:val="000000"/>
                <w:kern w:val="0"/>
                <w:szCs w:val="21"/>
              </w:rPr>
              <w:t xml:space="preserve">64,138.57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b/>
                <w:bCs/>
                <w:color w:val="000000"/>
                <w:kern w:val="0"/>
                <w:szCs w:val="21"/>
              </w:rPr>
            </w:pPr>
            <w:r w:rsidRPr="00F34205">
              <w:rPr>
                <w:rFonts w:ascii="楷体" w:eastAsia="楷体" w:hAnsi="楷体" w:cs="Arial" w:hint="eastAsia"/>
                <w:b/>
                <w:bCs/>
                <w:color w:val="000000"/>
                <w:kern w:val="0"/>
                <w:szCs w:val="21"/>
              </w:rPr>
              <w:t xml:space="preserve">87,572.23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b/>
                <w:bCs/>
                <w:color w:val="000000"/>
                <w:kern w:val="0"/>
                <w:szCs w:val="21"/>
              </w:rPr>
            </w:pPr>
            <w:r w:rsidRPr="00F34205">
              <w:rPr>
                <w:rFonts w:ascii="楷体" w:eastAsia="楷体" w:hAnsi="楷体" w:cs="Arial" w:hint="eastAsia"/>
                <w:b/>
                <w:bCs/>
                <w:color w:val="000000"/>
                <w:kern w:val="0"/>
                <w:szCs w:val="21"/>
              </w:rPr>
              <w:t>所有者权益(或股东权益)：</w:t>
            </w:r>
          </w:p>
        </w:tc>
        <w:tc>
          <w:tcPr>
            <w:tcW w:w="878"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宋体"/>
                <w:color w:val="000000"/>
                <w:kern w:val="0"/>
                <w:szCs w:val="21"/>
              </w:rPr>
            </w:pPr>
          </w:p>
        </w:tc>
        <w:tc>
          <w:tcPr>
            <w:tcW w:w="878"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宋体"/>
                <w:color w:val="000000"/>
                <w:kern w:val="0"/>
                <w:szCs w:val="21"/>
              </w:rPr>
            </w:pPr>
          </w:p>
        </w:tc>
        <w:tc>
          <w:tcPr>
            <w:tcW w:w="795"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宋体"/>
                <w:color w:val="000000"/>
                <w:kern w:val="0"/>
                <w:szCs w:val="21"/>
              </w:rPr>
            </w:pPr>
          </w:p>
        </w:tc>
        <w:tc>
          <w:tcPr>
            <w:tcW w:w="1097"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宋体"/>
                <w:color w:val="000000"/>
                <w:kern w:val="0"/>
                <w:szCs w:val="21"/>
              </w:rPr>
            </w:pP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实收资本(或股本)</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587.95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881.92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1,322.88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1,322.88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未分配利润</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1,738.85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3,169.32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4,935.86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7,483.78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少数股东权益</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1,222.45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642.15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3,304.82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7,776.29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lastRenderedPageBreak/>
              <w:t xml:space="preserve">        归属于母公司所有者权益合计</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2,786.39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4,316.44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6,650.42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9,198.35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        所有者权益合计</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4,008.83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4,958.59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9,955.24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color w:val="000000"/>
                <w:kern w:val="0"/>
                <w:szCs w:val="21"/>
              </w:rPr>
            </w:pPr>
            <w:r w:rsidRPr="00F34205">
              <w:rPr>
                <w:rFonts w:ascii="楷体" w:eastAsia="楷体" w:hAnsi="楷体" w:cs="Arial" w:hint="eastAsia"/>
                <w:color w:val="000000"/>
                <w:kern w:val="0"/>
                <w:szCs w:val="21"/>
              </w:rPr>
              <w:t xml:space="preserve">16,974.64 </w:t>
            </w:r>
          </w:p>
        </w:tc>
      </w:tr>
      <w:tr w:rsidR="009911BF" w:rsidRPr="00F34205" w:rsidTr="001644BF">
        <w:trPr>
          <w:gridBefore w:val="1"/>
          <w:wBefore w:w="21" w:type="pct"/>
          <w:trHeight w:val="270"/>
        </w:trPr>
        <w:tc>
          <w:tcPr>
            <w:tcW w:w="1330" w:type="pct"/>
            <w:shd w:val="clear" w:color="auto" w:fill="auto"/>
            <w:noWrap/>
            <w:vAlign w:val="center"/>
            <w:hideMark/>
          </w:tcPr>
          <w:p w:rsidR="009911BF" w:rsidRPr="00F34205" w:rsidRDefault="009911BF" w:rsidP="001644BF">
            <w:pPr>
              <w:widowControl/>
              <w:spacing w:line="360" w:lineRule="auto"/>
              <w:jc w:val="left"/>
              <w:rPr>
                <w:rFonts w:ascii="楷体" w:eastAsia="楷体" w:hAnsi="楷体" w:cs="Arial"/>
                <w:b/>
                <w:bCs/>
                <w:color w:val="000000"/>
                <w:kern w:val="0"/>
                <w:szCs w:val="21"/>
              </w:rPr>
            </w:pPr>
            <w:r w:rsidRPr="00F34205">
              <w:rPr>
                <w:rFonts w:ascii="楷体" w:eastAsia="楷体" w:hAnsi="楷体" w:cs="Arial" w:hint="eastAsia"/>
                <w:b/>
                <w:bCs/>
                <w:color w:val="000000"/>
                <w:kern w:val="0"/>
                <w:szCs w:val="21"/>
              </w:rPr>
              <w:t xml:space="preserve">        负债和所有者权益总计</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b/>
                <w:bCs/>
                <w:color w:val="000000"/>
                <w:kern w:val="0"/>
                <w:szCs w:val="21"/>
              </w:rPr>
            </w:pPr>
            <w:r w:rsidRPr="00F34205">
              <w:rPr>
                <w:rFonts w:ascii="楷体" w:eastAsia="楷体" w:hAnsi="楷体" w:cs="Arial" w:hint="eastAsia"/>
                <w:b/>
                <w:bCs/>
                <w:color w:val="000000"/>
                <w:kern w:val="0"/>
                <w:szCs w:val="21"/>
              </w:rPr>
              <w:t xml:space="preserve">27,579.84 </w:t>
            </w:r>
          </w:p>
        </w:tc>
        <w:tc>
          <w:tcPr>
            <w:tcW w:w="878"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b/>
                <w:bCs/>
                <w:color w:val="000000"/>
                <w:kern w:val="0"/>
                <w:szCs w:val="21"/>
              </w:rPr>
            </w:pPr>
            <w:r w:rsidRPr="00F34205">
              <w:rPr>
                <w:rFonts w:ascii="楷体" w:eastAsia="楷体" w:hAnsi="楷体" w:cs="Arial" w:hint="eastAsia"/>
                <w:b/>
                <w:bCs/>
                <w:color w:val="000000"/>
                <w:kern w:val="0"/>
                <w:szCs w:val="21"/>
              </w:rPr>
              <w:t xml:space="preserve">43,193.45 </w:t>
            </w:r>
          </w:p>
        </w:tc>
        <w:tc>
          <w:tcPr>
            <w:tcW w:w="795"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b/>
                <w:bCs/>
                <w:color w:val="000000"/>
                <w:kern w:val="0"/>
                <w:szCs w:val="21"/>
              </w:rPr>
            </w:pPr>
            <w:r w:rsidRPr="00F34205">
              <w:rPr>
                <w:rFonts w:ascii="楷体" w:eastAsia="楷体" w:hAnsi="楷体" w:cs="Arial" w:hint="eastAsia"/>
                <w:b/>
                <w:bCs/>
                <w:color w:val="000000"/>
                <w:kern w:val="0"/>
                <w:szCs w:val="21"/>
              </w:rPr>
              <w:t xml:space="preserve">74,093.81 </w:t>
            </w:r>
          </w:p>
        </w:tc>
        <w:tc>
          <w:tcPr>
            <w:tcW w:w="1097" w:type="pct"/>
            <w:shd w:val="clear" w:color="auto" w:fill="auto"/>
            <w:noWrap/>
            <w:vAlign w:val="center"/>
            <w:hideMark/>
          </w:tcPr>
          <w:p w:rsidR="009911BF" w:rsidRPr="00F34205" w:rsidRDefault="009911BF" w:rsidP="001644BF">
            <w:pPr>
              <w:widowControl/>
              <w:spacing w:line="360" w:lineRule="auto"/>
              <w:jc w:val="right"/>
              <w:rPr>
                <w:rFonts w:ascii="楷体" w:eastAsia="楷体" w:hAnsi="楷体" w:cs="Arial"/>
                <w:b/>
                <w:bCs/>
                <w:color w:val="000000"/>
                <w:kern w:val="0"/>
                <w:szCs w:val="21"/>
              </w:rPr>
            </w:pPr>
            <w:r w:rsidRPr="00F34205">
              <w:rPr>
                <w:rFonts w:ascii="楷体" w:eastAsia="楷体" w:hAnsi="楷体" w:cs="Arial" w:hint="eastAsia"/>
                <w:b/>
                <w:bCs/>
                <w:color w:val="000000"/>
                <w:kern w:val="0"/>
                <w:szCs w:val="21"/>
              </w:rPr>
              <w:t xml:space="preserve">104,546.87 </w:t>
            </w:r>
          </w:p>
        </w:tc>
      </w:tr>
    </w:tbl>
    <w:p w:rsidR="009911BF" w:rsidRPr="001644BF" w:rsidRDefault="009911BF" w:rsidP="001644BF">
      <w:pPr>
        <w:pStyle w:val="a3"/>
        <w:numPr>
          <w:ilvl w:val="0"/>
          <w:numId w:val="18"/>
        </w:numPr>
        <w:snapToGrid w:val="0"/>
        <w:spacing w:line="360" w:lineRule="auto"/>
        <w:ind w:left="-142" w:firstLineChars="0" w:firstLine="142"/>
        <w:rPr>
          <w:rFonts w:ascii="楷体" w:eastAsia="楷体" w:hAnsi="楷体"/>
          <w:b/>
          <w:sz w:val="24"/>
          <w:szCs w:val="24"/>
        </w:rPr>
      </w:pPr>
      <w:r w:rsidRPr="001644BF">
        <w:rPr>
          <w:rFonts w:ascii="楷体" w:eastAsia="楷体" w:hAnsi="楷体" w:hint="eastAsia"/>
          <w:b/>
          <w:sz w:val="24"/>
          <w:szCs w:val="24"/>
        </w:rPr>
        <w:t>对资产科目的分析</w:t>
      </w:r>
    </w:p>
    <w:p w:rsidR="009911BF" w:rsidRPr="001644BF" w:rsidRDefault="009911BF" w:rsidP="001644BF">
      <w:pPr>
        <w:pStyle w:val="a3"/>
        <w:numPr>
          <w:ilvl w:val="2"/>
          <w:numId w:val="19"/>
        </w:numPr>
        <w:snapToGrid w:val="0"/>
        <w:spacing w:line="360" w:lineRule="auto"/>
        <w:ind w:left="426" w:firstLineChars="0" w:hanging="426"/>
        <w:rPr>
          <w:rFonts w:ascii="楷体" w:eastAsia="楷体" w:hAnsi="楷体"/>
          <w:sz w:val="24"/>
          <w:szCs w:val="24"/>
        </w:rPr>
      </w:pPr>
      <w:r w:rsidRPr="001644BF">
        <w:rPr>
          <w:rFonts w:ascii="楷体" w:eastAsia="楷体" w:hAnsi="楷体" w:hint="eastAsia"/>
          <w:sz w:val="24"/>
          <w:szCs w:val="24"/>
        </w:rPr>
        <w:t>货币资金：13年华夏幸福账面货币资金约99.4亿，14年三季度为161.2亿，增长62.21%，主要是经营回款增加及借款增加。13年年末可支配资金约为96.95亿元。</w:t>
      </w:r>
    </w:p>
    <w:p w:rsidR="009911BF" w:rsidRPr="001644BF" w:rsidRDefault="009911BF" w:rsidP="001644BF">
      <w:pPr>
        <w:pStyle w:val="a3"/>
        <w:numPr>
          <w:ilvl w:val="2"/>
          <w:numId w:val="19"/>
        </w:numPr>
        <w:snapToGrid w:val="0"/>
        <w:spacing w:line="360" w:lineRule="auto"/>
        <w:ind w:left="426" w:firstLineChars="0" w:hanging="426"/>
        <w:rPr>
          <w:rFonts w:ascii="楷体" w:eastAsia="楷体" w:hAnsi="楷体"/>
          <w:sz w:val="24"/>
          <w:szCs w:val="24"/>
        </w:rPr>
      </w:pPr>
      <w:r w:rsidRPr="001644BF">
        <w:rPr>
          <w:rFonts w:ascii="楷体" w:eastAsia="楷体" w:hAnsi="楷体" w:hint="eastAsia"/>
          <w:sz w:val="24"/>
          <w:szCs w:val="24"/>
        </w:rPr>
        <w:t>短期投资：华夏幸福账面未有短期投资。</w:t>
      </w:r>
    </w:p>
    <w:p w:rsidR="009911BF" w:rsidRPr="001644BF" w:rsidRDefault="009911BF" w:rsidP="001644BF">
      <w:pPr>
        <w:pStyle w:val="a3"/>
        <w:numPr>
          <w:ilvl w:val="2"/>
          <w:numId w:val="19"/>
        </w:numPr>
        <w:snapToGrid w:val="0"/>
        <w:spacing w:line="360" w:lineRule="auto"/>
        <w:ind w:left="426" w:firstLineChars="0" w:hanging="426"/>
        <w:rPr>
          <w:rFonts w:ascii="楷体" w:eastAsia="楷体" w:hAnsi="楷体"/>
          <w:sz w:val="24"/>
          <w:szCs w:val="24"/>
        </w:rPr>
      </w:pPr>
      <w:r w:rsidRPr="001644BF">
        <w:rPr>
          <w:rFonts w:ascii="楷体" w:eastAsia="楷体" w:hAnsi="楷体" w:hint="eastAsia"/>
          <w:sz w:val="24"/>
          <w:szCs w:val="24"/>
        </w:rPr>
        <w:t>应收账款和应收票据明细：13年应收账款为48.2亿，14年三季度为174.4亿，增长176.5</w:t>
      </w:r>
      <w:r w:rsidR="00E67C7F">
        <w:rPr>
          <w:rFonts w:ascii="楷体" w:eastAsia="楷体" w:hAnsi="楷体" w:hint="eastAsia"/>
          <w:sz w:val="24"/>
          <w:szCs w:val="24"/>
        </w:rPr>
        <w:t>B%</w:t>
      </w:r>
      <w:r w:rsidRPr="001644BF">
        <w:rPr>
          <w:rFonts w:ascii="楷体" w:eastAsia="楷体" w:hAnsi="楷体" w:hint="eastAsia"/>
          <w:sz w:val="24"/>
          <w:szCs w:val="24"/>
        </w:rPr>
        <w:t>，由于新增园区结算引起的相应应收账款的增加。华夏幸福账面应收票据金额大小可以忽略不计。</w:t>
      </w:r>
    </w:p>
    <w:p w:rsidR="009911BF" w:rsidRPr="001644BF" w:rsidRDefault="009911BF" w:rsidP="001644BF">
      <w:pPr>
        <w:pStyle w:val="a3"/>
        <w:snapToGrid w:val="0"/>
        <w:spacing w:line="360" w:lineRule="auto"/>
        <w:ind w:left="426" w:firstLineChars="0" w:firstLine="0"/>
        <w:rPr>
          <w:rFonts w:ascii="楷体" w:eastAsia="楷体" w:hAnsi="楷体"/>
          <w:sz w:val="24"/>
          <w:szCs w:val="24"/>
        </w:rPr>
      </w:pPr>
      <w:r w:rsidRPr="001644BF">
        <w:rPr>
          <w:rFonts w:ascii="楷体" w:eastAsia="楷体" w:hAnsi="楷体" w:hint="eastAsia"/>
          <w:sz w:val="24"/>
          <w:szCs w:val="24"/>
        </w:rPr>
        <w:t>按账龄组合计提坏账准备的应收账款如下表：</w:t>
      </w:r>
    </w:p>
    <w:p w:rsidR="009911BF" w:rsidRPr="001644BF" w:rsidRDefault="009911BF" w:rsidP="001644BF">
      <w:pPr>
        <w:pStyle w:val="a3"/>
        <w:widowControl/>
        <w:spacing w:line="360" w:lineRule="auto"/>
        <w:ind w:left="142" w:firstLineChars="0" w:firstLine="0"/>
        <w:jc w:val="left"/>
        <w:rPr>
          <w:rFonts w:ascii="楷体" w:eastAsia="楷体" w:hAnsi="楷体" w:cs="宋体"/>
          <w:kern w:val="0"/>
          <w:sz w:val="24"/>
          <w:szCs w:val="24"/>
        </w:rPr>
      </w:pPr>
      <w:r w:rsidRPr="001644BF">
        <w:rPr>
          <w:rFonts w:ascii="楷体" w:eastAsia="楷体" w:hAnsi="楷体" w:hint="eastAsia"/>
          <w:noProof/>
          <w:kern w:val="0"/>
          <w:sz w:val="24"/>
          <w:szCs w:val="24"/>
        </w:rPr>
        <w:drawing>
          <wp:inline distT="0" distB="0" distL="0" distR="0" wp14:anchorId="40FBF766" wp14:editId="1D4ED0DC">
            <wp:extent cx="5572125" cy="1924050"/>
            <wp:effectExtent l="19050" t="0" r="9525" b="0"/>
            <wp:docPr id="1" name="图片 3" descr="C:\Users\xd-five\AppData\Roaming\Tencent\Users\470511617\QQ\WinTemp\RichOle\3RFGX6Q~3CA}CWT%TFB7R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d-five\AppData\Roaming\Tencent\Users\470511617\QQ\WinTemp\RichOle\3RFGX6Q~3CA}CWT%TFB7RDL.png"/>
                    <pic:cNvPicPr>
                      <a:picLocks noChangeAspect="1" noChangeArrowheads="1"/>
                    </pic:cNvPicPr>
                  </pic:nvPicPr>
                  <pic:blipFill>
                    <a:blip r:embed="rId16" cstate="print"/>
                    <a:srcRect/>
                    <a:stretch>
                      <a:fillRect/>
                    </a:stretch>
                  </pic:blipFill>
                  <pic:spPr bwMode="auto">
                    <a:xfrm>
                      <a:off x="0" y="0"/>
                      <a:ext cx="5572125" cy="1924050"/>
                    </a:xfrm>
                    <a:prstGeom prst="rect">
                      <a:avLst/>
                    </a:prstGeom>
                    <a:noFill/>
                    <a:ln w="9525">
                      <a:noFill/>
                      <a:miter lim="800000"/>
                      <a:headEnd/>
                      <a:tailEnd/>
                    </a:ln>
                  </pic:spPr>
                </pic:pic>
              </a:graphicData>
            </a:graphic>
          </wp:inline>
        </w:drawing>
      </w:r>
    </w:p>
    <w:p w:rsidR="009911BF" w:rsidRPr="001644BF" w:rsidRDefault="009911BF"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从应收账款账龄表分析可以看出，13年期初两年以内账龄的应收账款占比高达84.14%，到13年期末两年以内的应收账款下降至44.55%，说明应收账款回收情况良好。同时，2-3年的应收账款额的比例较去年有大幅提高，上升至46.6</w:t>
      </w:r>
      <w:r w:rsidR="00E67C7F">
        <w:rPr>
          <w:rFonts w:ascii="楷体" w:eastAsia="楷体" w:hAnsi="楷体" w:hint="eastAsia"/>
          <w:sz w:val="24"/>
          <w:szCs w:val="24"/>
        </w:rPr>
        <w:t>B%</w:t>
      </w:r>
      <w:r w:rsidRPr="001644BF">
        <w:rPr>
          <w:rFonts w:ascii="楷体" w:eastAsia="楷体" w:hAnsi="楷体" w:hint="eastAsia"/>
          <w:sz w:val="24"/>
          <w:szCs w:val="24"/>
        </w:rPr>
        <w:t>。</w:t>
      </w:r>
    </w:p>
    <w:p w:rsidR="009911BF" w:rsidRPr="001644BF" w:rsidRDefault="009911BF"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应收账款金额前五名单位情况</w:t>
      </w:r>
    </w:p>
    <w:p w:rsidR="009911BF" w:rsidRPr="001644BF" w:rsidRDefault="009911BF" w:rsidP="001644BF">
      <w:pPr>
        <w:spacing w:line="360" w:lineRule="auto"/>
        <w:rPr>
          <w:rFonts w:ascii="楷体" w:eastAsia="楷体" w:hAnsi="楷体"/>
          <w:sz w:val="24"/>
          <w:szCs w:val="24"/>
        </w:rPr>
      </w:pPr>
      <w:r w:rsidRPr="001644BF">
        <w:rPr>
          <w:rFonts w:ascii="楷体" w:eastAsia="楷体" w:hAnsi="楷体" w:hint="eastAsia"/>
          <w:noProof/>
          <w:sz w:val="24"/>
          <w:szCs w:val="24"/>
        </w:rPr>
        <w:lastRenderedPageBreak/>
        <w:drawing>
          <wp:inline distT="0" distB="0" distL="0" distR="0" wp14:anchorId="15DC3BA5" wp14:editId="3CE8D5C0">
            <wp:extent cx="5657850" cy="2276475"/>
            <wp:effectExtent l="19050" t="0" r="0" b="0"/>
            <wp:docPr id="10" name="图片 10" descr="C:\Users\xd-five\AppData\Roaming\Tencent\Users\470511617\QQ\WinTemp\RichOle\4TFX@BFB_ZR1@BMER~BEZ5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d-five\AppData\Roaming\Tencent\Users\470511617\QQ\WinTemp\RichOle\4TFX@BFB_ZR1@BMER~BEZ5I.png"/>
                    <pic:cNvPicPr>
                      <a:picLocks noChangeAspect="1" noChangeArrowheads="1"/>
                    </pic:cNvPicPr>
                  </pic:nvPicPr>
                  <pic:blipFill>
                    <a:blip r:embed="rId17" cstate="print"/>
                    <a:srcRect/>
                    <a:stretch>
                      <a:fillRect/>
                    </a:stretch>
                  </pic:blipFill>
                  <pic:spPr bwMode="auto">
                    <a:xfrm>
                      <a:off x="0" y="0"/>
                      <a:ext cx="5657850" cy="2276475"/>
                    </a:xfrm>
                    <a:prstGeom prst="rect">
                      <a:avLst/>
                    </a:prstGeom>
                    <a:noFill/>
                    <a:ln w="9525">
                      <a:noFill/>
                      <a:miter lim="800000"/>
                      <a:headEnd/>
                      <a:tailEnd/>
                    </a:ln>
                  </pic:spPr>
                </pic:pic>
              </a:graphicData>
            </a:graphic>
          </wp:inline>
        </w:drawing>
      </w:r>
    </w:p>
    <w:p w:rsidR="009911BF" w:rsidRPr="001644BF" w:rsidRDefault="009911BF" w:rsidP="001644BF">
      <w:pPr>
        <w:pStyle w:val="a3"/>
        <w:snapToGrid w:val="0"/>
        <w:spacing w:line="360" w:lineRule="auto"/>
        <w:ind w:left="426" w:firstLineChars="0" w:firstLine="0"/>
        <w:rPr>
          <w:rFonts w:ascii="楷体" w:eastAsia="楷体" w:hAnsi="楷体"/>
          <w:sz w:val="24"/>
          <w:szCs w:val="24"/>
        </w:rPr>
      </w:pPr>
      <w:r w:rsidRPr="001644BF">
        <w:rPr>
          <w:rFonts w:ascii="楷体" w:eastAsia="楷体" w:hAnsi="楷体" w:hint="eastAsia"/>
          <w:sz w:val="24"/>
          <w:szCs w:val="24"/>
        </w:rPr>
        <w:t>由于其ppp的运营模式，华夏幸福的客户主要是河北省的政府机构，导致其应收账款非常集中。占比前五名的应收账款金额合计为16.8亿，占总额的96.14%。</w:t>
      </w:r>
    </w:p>
    <w:p w:rsidR="009911BF" w:rsidRPr="001644BF" w:rsidRDefault="009911BF" w:rsidP="001644BF">
      <w:pPr>
        <w:pStyle w:val="a3"/>
        <w:numPr>
          <w:ilvl w:val="2"/>
          <w:numId w:val="19"/>
        </w:numPr>
        <w:snapToGrid w:val="0"/>
        <w:spacing w:line="360" w:lineRule="auto"/>
        <w:ind w:left="426" w:firstLineChars="0" w:hanging="426"/>
        <w:rPr>
          <w:rFonts w:ascii="楷体" w:eastAsia="楷体" w:hAnsi="楷体"/>
          <w:sz w:val="24"/>
          <w:szCs w:val="24"/>
        </w:rPr>
      </w:pPr>
      <w:r w:rsidRPr="001644BF">
        <w:rPr>
          <w:rFonts w:ascii="楷体" w:eastAsia="楷体" w:hAnsi="楷体" w:hint="eastAsia"/>
          <w:sz w:val="24"/>
          <w:szCs w:val="24"/>
        </w:rPr>
        <w:t>预付账款：华夏幸福将当年已支付、但尚未取得土地证的土地使用权面积所对应的土地出让金划分为预付账款。</w:t>
      </w:r>
    </w:p>
    <w:p w:rsidR="009911BF" w:rsidRPr="001644BF" w:rsidRDefault="009911BF" w:rsidP="001644BF">
      <w:pPr>
        <w:pStyle w:val="a3"/>
        <w:widowControl/>
        <w:spacing w:line="360" w:lineRule="auto"/>
        <w:ind w:left="420" w:firstLineChars="0" w:firstLine="0"/>
        <w:jc w:val="left"/>
        <w:rPr>
          <w:rFonts w:ascii="楷体" w:eastAsia="楷体" w:hAnsi="楷体" w:cs="宋体"/>
          <w:kern w:val="0"/>
          <w:sz w:val="24"/>
          <w:szCs w:val="24"/>
        </w:rPr>
      </w:pPr>
      <w:r w:rsidRPr="001644BF">
        <w:rPr>
          <w:rFonts w:ascii="楷体" w:eastAsia="楷体" w:hAnsi="楷体" w:hint="eastAsia"/>
          <w:noProof/>
          <w:kern w:val="0"/>
          <w:sz w:val="24"/>
          <w:szCs w:val="24"/>
        </w:rPr>
        <w:drawing>
          <wp:inline distT="0" distB="0" distL="0" distR="0" wp14:anchorId="4B5CF20D" wp14:editId="47BECB9E">
            <wp:extent cx="5191125" cy="1704975"/>
            <wp:effectExtent l="19050" t="0" r="9525" b="0"/>
            <wp:docPr id="4" name="图片 14" descr="C:\Users\xd-five\AppData\Roaming\Tencent\Users\470511617\QQ\WinTemp\RichOle\209A@8K{I`NLPSEQEPXH5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d-five\AppData\Roaming\Tencent\Users\470511617\QQ\WinTemp\RichOle\209A@8K{I`NLPSEQEPXH56E.png"/>
                    <pic:cNvPicPr>
                      <a:picLocks noChangeAspect="1" noChangeArrowheads="1"/>
                    </pic:cNvPicPr>
                  </pic:nvPicPr>
                  <pic:blipFill>
                    <a:blip r:embed="rId18" cstate="print"/>
                    <a:srcRect/>
                    <a:stretch>
                      <a:fillRect/>
                    </a:stretch>
                  </pic:blipFill>
                  <pic:spPr bwMode="auto">
                    <a:xfrm>
                      <a:off x="0" y="0"/>
                      <a:ext cx="5191125" cy="1704975"/>
                    </a:xfrm>
                    <a:prstGeom prst="rect">
                      <a:avLst/>
                    </a:prstGeom>
                    <a:noFill/>
                    <a:ln w="9525">
                      <a:noFill/>
                      <a:miter lim="800000"/>
                      <a:headEnd/>
                      <a:tailEnd/>
                    </a:ln>
                  </pic:spPr>
                </pic:pic>
              </a:graphicData>
            </a:graphic>
          </wp:inline>
        </w:drawing>
      </w:r>
    </w:p>
    <w:p w:rsidR="009911BF" w:rsidRPr="001644BF" w:rsidRDefault="009911BF" w:rsidP="001644BF">
      <w:pPr>
        <w:pStyle w:val="a3"/>
        <w:snapToGrid w:val="0"/>
        <w:spacing w:line="360" w:lineRule="auto"/>
        <w:ind w:left="426" w:firstLineChars="0" w:firstLine="0"/>
        <w:rPr>
          <w:rFonts w:ascii="楷体" w:eastAsia="楷体" w:hAnsi="楷体"/>
          <w:sz w:val="24"/>
          <w:szCs w:val="24"/>
        </w:rPr>
      </w:pPr>
    </w:p>
    <w:p w:rsidR="009911BF" w:rsidRPr="001644BF" w:rsidRDefault="009911BF" w:rsidP="001644BF">
      <w:pPr>
        <w:pStyle w:val="a3"/>
        <w:numPr>
          <w:ilvl w:val="2"/>
          <w:numId w:val="19"/>
        </w:numPr>
        <w:snapToGrid w:val="0"/>
        <w:spacing w:line="360" w:lineRule="auto"/>
        <w:ind w:left="426" w:firstLineChars="0" w:hanging="426"/>
        <w:rPr>
          <w:rFonts w:ascii="楷体" w:eastAsia="楷体" w:hAnsi="楷体"/>
          <w:sz w:val="24"/>
          <w:szCs w:val="24"/>
        </w:rPr>
      </w:pPr>
      <w:r w:rsidRPr="001644BF">
        <w:rPr>
          <w:rFonts w:ascii="楷体" w:eastAsia="楷体" w:hAnsi="楷体" w:hint="eastAsia"/>
          <w:sz w:val="24"/>
          <w:szCs w:val="24"/>
        </w:rPr>
        <w:t>其他应收款：华夏幸福13年期末其他应收款为10.1亿，14年三季度大幅上升了260.56%至36.3亿，主要由于尚未收到少数股东的增资款。</w:t>
      </w:r>
    </w:p>
    <w:p w:rsidR="009911BF" w:rsidRPr="001644BF" w:rsidRDefault="009911BF" w:rsidP="001644BF">
      <w:pPr>
        <w:pStyle w:val="a3"/>
        <w:widowControl/>
        <w:spacing w:line="360" w:lineRule="auto"/>
        <w:ind w:left="420" w:firstLineChars="0" w:firstLine="0"/>
        <w:jc w:val="left"/>
        <w:rPr>
          <w:rFonts w:ascii="楷体" w:eastAsia="楷体" w:hAnsi="楷体" w:cs="宋体"/>
          <w:kern w:val="0"/>
          <w:sz w:val="24"/>
          <w:szCs w:val="24"/>
        </w:rPr>
      </w:pPr>
      <w:r w:rsidRPr="001644BF">
        <w:rPr>
          <w:rFonts w:ascii="楷体" w:eastAsia="楷体" w:hAnsi="楷体" w:hint="eastAsia"/>
          <w:noProof/>
          <w:kern w:val="0"/>
          <w:sz w:val="24"/>
          <w:szCs w:val="24"/>
        </w:rPr>
        <w:lastRenderedPageBreak/>
        <w:drawing>
          <wp:inline distT="0" distB="0" distL="0" distR="0" wp14:anchorId="7D963FA4" wp14:editId="08146F37">
            <wp:extent cx="5410200" cy="3238500"/>
            <wp:effectExtent l="19050" t="0" r="0" b="0"/>
            <wp:docPr id="16" name="图片 16" descr="C:\Users\xd-five\AppData\Roaming\Tencent\Users\470511617\QQ\WinTemp\RichOle\O68FVIV2(O0P)C0V{{P$P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d-five\AppData\Roaming\Tencent\Users\470511617\QQ\WinTemp\RichOle\O68FVIV2(O0P)C0V{{P$P9G.png"/>
                    <pic:cNvPicPr>
                      <a:picLocks noChangeAspect="1" noChangeArrowheads="1"/>
                    </pic:cNvPicPr>
                  </pic:nvPicPr>
                  <pic:blipFill>
                    <a:blip r:embed="rId19" cstate="print"/>
                    <a:srcRect/>
                    <a:stretch>
                      <a:fillRect/>
                    </a:stretch>
                  </pic:blipFill>
                  <pic:spPr bwMode="auto">
                    <a:xfrm>
                      <a:off x="0" y="0"/>
                      <a:ext cx="5410200" cy="3238500"/>
                    </a:xfrm>
                    <a:prstGeom prst="rect">
                      <a:avLst/>
                    </a:prstGeom>
                    <a:noFill/>
                    <a:ln w="9525">
                      <a:noFill/>
                      <a:miter lim="800000"/>
                      <a:headEnd/>
                      <a:tailEnd/>
                    </a:ln>
                  </pic:spPr>
                </pic:pic>
              </a:graphicData>
            </a:graphic>
          </wp:inline>
        </w:drawing>
      </w:r>
    </w:p>
    <w:p w:rsidR="009911BF" w:rsidRPr="001644BF" w:rsidRDefault="009911BF" w:rsidP="001644BF">
      <w:pPr>
        <w:pStyle w:val="a3"/>
        <w:widowControl/>
        <w:spacing w:line="360" w:lineRule="auto"/>
        <w:ind w:left="420" w:firstLineChars="0" w:firstLine="0"/>
        <w:jc w:val="left"/>
        <w:rPr>
          <w:rFonts w:ascii="楷体" w:eastAsia="楷体" w:hAnsi="楷体" w:cs="宋体"/>
          <w:kern w:val="0"/>
          <w:sz w:val="24"/>
          <w:szCs w:val="24"/>
        </w:rPr>
      </w:pPr>
      <w:r w:rsidRPr="001644BF">
        <w:rPr>
          <w:rFonts w:ascii="楷体" w:eastAsia="楷体" w:hAnsi="楷体" w:cs="宋体" w:hint="eastAsia"/>
          <w:kern w:val="0"/>
          <w:sz w:val="24"/>
          <w:szCs w:val="24"/>
        </w:rPr>
        <w:t>其他应收款主要是上交给政府机构的各类土地保证金，合计共7.54亿。华夏幸福认为该类应收账款资质良好，故未计提坏账准备。</w:t>
      </w:r>
    </w:p>
    <w:p w:rsidR="009911BF" w:rsidRPr="001644BF" w:rsidRDefault="009911BF" w:rsidP="00C42959">
      <w:pPr>
        <w:pStyle w:val="a3"/>
        <w:widowControl/>
        <w:spacing w:line="360" w:lineRule="auto"/>
        <w:ind w:left="420" w:firstLineChars="0"/>
        <w:jc w:val="left"/>
        <w:rPr>
          <w:rFonts w:ascii="楷体" w:eastAsia="楷体" w:hAnsi="楷体" w:cs="宋体"/>
          <w:kern w:val="0"/>
          <w:sz w:val="24"/>
          <w:szCs w:val="24"/>
        </w:rPr>
      </w:pPr>
      <w:r w:rsidRPr="001644BF">
        <w:rPr>
          <w:rFonts w:ascii="楷体" w:eastAsia="楷体" w:hAnsi="楷体" w:cs="宋体" w:hint="eastAsia"/>
          <w:kern w:val="0"/>
          <w:sz w:val="24"/>
          <w:szCs w:val="24"/>
        </w:rPr>
        <w:t>除了上述列表的应收账款，将剩余的2.86亿其他应收款进行账龄分析，其中1年以内的应收款占比为68.14%，占比较大。同时，各账龄的应收款都做了计提了相应的坏账准备。</w:t>
      </w:r>
    </w:p>
    <w:p w:rsidR="009911BF" w:rsidRPr="001644BF" w:rsidRDefault="009911BF" w:rsidP="001644BF">
      <w:pPr>
        <w:pStyle w:val="a3"/>
        <w:snapToGrid w:val="0"/>
        <w:spacing w:line="360" w:lineRule="auto"/>
        <w:ind w:left="426" w:firstLineChars="0" w:firstLine="0"/>
        <w:rPr>
          <w:rFonts w:ascii="楷体" w:eastAsia="楷体" w:hAnsi="楷体"/>
          <w:sz w:val="24"/>
          <w:szCs w:val="24"/>
        </w:rPr>
      </w:pPr>
      <w:r w:rsidRPr="001644BF">
        <w:rPr>
          <w:rFonts w:ascii="楷体" w:eastAsia="楷体" w:hAnsi="楷体" w:hint="eastAsia"/>
          <w:noProof/>
          <w:sz w:val="24"/>
          <w:szCs w:val="24"/>
        </w:rPr>
        <w:drawing>
          <wp:inline distT="0" distB="0" distL="0" distR="0" wp14:anchorId="12FB5565" wp14:editId="4F07B0F3">
            <wp:extent cx="5514975" cy="1836108"/>
            <wp:effectExtent l="19050" t="0" r="9525" b="0"/>
            <wp:docPr id="18" name="图片 18" descr="C:\Users\xd-five\Desktop\(1XKY6~CN~7W3TE720P2P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d-five\Desktop\(1XKY6~CN~7W3TE720P2PFG.png"/>
                    <pic:cNvPicPr>
                      <a:picLocks noChangeAspect="1" noChangeArrowheads="1"/>
                    </pic:cNvPicPr>
                  </pic:nvPicPr>
                  <pic:blipFill>
                    <a:blip r:embed="rId20" cstate="print"/>
                    <a:srcRect/>
                    <a:stretch>
                      <a:fillRect/>
                    </a:stretch>
                  </pic:blipFill>
                  <pic:spPr bwMode="auto">
                    <a:xfrm>
                      <a:off x="0" y="0"/>
                      <a:ext cx="5514975" cy="1836108"/>
                    </a:xfrm>
                    <a:prstGeom prst="rect">
                      <a:avLst/>
                    </a:prstGeom>
                    <a:noFill/>
                    <a:ln w="9525">
                      <a:noFill/>
                      <a:miter lim="800000"/>
                      <a:headEnd/>
                      <a:tailEnd/>
                    </a:ln>
                  </pic:spPr>
                </pic:pic>
              </a:graphicData>
            </a:graphic>
          </wp:inline>
        </w:drawing>
      </w:r>
    </w:p>
    <w:p w:rsidR="009911BF" w:rsidRPr="001644BF" w:rsidRDefault="009911BF" w:rsidP="001644BF">
      <w:pPr>
        <w:pStyle w:val="a3"/>
        <w:snapToGrid w:val="0"/>
        <w:spacing w:line="360" w:lineRule="auto"/>
        <w:ind w:left="426" w:firstLineChars="0" w:firstLine="0"/>
        <w:rPr>
          <w:rFonts w:ascii="楷体" w:eastAsia="楷体" w:hAnsi="楷体"/>
          <w:sz w:val="24"/>
          <w:szCs w:val="24"/>
        </w:rPr>
      </w:pPr>
    </w:p>
    <w:p w:rsidR="009911BF" w:rsidRPr="001644BF" w:rsidRDefault="009911BF" w:rsidP="001644BF">
      <w:pPr>
        <w:pStyle w:val="a3"/>
        <w:numPr>
          <w:ilvl w:val="2"/>
          <w:numId w:val="19"/>
        </w:numPr>
        <w:snapToGrid w:val="0"/>
        <w:spacing w:line="360" w:lineRule="auto"/>
        <w:ind w:left="426" w:firstLineChars="0" w:hanging="426"/>
        <w:rPr>
          <w:rFonts w:ascii="楷体" w:eastAsia="楷体" w:hAnsi="楷体"/>
          <w:sz w:val="24"/>
          <w:szCs w:val="24"/>
        </w:rPr>
      </w:pPr>
      <w:r w:rsidRPr="001644BF">
        <w:rPr>
          <w:rFonts w:ascii="楷体" w:eastAsia="楷体" w:hAnsi="楷体" w:hint="eastAsia"/>
          <w:sz w:val="24"/>
          <w:szCs w:val="24"/>
        </w:rPr>
        <w:t>存货：</w:t>
      </w:r>
    </w:p>
    <w:p w:rsidR="009911BF" w:rsidRPr="001644BF" w:rsidRDefault="009911BF" w:rsidP="001644BF">
      <w:pPr>
        <w:pStyle w:val="a3"/>
        <w:snapToGrid w:val="0"/>
        <w:spacing w:line="360" w:lineRule="auto"/>
        <w:ind w:left="426" w:firstLineChars="0" w:firstLine="0"/>
        <w:rPr>
          <w:rFonts w:ascii="楷体" w:eastAsia="楷体" w:hAnsi="楷体"/>
          <w:sz w:val="24"/>
          <w:szCs w:val="24"/>
        </w:rPr>
      </w:pPr>
      <w:r w:rsidRPr="001644BF">
        <w:rPr>
          <w:rFonts w:ascii="楷体" w:eastAsia="楷体" w:hAnsi="楷体" w:hint="eastAsia"/>
          <w:sz w:val="24"/>
          <w:szCs w:val="24"/>
        </w:rPr>
        <w:t>13年存货为540.58亿，较12年大幅增长67.46%（其中含借款费用资本化金额为13.35亿元）主要原因系园区土地整理、基础设施建设、工程施工、开发成本等较上年增加所致。14年三季度存货为671亿。</w:t>
      </w:r>
    </w:p>
    <w:p w:rsidR="009911BF" w:rsidRPr="001644BF" w:rsidRDefault="009911BF" w:rsidP="001644BF">
      <w:pPr>
        <w:widowControl/>
        <w:spacing w:line="360" w:lineRule="auto"/>
        <w:jc w:val="left"/>
        <w:rPr>
          <w:rFonts w:ascii="楷体" w:eastAsia="楷体" w:hAnsi="楷体" w:cs="宋体"/>
          <w:kern w:val="0"/>
          <w:sz w:val="24"/>
          <w:szCs w:val="24"/>
        </w:rPr>
      </w:pPr>
      <w:r w:rsidRPr="001644BF">
        <w:rPr>
          <w:rFonts w:ascii="楷体" w:eastAsia="楷体" w:hAnsi="楷体" w:cs="宋体" w:hint="eastAsia"/>
          <w:noProof/>
          <w:kern w:val="0"/>
          <w:sz w:val="24"/>
          <w:szCs w:val="24"/>
        </w:rPr>
        <w:lastRenderedPageBreak/>
        <w:drawing>
          <wp:inline distT="0" distB="0" distL="0" distR="0" wp14:anchorId="751C2906" wp14:editId="545EC7B6">
            <wp:extent cx="5600700" cy="3276600"/>
            <wp:effectExtent l="19050" t="0" r="0" b="0"/>
            <wp:docPr id="24" name="图片 24" descr="C:\Users\xd-five\AppData\Roaming\Tencent\Users\470511617\QQ\WinTemp\RichOle\7YN2T2JMCKU{7VJSK[1TW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xd-five\AppData\Roaming\Tencent\Users\470511617\QQ\WinTemp\RichOle\7YN2T2JMCKU{7VJSK[1TW1L.png"/>
                    <pic:cNvPicPr>
                      <a:picLocks noChangeAspect="1" noChangeArrowheads="1"/>
                    </pic:cNvPicPr>
                  </pic:nvPicPr>
                  <pic:blipFill>
                    <a:blip r:embed="rId21" cstate="print"/>
                    <a:srcRect/>
                    <a:stretch>
                      <a:fillRect/>
                    </a:stretch>
                  </pic:blipFill>
                  <pic:spPr bwMode="auto">
                    <a:xfrm>
                      <a:off x="0" y="0"/>
                      <a:ext cx="5600700" cy="3276600"/>
                    </a:xfrm>
                    <a:prstGeom prst="rect">
                      <a:avLst/>
                    </a:prstGeom>
                    <a:noFill/>
                    <a:ln w="9525">
                      <a:noFill/>
                      <a:miter lim="800000"/>
                      <a:headEnd/>
                      <a:tailEnd/>
                    </a:ln>
                  </pic:spPr>
                </pic:pic>
              </a:graphicData>
            </a:graphic>
          </wp:inline>
        </w:drawing>
      </w:r>
    </w:p>
    <w:p w:rsidR="009911BF" w:rsidRPr="001644BF" w:rsidRDefault="009911BF" w:rsidP="001644BF">
      <w:pPr>
        <w:pStyle w:val="a3"/>
        <w:snapToGrid w:val="0"/>
        <w:spacing w:line="360" w:lineRule="auto"/>
        <w:ind w:left="426" w:firstLineChars="0" w:firstLine="0"/>
        <w:rPr>
          <w:rFonts w:ascii="楷体" w:eastAsia="楷体" w:hAnsi="楷体"/>
          <w:sz w:val="24"/>
          <w:szCs w:val="24"/>
        </w:rPr>
      </w:pPr>
      <w:r w:rsidRPr="001644BF">
        <w:rPr>
          <w:rFonts w:ascii="楷体" w:eastAsia="楷体" w:hAnsi="楷体" w:hint="eastAsia"/>
          <w:sz w:val="24"/>
          <w:szCs w:val="24"/>
        </w:rPr>
        <w:t>截至2013年12 月31日，上述存货中用于短期借款、长期借款及一年内到期的非流动负债抵押的存货价值为人民币86.69亿元。</w:t>
      </w:r>
    </w:p>
    <w:p w:rsidR="009911BF" w:rsidRPr="001644BF" w:rsidRDefault="009911BF" w:rsidP="001644BF">
      <w:pPr>
        <w:pStyle w:val="a3"/>
        <w:numPr>
          <w:ilvl w:val="2"/>
          <w:numId w:val="19"/>
        </w:numPr>
        <w:snapToGrid w:val="0"/>
        <w:spacing w:line="360" w:lineRule="auto"/>
        <w:ind w:left="426" w:firstLineChars="0" w:hanging="426"/>
        <w:rPr>
          <w:rFonts w:ascii="楷体" w:eastAsia="楷体" w:hAnsi="楷体"/>
          <w:sz w:val="24"/>
          <w:szCs w:val="24"/>
        </w:rPr>
      </w:pPr>
      <w:r w:rsidRPr="001644BF">
        <w:rPr>
          <w:rFonts w:ascii="楷体" w:eastAsia="楷体" w:hAnsi="楷体" w:hint="eastAsia"/>
          <w:sz w:val="24"/>
          <w:szCs w:val="24"/>
        </w:rPr>
        <w:t>长期投资：华夏幸福长期股权投资近三年来均在两千万以下。</w:t>
      </w:r>
    </w:p>
    <w:p w:rsidR="009911BF" w:rsidRPr="001644BF" w:rsidRDefault="009911BF" w:rsidP="001644BF">
      <w:pPr>
        <w:pStyle w:val="a3"/>
        <w:numPr>
          <w:ilvl w:val="2"/>
          <w:numId w:val="19"/>
        </w:numPr>
        <w:snapToGrid w:val="0"/>
        <w:spacing w:line="360" w:lineRule="auto"/>
        <w:ind w:left="426" w:firstLineChars="0" w:hanging="426"/>
        <w:rPr>
          <w:rFonts w:ascii="楷体" w:eastAsia="楷体" w:hAnsi="楷体"/>
          <w:sz w:val="24"/>
          <w:szCs w:val="24"/>
        </w:rPr>
      </w:pPr>
      <w:r w:rsidRPr="001644BF">
        <w:rPr>
          <w:rFonts w:ascii="楷体" w:eastAsia="楷体" w:hAnsi="楷体" w:hint="eastAsia"/>
          <w:sz w:val="24"/>
          <w:szCs w:val="24"/>
        </w:rPr>
        <w:t>固定资产与在建工程：固定资产主要为房屋及建筑物、房屋装修、其他装备和运输工具等。13年年末固定资产总额为7.60亿，14年三季度增长84.03%达到13.98亿元，主要由于在建工程转固定资产导致的。截至2013年底，上述固定资产中用于一年内到期的非流动负债抵押的价值为2558万元。</w:t>
      </w:r>
    </w:p>
    <w:p w:rsidR="009911BF" w:rsidRPr="001644BF" w:rsidRDefault="009911BF" w:rsidP="001644BF">
      <w:pPr>
        <w:pStyle w:val="a3"/>
        <w:snapToGrid w:val="0"/>
        <w:spacing w:line="360" w:lineRule="auto"/>
        <w:ind w:left="426" w:firstLineChars="0" w:firstLine="0"/>
        <w:rPr>
          <w:rFonts w:ascii="楷体" w:eastAsia="楷体" w:hAnsi="楷体"/>
          <w:sz w:val="24"/>
          <w:szCs w:val="24"/>
        </w:rPr>
      </w:pPr>
      <w:r w:rsidRPr="001644BF">
        <w:rPr>
          <w:rFonts w:ascii="楷体" w:eastAsia="楷体" w:hAnsi="楷体" w:hint="eastAsia"/>
          <w:sz w:val="24"/>
          <w:szCs w:val="24"/>
        </w:rPr>
        <w:t>在建工程为华夏幸福开发的大型购物中心、酒店和供热中心。13年在建工程总额为13.58亿元，较12年增加88.98%，主要原因系大厂商务酒店、固安供热项目等项目本期增加所致。14年三季度在建工程为12.63亿元，变动幅度不大。</w:t>
      </w:r>
    </w:p>
    <w:p w:rsidR="009911BF" w:rsidRPr="001644BF" w:rsidRDefault="009911BF" w:rsidP="001644BF">
      <w:pPr>
        <w:pStyle w:val="a3"/>
        <w:numPr>
          <w:ilvl w:val="2"/>
          <w:numId w:val="19"/>
        </w:numPr>
        <w:snapToGrid w:val="0"/>
        <w:spacing w:line="360" w:lineRule="auto"/>
        <w:ind w:left="426" w:firstLineChars="0" w:hanging="426"/>
        <w:rPr>
          <w:rFonts w:ascii="楷体" w:eastAsia="楷体" w:hAnsi="楷体"/>
          <w:sz w:val="24"/>
          <w:szCs w:val="24"/>
        </w:rPr>
      </w:pPr>
      <w:r w:rsidRPr="001644BF">
        <w:rPr>
          <w:rFonts w:ascii="楷体" w:eastAsia="楷体" w:hAnsi="楷体" w:hint="eastAsia"/>
          <w:sz w:val="24"/>
          <w:szCs w:val="24"/>
        </w:rPr>
        <w:t>所有权受到限制的资产明细</w:t>
      </w:r>
    </w:p>
    <w:p w:rsidR="009911BF" w:rsidRPr="001644BF" w:rsidRDefault="009911BF" w:rsidP="001644BF">
      <w:pPr>
        <w:snapToGrid w:val="0"/>
        <w:spacing w:line="360" w:lineRule="auto"/>
        <w:rPr>
          <w:rFonts w:ascii="楷体" w:eastAsia="楷体" w:hAnsi="楷体"/>
          <w:sz w:val="24"/>
          <w:szCs w:val="24"/>
        </w:rPr>
      </w:pPr>
    </w:p>
    <w:p w:rsidR="009911BF" w:rsidRPr="001644BF" w:rsidRDefault="009911BF" w:rsidP="001644BF">
      <w:pPr>
        <w:widowControl/>
        <w:spacing w:line="360" w:lineRule="auto"/>
        <w:jc w:val="left"/>
        <w:rPr>
          <w:rFonts w:ascii="楷体" w:eastAsia="楷体" w:hAnsi="楷体" w:cs="宋体"/>
          <w:kern w:val="0"/>
          <w:sz w:val="24"/>
          <w:szCs w:val="24"/>
        </w:rPr>
      </w:pPr>
      <w:r w:rsidRPr="001644BF">
        <w:rPr>
          <w:rFonts w:ascii="楷体" w:eastAsia="楷体" w:hAnsi="楷体" w:cs="宋体" w:hint="eastAsia"/>
          <w:noProof/>
          <w:kern w:val="0"/>
          <w:sz w:val="24"/>
          <w:szCs w:val="24"/>
        </w:rPr>
        <w:lastRenderedPageBreak/>
        <w:drawing>
          <wp:inline distT="0" distB="0" distL="0" distR="0" wp14:anchorId="5320669C" wp14:editId="1D0D522E">
            <wp:extent cx="5295900" cy="1619250"/>
            <wp:effectExtent l="19050" t="0" r="0" b="0"/>
            <wp:docPr id="26" name="图片 26" descr="C:\Users\xd-five\AppData\Roaming\Tencent\Users\470511617\QQ\WinTemp\RichOle\[32){}1HO}}B(]NDQBZLS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xd-five\AppData\Roaming\Tencent\Users\470511617\QQ\WinTemp\RichOle\[32){}1HO}}B(]NDQBZLSVA.png"/>
                    <pic:cNvPicPr>
                      <a:picLocks noChangeAspect="1" noChangeArrowheads="1"/>
                    </pic:cNvPicPr>
                  </pic:nvPicPr>
                  <pic:blipFill>
                    <a:blip r:embed="rId22" cstate="print"/>
                    <a:srcRect/>
                    <a:stretch>
                      <a:fillRect/>
                    </a:stretch>
                  </pic:blipFill>
                  <pic:spPr bwMode="auto">
                    <a:xfrm>
                      <a:off x="0" y="0"/>
                      <a:ext cx="5295900" cy="1619250"/>
                    </a:xfrm>
                    <a:prstGeom prst="rect">
                      <a:avLst/>
                    </a:prstGeom>
                    <a:noFill/>
                    <a:ln w="9525">
                      <a:noFill/>
                      <a:miter lim="800000"/>
                      <a:headEnd/>
                      <a:tailEnd/>
                    </a:ln>
                  </pic:spPr>
                </pic:pic>
              </a:graphicData>
            </a:graphic>
          </wp:inline>
        </w:drawing>
      </w:r>
    </w:p>
    <w:p w:rsidR="009911BF" w:rsidRPr="001644BF" w:rsidRDefault="009911BF" w:rsidP="00C42959">
      <w:pPr>
        <w:snapToGrid w:val="0"/>
        <w:spacing w:line="360" w:lineRule="auto"/>
        <w:ind w:firstLine="420"/>
        <w:rPr>
          <w:rFonts w:ascii="楷体" w:eastAsia="楷体" w:hAnsi="楷体"/>
          <w:sz w:val="24"/>
          <w:szCs w:val="24"/>
        </w:rPr>
      </w:pPr>
      <w:r w:rsidRPr="001644BF">
        <w:rPr>
          <w:rFonts w:ascii="楷体" w:eastAsia="楷体" w:hAnsi="楷体" w:hint="eastAsia"/>
          <w:sz w:val="24"/>
          <w:szCs w:val="24"/>
        </w:rPr>
        <w:t>小结：截止14年三季度末公司的资产负债率为83.76%，同比下降了6.54%，有息负债率为37.92%，资产状况相比去年同期有所改善。从三季度的贷款来看，虽然贷款185.02亿，同比增长66.16%，但同期公司的货币资金同比增长60.8</w:t>
      </w:r>
      <w:r w:rsidR="00E67C7F">
        <w:rPr>
          <w:rFonts w:ascii="楷体" w:eastAsia="楷体" w:hAnsi="楷体" w:hint="eastAsia"/>
          <w:sz w:val="24"/>
          <w:szCs w:val="24"/>
        </w:rPr>
        <w:t>B%</w:t>
      </w:r>
      <w:r w:rsidRPr="001644BF">
        <w:rPr>
          <w:rFonts w:ascii="楷体" w:eastAsia="楷体" w:hAnsi="楷体" w:hint="eastAsia"/>
          <w:sz w:val="24"/>
          <w:szCs w:val="24"/>
        </w:rPr>
        <w:t>达到161.3亿元，公司的资金状况良好。</w:t>
      </w:r>
    </w:p>
    <w:p w:rsidR="009911BF" w:rsidRPr="001644BF" w:rsidRDefault="009911BF" w:rsidP="001644BF">
      <w:pPr>
        <w:snapToGrid w:val="0"/>
        <w:spacing w:line="360" w:lineRule="auto"/>
        <w:rPr>
          <w:rFonts w:ascii="楷体" w:eastAsia="楷体" w:hAnsi="楷体"/>
          <w:sz w:val="24"/>
          <w:szCs w:val="24"/>
        </w:rPr>
      </w:pPr>
    </w:p>
    <w:p w:rsidR="009911BF" w:rsidRPr="001644BF" w:rsidRDefault="009911BF" w:rsidP="001644BF">
      <w:pPr>
        <w:pStyle w:val="a3"/>
        <w:numPr>
          <w:ilvl w:val="0"/>
          <w:numId w:val="18"/>
        </w:numPr>
        <w:snapToGrid w:val="0"/>
        <w:spacing w:line="360" w:lineRule="auto"/>
        <w:ind w:left="-142" w:firstLineChars="0" w:firstLine="142"/>
        <w:rPr>
          <w:rFonts w:ascii="楷体" w:eastAsia="楷体" w:hAnsi="楷体"/>
          <w:b/>
          <w:sz w:val="24"/>
          <w:szCs w:val="24"/>
        </w:rPr>
      </w:pPr>
      <w:r w:rsidRPr="001644BF">
        <w:rPr>
          <w:rFonts w:ascii="楷体" w:eastAsia="楷体" w:hAnsi="楷体" w:hint="eastAsia"/>
          <w:b/>
          <w:sz w:val="24"/>
          <w:szCs w:val="24"/>
        </w:rPr>
        <w:t>对负债科目的分析</w:t>
      </w:r>
    </w:p>
    <w:p w:rsidR="009911BF" w:rsidRPr="001644BF" w:rsidRDefault="009911BF" w:rsidP="00C42959">
      <w:pPr>
        <w:overflowPunct w:val="0"/>
        <w:snapToGrid w:val="0"/>
        <w:spacing w:line="360" w:lineRule="auto"/>
        <w:ind w:firstLine="420"/>
        <w:rPr>
          <w:rFonts w:ascii="楷体" w:eastAsia="楷体" w:hAnsi="楷体"/>
          <w:sz w:val="24"/>
          <w:szCs w:val="24"/>
        </w:rPr>
      </w:pPr>
      <w:r w:rsidRPr="001644BF">
        <w:rPr>
          <w:rFonts w:ascii="楷体" w:eastAsia="楷体" w:hAnsi="楷体" w:hint="eastAsia"/>
          <w:sz w:val="24"/>
          <w:szCs w:val="24"/>
        </w:rPr>
        <w:t>由于公司园区开发模式的特征，在初期需替政府垫付土地整理、基础设施建设等资金，随着拓展园区的增加，公司近年持续加大财务杠杆。期末净负债率和剔除预收款资产负债率分别为90.5%和42.3%，较年初提高11 个和3 个百分点。在手现金161.3 亿，为短期借款和一年内到期长期借款总和（206.3亿）的78%，较期初下降22 个百分点，短期偿债压力有所增大。预收款较年初增长23.8%，为433 亿。期内公司公告拟发行不超过39</w:t>
      </w:r>
      <w:r w:rsidR="008E7FFB">
        <w:rPr>
          <w:rFonts w:ascii="楷体" w:eastAsia="楷体" w:hAnsi="楷体" w:hint="eastAsia"/>
          <w:sz w:val="24"/>
          <w:szCs w:val="24"/>
        </w:rPr>
        <w:t>亿元</w:t>
      </w:r>
      <w:r w:rsidRPr="001644BF">
        <w:rPr>
          <w:rFonts w:ascii="楷体" w:eastAsia="楷体" w:hAnsi="楷体" w:hint="eastAsia"/>
          <w:sz w:val="24"/>
          <w:szCs w:val="24"/>
        </w:rPr>
        <w:t>中期票据，目前市场AAA 中期票据发行利率为5.5%左右，若能成功发行中票，将有效降低公司融资成本，缓解公司财务压力。</w:t>
      </w:r>
    </w:p>
    <w:p w:rsidR="009911BF" w:rsidRPr="001644BF" w:rsidRDefault="009911BF" w:rsidP="00C42959">
      <w:pPr>
        <w:overflowPunct w:val="0"/>
        <w:snapToGrid w:val="0"/>
        <w:spacing w:line="360" w:lineRule="auto"/>
        <w:ind w:firstLine="420"/>
        <w:rPr>
          <w:rFonts w:ascii="楷体" w:eastAsia="楷体" w:hAnsi="楷体"/>
          <w:sz w:val="24"/>
          <w:szCs w:val="24"/>
        </w:rPr>
      </w:pPr>
      <w:r w:rsidRPr="001644BF">
        <w:rPr>
          <w:rFonts w:ascii="楷体" w:eastAsia="楷体" w:hAnsi="楷体" w:hint="eastAsia"/>
          <w:sz w:val="24"/>
          <w:szCs w:val="24"/>
        </w:rPr>
        <w:t>我方本期产品期限为2年。华夏幸福在16年年末到期的短期和长期负债总计为306.25亿元，其中14-16年每年分别需偿还33.14亿元、199.20亿元和54.87亿元。14年三季度的在手现金为161.3亿元，为15年最高峰值的81%。</w:t>
      </w:r>
      <w:r w:rsidR="00C42959">
        <w:rPr>
          <w:rFonts w:ascii="楷体" w:eastAsia="楷体" w:hAnsi="楷体" w:hint="eastAsia"/>
          <w:sz w:val="24"/>
          <w:szCs w:val="24"/>
        </w:rPr>
        <w:t>需要指出的是，这些短期/长期负债均是由上市公司提供担保。</w:t>
      </w:r>
    </w:p>
    <w:tbl>
      <w:tblPr>
        <w:tblW w:w="5407" w:type="pct"/>
        <w:tblInd w:w="-459" w:type="dxa"/>
        <w:tblLayout w:type="fixed"/>
        <w:tblLook w:val="04A0" w:firstRow="1" w:lastRow="0" w:firstColumn="1" w:lastColumn="0" w:noHBand="0" w:noVBand="1"/>
      </w:tblPr>
      <w:tblGrid>
        <w:gridCol w:w="1702"/>
        <w:gridCol w:w="1700"/>
        <w:gridCol w:w="1418"/>
        <w:gridCol w:w="1418"/>
        <w:gridCol w:w="1170"/>
        <w:gridCol w:w="960"/>
        <w:gridCol w:w="848"/>
      </w:tblGrid>
      <w:tr w:rsidR="009911BF" w:rsidRPr="00775974" w:rsidTr="00AA795B">
        <w:trPr>
          <w:trHeight w:val="270"/>
        </w:trPr>
        <w:tc>
          <w:tcPr>
            <w:tcW w:w="923" w:type="pct"/>
            <w:tcBorders>
              <w:top w:val="single" w:sz="4" w:space="0" w:color="auto"/>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b/>
                <w:bCs/>
                <w:kern w:val="0"/>
                <w:szCs w:val="21"/>
              </w:rPr>
            </w:pPr>
            <w:r w:rsidRPr="00775974">
              <w:rPr>
                <w:rFonts w:ascii="楷体" w:eastAsia="楷体" w:hAnsi="楷体" w:cs="宋体" w:hint="eastAsia"/>
                <w:b/>
                <w:bCs/>
                <w:kern w:val="0"/>
                <w:szCs w:val="21"/>
              </w:rPr>
              <w:t>经办机构</w:t>
            </w:r>
          </w:p>
        </w:tc>
        <w:tc>
          <w:tcPr>
            <w:tcW w:w="922" w:type="pct"/>
            <w:tcBorders>
              <w:top w:val="single" w:sz="4" w:space="0" w:color="auto"/>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b/>
                <w:bCs/>
                <w:kern w:val="0"/>
                <w:szCs w:val="21"/>
              </w:rPr>
            </w:pPr>
            <w:r w:rsidRPr="00775974">
              <w:rPr>
                <w:rFonts w:ascii="楷体" w:eastAsia="楷体" w:hAnsi="楷体" w:cs="宋体" w:hint="eastAsia"/>
                <w:b/>
                <w:bCs/>
                <w:kern w:val="0"/>
                <w:szCs w:val="21"/>
              </w:rPr>
              <w:t>借款公司</w:t>
            </w:r>
          </w:p>
        </w:tc>
        <w:tc>
          <w:tcPr>
            <w:tcW w:w="769" w:type="pct"/>
            <w:tcBorders>
              <w:top w:val="single" w:sz="4" w:space="0" w:color="auto"/>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b/>
                <w:bCs/>
                <w:kern w:val="0"/>
                <w:szCs w:val="21"/>
              </w:rPr>
            </w:pPr>
            <w:r w:rsidRPr="00775974">
              <w:rPr>
                <w:rFonts w:ascii="楷体" w:eastAsia="楷体" w:hAnsi="楷体" w:cs="宋体" w:hint="eastAsia"/>
                <w:b/>
                <w:bCs/>
                <w:kern w:val="0"/>
                <w:szCs w:val="21"/>
              </w:rPr>
              <w:t>放款日期</w:t>
            </w:r>
          </w:p>
        </w:tc>
        <w:tc>
          <w:tcPr>
            <w:tcW w:w="769" w:type="pct"/>
            <w:tcBorders>
              <w:top w:val="single" w:sz="4" w:space="0" w:color="auto"/>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b/>
                <w:bCs/>
                <w:kern w:val="0"/>
                <w:szCs w:val="21"/>
              </w:rPr>
            </w:pPr>
            <w:r w:rsidRPr="00775974">
              <w:rPr>
                <w:rFonts w:ascii="楷体" w:eastAsia="楷体" w:hAnsi="楷体" w:cs="宋体" w:hint="eastAsia"/>
                <w:b/>
                <w:bCs/>
                <w:kern w:val="0"/>
                <w:szCs w:val="21"/>
              </w:rPr>
              <w:t>规定还款日期</w:t>
            </w:r>
          </w:p>
        </w:tc>
        <w:tc>
          <w:tcPr>
            <w:tcW w:w="635" w:type="pct"/>
            <w:tcBorders>
              <w:top w:val="single" w:sz="4" w:space="0" w:color="auto"/>
              <w:left w:val="nil"/>
              <w:bottom w:val="single" w:sz="4" w:space="0" w:color="auto"/>
              <w:right w:val="single" w:sz="4" w:space="0" w:color="auto"/>
            </w:tcBorders>
            <w:shd w:val="clear" w:color="000000" w:fill="FFFFFF"/>
            <w:noWrap/>
            <w:vAlign w:val="center"/>
            <w:hideMark/>
          </w:tcPr>
          <w:p w:rsidR="009911BF" w:rsidRDefault="009911BF" w:rsidP="00AA795B">
            <w:pPr>
              <w:widowControl/>
              <w:spacing w:line="360" w:lineRule="auto"/>
              <w:jc w:val="center"/>
              <w:rPr>
                <w:rFonts w:ascii="楷体" w:eastAsia="楷体" w:hAnsi="楷体" w:cs="宋体"/>
                <w:b/>
                <w:bCs/>
                <w:kern w:val="0"/>
                <w:szCs w:val="21"/>
              </w:rPr>
            </w:pPr>
            <w:r w:rsidRPr="00775974">
              <w:rPr>
                <w:rFonts w:ascii="楷体" w:eastAsia="楷体" w:hAnsi="楷体" w:cs="宋体" w:hint="eastAsia"/>
                <w:b/>
                <w:bCs/>
                <w:kern w:val="0"/>
                <w:szCs w:val="21"/>
              </w:rPr>
              <w:t>融资余额</w:t>
            </w:r>
          </w:p>
          <w:p w:rsidR="00AA795B" w:rsidRPr="00775974" w:rsidRDefault="00AA795B" w:rsidP="00AA795B">
            <w:pPr>
              <w:widowControl/>
              <w:spacing w:line="360" w:lineRule="auto"/>
              <w:jc w:val="center"/>
              <w:rPr>
                <w:rFonts w:ascii="楷体" w:eastAsia="楷体" w:hAnsi="楷体" w:cs="宋体"/>
                <w:b/>
                <w:bCs/>
                <w:kern w:val="0"/>
                <w:szCs w:val="21"/>
              </w:rPr>
            </w:pPr>
            <w:r>
              <w:rPr>
                <w:rFonts w:ascii="楷体" w:eastAsia="楷体" w:hAnsi="楷体" w:cs="宋体" w:hint="eastAsia"/>
                <w:b/>
                <w:bCs/>
                <w:kern w:val="0"/>
                <w:szCs w:val="21"/>
              </w:rPr>
              <w:t>（万元）</w:t>
            </w:r>
          </w:p>
        </w:tc>
        <w:tc>
          <w:tcPr>
            <w:tcW w:w="521" w:type="pct"/>
            <w:tcBorders>
              <w:top w:val="single" w:sz="4" w:space="0" w:color="auto"/>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b/>
                <w:bCs/>
                <w:kern w:val="0"/>
                <w:szCs w:val="21"/>
              </w:rPr>
            </w:pPr>
            <w:r w:rsidRPr="00775974">
              <w:rPr>
                <w:rFonts w:ascii="楷体" w:eastAsia="楷体" w:hAnsi="楷体" w:cs="宋体" w:hint="eastAsia"/>
                <w:b/>
                <w:bCs/>
                <w:kern w:val="0"/>
                <w:szCs w:val="21"/>
              </w:rPr>
              <w:t>借款性质</w:t>
            </w:r>
          </w:p>
        </w:tc>
        <w:tc>
          <w:tcPr>
            <w:tcW w:w="460" w:type="pct"/>
            <w:tcBorders>
              <w:top w:val="single" w:sz="4" w:space="0" w:color="auto"/>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b/>
                <w:bCs/>
                <w:kern w:val="0"/>
                <w:szCs w:val="21"/>
              </w:rPr>
            </w:pPr>
            <w:r w:rsidRPr="00775974">
              <w:rPr>
                <w:rFonts w:ascii="楷体" w:eastAsia="楷体" w:hAnsi="楷体" w:cs="宋体" w:hint="eastAsia"/>
                <w:b/>
                <w:bCs/>
                <w:kern w:val="0"/>
                <w:szCs w:val="21"/>
              </w:rPr>
              <w:t>借款期限（月）</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中国中国工商银行无锡南长支行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无锡鼎鸿园区建设发展有限公司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2014年3月26日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2015年9月20日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lastRenderedPageBreak/>
              <w:t>中国中国工商银行无锡南长支行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无锡鼎鸿园区建设发展有限公司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2014年3月26日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2016年3月20日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中国中国工商银行无锡南长支行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无锡鼎鸿园区建设发展有限公司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2014年3月26日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2016年9月20日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中国中国工商银行大厂支行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大厂华夏幸福基业房地产开发有限公司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2014年3月25日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2016年4月1日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中国银行大厂支行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2013年11月5日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2015年4月20日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4,000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中国银行大厂支行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2014年2月25日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2015年4月20日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207</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中国银行大厂支行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2014年2月25日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2015年4月20日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1,655</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中国银行大厂支行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2014年2月25日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2015年4月20日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2,069</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中国银行大厂支行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2014年2月25日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2015年4月20日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2,069</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中国银行大厂支行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2014年3月5日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2015年10月20日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中国银行廊坊广阳道支行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固安华夏幸福基业房地产开发有限公司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2013年9月23日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2015年3月16日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中国银行廊坊广</w:t>
            </w:r>
            <w:r w:rsidRPr="00775974">
              <w:rPr>
                <w:rFonts w:ascii="楷体" w:eastAsia="楷体" w:hAnsi="楷体" w:cs="宋体" w:hint="eastAsia"/>
                <w:kern w:val="0"/>
                <w:szCs w:val="21"/>
              </w:rPr>
              <w:lastRenderedPageBreak/>
              <w:t>阳道支行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lastRenderedPageBreak/>
              <w:t>固安华夏幸福基</w:t>
            </w:r>
            <w:r w:rsidRPr="00775974">
              <w:rPr>
                <w:rFonts w:ascii="楷体" w:eastAsia="楷体" w:hAnsi="楷体" w:cs="宋体" w:hint="eastAsia"/>
                <w:kern w:val="0"/>
                <w:szCs w:val="21"/>
              </w:rPr>
              <w:lastRenderedPageBreak/>
              <w:t>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lastRenderedPageBreak/>
              <w:t>2013年9月</w:t>
            </w:r>
            <w:r w:rsidRPr="00775974">
              <w:rPr>
                <w:rFonts w:ascii="楷体" w:eastAsia="楷体" w:hAnsi="楷体" w:hint="eastAsia"/>
                <w:color w:val="000000"/>
                <w:kern w:val="0"/>
                <w:szCs w:val="21"/>
              </w:rPr>
              <w:lastRenderedPageBreak/>
              <w:t>29日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lastRenderedPageBreak/>
              <w:t>2015年3月</w:t>
            </w:r>
            <w:r w:rsidRPr="00775974">
              <w:rPr>
                <w:rFonts w:ascii="楷体" w:eastAsia="楷体" w:hAnsi="楷体" w:hint="eastAsia"/>
                <w:color w:val="000000"/>
                <w:kern w:val="0"/>
                <w:szCs w:val="21"/>
              </w:rPr>
              <w:lastRenderedPageBreak/>
              <w:t>16日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lastRenderedPageBreak/>
              <w:t>6,000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w:t>
            </w:r>
            <w:r w:rsidRPr="00775974">
              <w:rPr>
                <w:rFonts w:ascii="楷体" w:eastAsia="楷体" w:hAnsi="楷体" w:cs="宋体" w:hint="eastAsia"/>
                <w:kern w:val="0"/>
                <w:szCs w:val="21"/>
              </w:rPr>
              <w:lastRenderedPageBreak/>
              <w:t>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lastRenderedPageBreak/>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lastRenderedPageBreak/>
              <w:t>中国银行廊坊广阳道支行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固安华夏幸福基业房地产开发有限公司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2013年9月29日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2015年9月16日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中国银行无锡南长道支行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无锡幸福基业房地产开发有限公司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2014年2月25日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2014年12月31日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中国银行无锡南长道支行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无锡幸福基业房地产开发有限公司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2014年2月25日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2015年6月30日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中国银行无锡南长道支行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无锡幸福基业房地产开发有限公司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2014年3月6日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2015年6月30日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9,000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中国银行无锡南长道支行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无锡幸福基业房地产开发有限公司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2014年3月7日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2015年12月31日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中国银行无锡南长道支行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无锡幸福基业房地产开发有限公司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2014年3月28日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2016年6月30日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中国银行镇江丁卯桥支行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镇江幸福基业房地产开发有限公司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2014年2月27日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2015年6月30日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中国银行镇江丁卯桥支行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镇江幸福基业房地产开发有限公司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2014年3月6日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2015年6月30日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中国银行镇江丁卯桥支行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镇江幸福基业房地产开发有限公司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2014年3月26日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2015年6月30日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2,500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lastRenderedPageBreak/>
              <w:t>中国银行镇江丁卯桥支行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镇江幸福基业房地产开发有限公司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2014年3月26日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2015年9月30日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7,500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中国银行镇江丁卯桥支行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镇江幸福基业房地产开发有限公司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2014年4月24日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2016年12月30日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8,000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中国银行镇江丁卯桥支行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镇江幸福基业房地产开发有限公司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2014年4月25日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2016年12月30日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7,000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中国银行镇江丁卯桥支行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镇江幸福基业房地产开发有限公司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2014年6月17日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2016年12月30日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中国中国农业银行廊坊银广支行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大厂回族自治县弘润商贸有限公司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2014年3月11日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2015年3月4日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10,100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中国中国农业银行廊坊银广支行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大厂回族自治县弘润商贸有限公司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2014年5月5日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2015年3月4日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9,900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中国中国农业银行廊坊银广支行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香河京御房地产开发有限公司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2013年7月30日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2014年12月1日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中国中国农业银行廊坊银广支行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香河京御房地产开发有限公司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2013年7月30日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2015年5月1日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中国中国农业银行廊坊银广支行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香河京御房地产开发有限公司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2013年7月30日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2015年10月1日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中国中国农业银行廊坊银广支行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香河京御房地产开发有限公司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2013年8月20日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2015年12月1日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中国中国农业银行廊坊银广支行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香河京御房地产开发有限公司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2013年10月17日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2015年12月1日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中国中国农业银</w:t>
            </w:r>
            <w:r w:rsidRPr="00775974">
              <w:rPr>
                <w:rFonts w:ascii="楷体" w:eastAsia="楷体" w:hAnsi="楷体" w:cs="宋体" w:hint="eastAsia"/>
                <w:kern w:val="0"/>
                <w:szCs w:val="21"/>
              </w:rPr>
              <w:lastRenderedPageBreak/>
              <w:t>行廊坊银广支行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lastRenderedPageBreak/>
              <w:t>香河京御房地产</w:t>
            </w:r>
            <w:r w:rsidRPr="00775974">
              <w:rPr>
                <w:rFonts w:ascii="楷体" w:eastAsia="楷体" w:hAnsi="楷体" w:cs="宋体" w:hint="eastAsia"/>
                <w:kern w:val="0"/>
                <w:szCs w:val="21"/>
              </w:rPr>
              <w:lastRenderedPageBreak/>
              <w:t>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lastRenderedPageBreak/>
              <w:t>2013年11月</w:t>
            </w:r>
            <w:r w:rsidRPr="00775974">
              <w:rPr>
                <w:rFonts w:ascii="楷体" w:eastAsia="楷体" w:hAnsi="楷体" w:hint="eastAsia"/>
                <w:color w:val="000000"/>
                <w:kern w:val="0"/>
                <w:szCs w:val="21"/>
              </w:rPr>
              <w:lastRenderedPageBreak/>
              <w:t>15日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lastRenderedPageBreak/>
              <w:t>2016年4月1</w:t>
            </w:r>
            <w:r w:rsidRPr="00775974">
              <w:rPr>
                <w:rFonts w:ascii="楷体" w:eastAsia="楷体" w:hAnsi="楷体" w:hint="eastAsia"/>
                <w:color w:val="000000"/>
                <w:kern w:val="0"/>
                <w:szCs w:val="21"/>
              </w:rPr>
              <w:lastRenderedPageBreak/>
              <w:t>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lastRenderedPageBreak/>
              <w:t>4,000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w:t>
            </w:r>
            <w:r w:rsidRPr="00775974">
              <w:rPr>
                <w:rFonts w:ascii="楷体" w:eastAsia="楷体" w:hAnsi="楷体" w:cs="宋体" w:hint="eastAsia"/>
                <w:kern w:val="0"/>
                <w:szCs w:val="21"/>
              </w:rPr>
              <w:lastRenderedPageBreak/>
              <w:t>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lastRenderedPageBreak/>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lastRenderedPageBreak/>
              <w:t>中国中国农业银行廊坊银广支行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香河京御房地产开发有限公司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2014年1月7日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2016年4月1日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中国中国农业银行廊坊银广支行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香河京御房地产开发有限公司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2014年1月7日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2016年7月1日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8,000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中国中国建设银行廊坊住房城建支行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廊坊市云天楼房地产开发有限公司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2013年6月14日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2014年12月30日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19,800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中国中国建设银行廊坊住房城建支行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廊坊市云天楼房地产开发有限公司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2013年7月1日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2014年12月30日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中国中国建设银行廊坊住房城建支行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廊坊市云天楼房地产开发有限公司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2013年9月10日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2014年12月30日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8,000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中国中国交通银行廊坊分行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2013年7月10日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2014年12月26日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中国中国交通银行廊坊分行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2013年7月10日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2015年6月26日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中国中国交通银行廊坊分行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2013年7月11日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2014年12月26日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中国中国交通银行廊坊分行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2013年7月11日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2015年6月26日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中国中国交通银行廊坊分行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2013年7月16日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2014年12月26日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lastRenderedPageBreak/>
              <w:t>中国中国交通银行廊坊分行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2013年7月16日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2014年12月26日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中国中国交通银行廊坊分行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2014年2月19日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2015年6月26日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中国中国交通银行廊坊分行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2014年4月25日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2015年12月26日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光大银行廊坊分行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2014年1月7日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2014年12月31日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光大银行廊坊分行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2014年1月7日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2015年3月31日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光大银行廊坊分行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2014年1月7日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2015年6月30日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光大银行廊坊分行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2014年1月7日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2015年9月30日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江苏银行北京分行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2013年11月21日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2014年11月21日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国家开发银行河北省分行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2007年6月30日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2014年11月20日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国家开发银行河北省分行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2007年6月30日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2015年5月20日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国家开发银行河北省分行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2007年6月30日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2015年11月20日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lastRenderedPageBreak/>
              <w:t>国家开发银行河北省分行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2007年6月30日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2016年5月20日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国家开发银行河北省分行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2007年6月30日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2016年12月28日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平安信托有限责任公司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2013年11月12日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2015年11月11日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89,995</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汇添富资本管理有限公司</w:t>
            </w:r>
          </w:p>
        </w:tc>
        <w:tc>
          <w:tcPr>
            <w:tcW w:w="922"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2013年10月22日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2015年10月23日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90,000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华泰证券股份公司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2013年6月7日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2015年4月7日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15,000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华泰证券股份公司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2013年6月7日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2015年5月7日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15,000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华泰证券股份公司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2013年6月7日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晋商银行股份有限公司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大厂回族自治县鼎鸿投资开发有限公司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2013年7月15日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2015年7月14日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60,100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晋商银行股份有限公司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大厂回族自治县鼎鸿投资开发有限公司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2014年1月10日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2015年7月14日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59,900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渤海信托有限责任公司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2014年3月25日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2015年3月24日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北方国际信托有限公司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2012年10月29日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2014年11月3日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99,970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中原信托有限公司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2014年3月17日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2015年3月16日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73,000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华能贵诚信托有限公司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2014年3月21日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2015年3月20日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52,000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长安国际信托有</w:t>
            </w:r>
            <w:r w:rsidRPr="00775974">
              <w:rPr>
                <w:rFonts w:ascii="楷体" w:eastAsia="楷体" w:hAnsi="楷体" w:cs="宋体" w:hint="eastAsia"/>
                <w:kern w:val="0"/>
                <w:szCs w:val="21"/>
              </w:rPr>
              <w:lastRenderedPageBreak/>
              <w:t>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lastRenderedPageBreak/>
              <w:t>九通基业投资有</w:t>
            </w:r>
            <w:r w:rsidRPr="00775974">
              <w:rPr>
                <w:rFonts w:ascii="楷体" w:eastAsia="楷体" w:hAnsi="楷体" w:cs="宋体" w:hint="eastAsia"/>
                <w:kern w:val="0"/>
                <w:szCs w:val="21"/>
              </w:rPr>
              <w:lastRenderedPageBreak/>
              <w:t>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lastRenderedPageBreak/>
              <w:t>2014年2月</w:t>
            </w:r>
            <w:r w:rsidRPr="00775974">
              <w:rPr>
                <w:rFonts w:ascii="楷体" w:eastAsia="楷体" w:hAnsi="楷体" w:hint="eastAsia"/>
                <w:kern w:val="0"/>
                <w:szCs w:val="21"/>
              </w:rPr>
              <w:lastRenderedPageBreak/>
              <w:t>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lastRenderedPageBreak/>
              <w:t>2015年8月</w:t>
            </w:r>
            <w:r w:rsidRPr="00775974">
              <w:rPr>
                <w:rFonts w:ascii="楷体" w:eastAsia="楷体" w:hAnsi="楷体" w:hint="eastAsia"/>
                <w:color w:val="000000"/>
                <w:kern w:val="0"/>
                <w:szCs w:val="21"/>
              </w:rPr>
              <w:lastRenderedPageBreak/>
              <w:t>28日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lastRenderedPageBreak/>
              <w:t>14,260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w:t>
            </w:r>
            <w:r w:rsidRPr="00775974">
              <w:rPr>
                <w:rFonts w:ascii="楷体" w:eastAsia="楷体" w:hAnsi="楷体" w:cs="宋体" w:hint="eastAsia"/>
                <w:kern w:val="0"/>
                <w:szCs w:val="21"/>
              </w:rPr>
              <w:lastRenderedPageBreak/>
              <w:t>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lastRenderedPageBreak/>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lastRenderedPageBreak/>
              <w:t>长安国际信托有限公司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2014年3月19日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2015年8月28日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7,800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长安国际信托有限公司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2014年3月24日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2015年8月28日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4,510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长安国际信托有限公司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2014年4月11日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2015年10月11日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3,430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中国东方资产管理有限公司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2012年12月25日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2014年12月24日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11,250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紫金信托有限责任公司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2012年12月31日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2014年12月29日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27</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紫金信托有限责任公司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2013年2月18日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2015年2月26日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16,145</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紫金信托有限责任公司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2013年3月31日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2015年3月13日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15,855</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广州越秀融资租赁有限公司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2013年3月28日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2014年12月15日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25</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广州越秀融资租赁有限公司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2013年3月28日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2015年3月15日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26</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广州越秀融资租赁有限公司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2013年3月28日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2015年6月15日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26</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广州越秀融资租赁有限公司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2013年3月28日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2015年9月15日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27</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广州越秀融资租赁有限公司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2013年3月28日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2015年12月15日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27</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广州越秀融资租赁有限公司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2013年3月28日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2016年3月15日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28</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广州越秀融资租赁有限公司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廊坊华夏新城建设发展有限公司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2013年3月28日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2014年12月15日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563</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lastRenderedPageBreak/>
              <w:t>广州越秀融资租赁有限公司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廊坊华夏新城建设发展有限公司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2013年3月28日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2015年3月15日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574</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广州越秀融资租赁有限公司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廊坊华夏新城建设发展有限公司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2013年3月28日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2015年6月15日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585</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广州越秀融资租赁有限公司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廊坊华夏新城建设发展有限公司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2013年3月28日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2015年9月15日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596</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广州越秀融资租赁有限公司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廊坊华夏新城建设发展有限公司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2013年3月28日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2015年12月15日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608</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广州越秀融资租赁有限公司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廊坊华夏新城建设发展有限公司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2013年3月28日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2016年3月15日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620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广东盛通融资租赁有限公司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2013年5月23日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2014年11月21日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6,131</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广东盛通融资租赁有限公司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2013年5月23日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2015年5月21日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36,784</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中国信达资产管理股份有限公司河北省分公司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廊坊京御房地产开发有限公司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2013年9月17日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2015年1月17日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中国信达资产管理股份有限公司河北省分公司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廊坊京御房地产开发有限公司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2013年9月17日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2015年2月17日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中国信达资产管理股份有限公司河北省分公司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廊坊京御房地产开发有限公司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2013年9月17日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2015年3月17日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中国信达资产管理股份有限公司河北省分公司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廊坊京御房地产开发有限公司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2013年9月17日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2015年4月17日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中国信达资产管理股份有限公司河北省分公司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廊坊京御房地产开发有限公司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2013年9月17日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2015年5月17日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lastRenderedPageBreak/>
              <w:t>中国信达资产管理股份有限公司河北省分公司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廊坊京御房地产开发有限公司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2013年9月17日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2015年6月17日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中国信达资产管理股份有限公司河北省分公司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廊坊京御房地产开发有限公司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2013年9月17日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2015年7月17日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中国信达资产管理股份有限公司河北省分公司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廊坊京御房地产开发有限公司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2013年9月17日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2015年8月17日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中国信达资产管理股份有限公司河北省分公司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廊坊京御房地产开发有限公司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2013年9月17日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2015年9月17日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35,000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北方信托有限责任公司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2014年2月25日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2015年2月25日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中融国际信托有限公司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2013年3月1日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2015年3月1日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69,970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中融国际信托有限公司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香河京御房地产开发有限公司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2013年5月21日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2015年5月20日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50,540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中融国际信托有限公司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2013年8月2日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2015年2月9日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15,000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中融国际信托有限公司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2013年8月30日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2015年2月9日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160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中融国际信托有限公司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2013年9月11日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2015年2月26日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4,390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中融国际信托有限公司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w:t>
            </w:r>
            <w:r w:rsidRPr="00775974">
              <w:rPr>
                <w:rFonts w:ascii="楷体" w:eastAsia="楷体" w:hAnsi="楷体" w:cs="宋体" w:hint="eastAsia"/>
                <w:kern w:val="0"/>
                <w:szCs w:val="21"/>
              </w:rPr>
              <w:lastRenderedPageBreak/>
              <w:t>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lastRenderedPageBreak/>
              <w:t>2013年9月18日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2015年2月26日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700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lastRenderedPageBreak/>
              <w:t>中融国际信托有限公司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2013年10月29日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2015年2月26日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5,240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中融国际信托有限公司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2013年11月15日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2015年2月26日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中融国际信托有限公司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2013年11月15日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2014年11月14日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7,540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中融国际信托有限公司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2014年2月28日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2015年2月9日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中融国际信托有限公司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2014年2月28日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2015年2月26日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中融国际信托有限公司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2014年2月28日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2015年5月15日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中融国际信托有限公司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2014年2月28日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2015年2月28日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4,700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中融国际信托有限公司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2014年3月21日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2015年2月21日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中融国际信托有限公司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廊坊瑞祥基业投资开发有限公司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2013年4月28日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2015年4月27日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70,000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大城县农村信用合作联社</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文安鼎泰投资开发有限公司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2013年4月28日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2015年4月27日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1,500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lastRenderedPageBreak/>
              <w:t>固安县农村信用合作联社</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文安鼎泰投资开发有限公司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2013年4月28日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2015年4月27日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永清县农村信用合作联社</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文安鼎泰投资开发有限公司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2013年4月28日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2015年4月27日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三河市农村信用合作联社</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文安鼎泰投资开发有限公司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2013年4月28日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2015年4月27日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3,200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55"/>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北京天地方中资产管理有限公司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廊坊京御房地产开发有限公司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2014年4月2日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2016年4月2日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渤海国际信托有限公司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2014年4月29日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2015年4月29日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大城县农村信用合作联社</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大厂回族自治县鼎鸿投资开发有限公司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2014年4月24日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2015年4月16日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廊坊市城郊农村信用合作联社</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大厂回族自治县鼎鸿投资开发有限公司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2014年4月24日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2015年4月16日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固安县农村信用合作联社</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大厂回族自治县鼎鸿投资开发有限公司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2014年4月24日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2015年4月16日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永清县农村信用合作联社</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大厂回族自治县鼎鸿投资开发有限公司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2014年4月24日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2015年4月16日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中国信达资产管理股份有限公司河北省分公司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大厂华夏幸福基业房地产开发有限公司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2014年4月29日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2015年1月29日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15,312</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中国信达资产管理股份有限公司河北省分公司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大厂华夏幸福基业房地产开发有限公司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2014年4月29日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2015年4月29日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5,883</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中国信达资产管</w:t>
            </w:r>
            <w:r w:rsidRPr="00775974">
              <w:rPr>
                <w:rFonts w:ascii="楷体" w:eastAsia="楷体" w:hAnsi="楷体" w:cs="宋体" w:hint="eastAsia"/>
                <w:color w:val="000000"/>
                <w:kern w:val="0"/>
                <w:szCs w:val="21"/>
              </w:rPr>
              <w:lastRenderedPageBreak/>
              <w:t>理股份有限公司河北省分公司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lastRenderedPageBreak/>
              <w:t>大厂华夏幸福基</w:t>
            </w:r>
            <w:r w:rsidRPr="00775974">
              <w:rPr>
                <w:rFonts w:ascii="楷体" w:eastAsia="楷体" w:hAnsi="楷体" w:cs="宋体" w:hint="eastAsia"/>
                <w:kern w:val="0"/>
                <w:szCs w:val="21"/>
              </w:rPr>
              <w:lastRenderedPageBreak/>
              <w:t>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lastRenderedPageBreak/>
              <w:t>2014年4月</w:t>
            </w:r>
            <w:r w:rsidRPr="00775974">
              <w:rPr>
                <w:rFonts w:ascii="楷体" w:eastAsia="楷体" w:hAnsi="楷体" w:hint="eastAsia"/>
                <w:color w:val="000000"/>
                <w:kern w:val="0"/>
                <w:szCs w:val="21"/>
              </w:rPr>
              <w:lastRenderedPageBreak/>
              <w:t>29日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lastRenderedPageBreak/>
              <w:t>2015年7月</w:t>
            </w:r>
            <w:r w:rsidRPr="00775974">
              <w:rPr>
                <w:rFonts w:ascii="楷体" w:eastAsia="楷体" w:hAnsi="楷体" w:hint="eastAsia"/>
                <w:color w:val="000000"/>
                <w:kern w:val="0"/>
                <w:szCs w:val="21"/>
              </w:rPr>
              <w:lastRenderedPageBreak/>
              <w:t>29日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lastRenderedPageBreak/>
              <w:t>16,021</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w:t>
            </w:r>
            <w:r w:rsidRPr="00775974">
              <w:rPr>
                <w:rFonts w:ascii="楷体" w:eastAsia="楷体" w:hAnsi="楷体" w:cs="宋体" w:hint="eastAsia"/>
                <w:kern w:val="0"/>
                <w:szCs w:val="21"/>
              </w:rPr>
              <w:lastRenderedPageBreak/>
              <w:t>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lastRenderedPageBreak/>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lastRenderedPageBreak/>
              <w:t>中国信达资产管理股份有限公司河北省分公司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大厂华夏幸福基业房地产开发有限公司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2014年4月29日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2015年10月29日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16,480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中国信达资产管理股份有限公司河北省分公司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大厂华夏幸福基业房地产开发有限公司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2014年4月29日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2016年1月29日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6,998</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中国信达资产管理股份有限公司河北省分公司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大厂华夏幸福基业房地产开发有限公司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2014年4月29日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2016年4月29日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7,247</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中国信达资产管理股份有限公司河北省分公司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大厂华夏幸福基业房地产开发有限公司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2014年4月29日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2016年7月29日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17,472</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中国信达资产管理股份有限公司河北省分公司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大厂华夏幸福基业房地产开发有限公司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2014年4月29日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2016年10月29日</w:t>
            </w:r>
          </w:p>
        </w:tc>
        <w:tc>
          <w:tcPr>
            <w:tcW w:w="635"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17,993</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中江国际信托股份有限公司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2014年4月1日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2015年3月31日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80,000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中融国际信托有限公司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廊坊泰土房地产开发有限公司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2014年5月16日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2016年5月15日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中融国际信托有限公司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廊坊泰土房地产开发有限公司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2014年5月16日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2016年5月15日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国投信托有限公司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固安京御幸福房地产开发有限公司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2014年5月15日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2016年5月16日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35,000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平安信托有限责任公司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2014年5月16日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2015年11月11日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30,000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北方国际信托有</w:t>
            </w:r>
            <w:r w:rsidRPr="00775974">
              <w:rPr>
                <w:rFonts w:ascii="楷体" w:eastAsia="楷体" w:hAnsi="楷体" w:cs="宋体" w:hint="eastAsia"/>
                <w:color w:val="000000"/>
                <w:kern w:val="0"/>
                <w:szCs w:val="21"/>
              </w:rPr>
              <w:lastRenderedPageBreak/>
              <w:t>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lastRenderedPageBreak/>
              <w:t>大厂回族自治县</w:t>
            </w:r>
            <w:r w:rsidRPr="00775974">
              <w:rPr>
                <w:rFonts w:ascii="楷体" w:eastAsia="楷体" w:hAnsi="楷体" w:cs="宋体" w:hint="eastAsia"/>
                <w:kern w:val="0"/>
                <w:szCs w:val="21"/>
              </w:rPr>
              <w:lastRenderedPageBreak/>
              <w:t>鼎鸿投资开发有限公司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lastRenderedPageBreak/>
              <w:t>2014年5月</w:t>
            </w:r>
            <w:r w:rsidRPr="00775974">
              <w:rPr>
                <w:rFonts w:ascii="楷体" w:eastAsia="楷体" w:hAnsi="楷体" w:hint="eastAsia"/>
                <w:color w:val="000000"/>
                <w:kern w:val="0"/>
                <w:szCs w:val="21"/>
              </w:rPr>
              <w:lastRenderedPageBreak/>
              <w:t>22日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lastRenderedPageBreak/>
              <w:t>2015年5月</w:t>
            </w:r>
            <w:r w:rsidRPr="00775974">
              <w:rPr>
                <w:rFonts w:ascii="楷体" w:eastAsia="楷体" w:hAnsi="楷体" w:hint="eastAsia"/>
                <w:color w:val="000000"/>
                <w:kern w:val="0"/>
                <w:szCs w:val="21"/>
              </w:rPr>
              <w:lastRenderedPageBreak/>
              <w:t>19日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lastRenderedPageBreak/>
              <w:t>50,000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w:t>
            </w:r>
            <w:r w:rsidRPr="00775974">
              <w:rPr>
                <w:rFonts w:ascii="楷体" w:eastAsia="楷体" w:hAnsi="楷体" w:cs="宋体" w:hint="eastAsia"/>
                <w:kern w:val="0"/>
                <w:szCs w:val="21"/>
              </w:rPr>
              <w:lastRenderedPageBreak/>
              <w:t>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lastRenderedPageBreak/>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lastRenderedPageBreak/>
              <w:t>北方国际信托有限公司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大厂回族自治县鼎鸿投资开发有限公司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2014年5月26日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2015年5月19日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上海长江财富资产管理有限公司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固安京御幸福房地产开发有限公司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2014年5月16日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2015年11月15日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30,000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上海长江财富资产管理有限公司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固安京御幸福房地产开发有限公司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2014年5月27日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2015年11月26日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30,000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上海长江财富资产管理有限公司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固安京御幸福房地产开发有限公司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2014年5月29日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2015年11月26日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上海长江财富资产管理有限公司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固安京御幸福房地产开发有限公司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2014年6月11日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2015年12月10日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平安银行股份有限公司北京分行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2014年5月28日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2015年5月27日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10,114</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张家口商业银行股份有限公司怀来支行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大厂回族自治县弘润商贸有限公司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2014年5月20日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2014年11月20日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15,000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张家口商业银行股份有限公司廊坊分行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大厂回族自治县鼎鸿投资开发有限公司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2014年6月10日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2014年12月10日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16,000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工银瑞信投资管理有限公司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大厂华夏幸福基业房地产开发有限公司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2014年6月16日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2015年6月15日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45,000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中国外贸金融租</w:t>
            </w:r>
            <w:r w:rsidRPr="00775974">
              <w:rPr>
                <w:rFonts w:ascii="楷体" w:eastAsia="楷体" w:hAnsi="楷体" w:cs="宋体" w:hint="eastAsia"/>
                <w:kern w:val="0"/>
                <w:szCs w:val="21"/>
              </w:rPr>
              <w:lastRenderedPageBreak/>
              <w:t>赁有限公司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lastRenderedPageBreak/>
              <w:t>大厂回族自治县</w:t>
            </w:r>
            <w:r w:rsidRPr="00775974">
              <w:rPr>
                <w:rFonts w:ascii="楷体" w:eastAsia="楷体" w:hAnsi="楷体" w:cs="宋体" w:hint="eastAsia"/>
                <w:kern w:val="0"/>
                <w:szCs w:val="21"/>
              </w:rPr>
              <w:lastRenderedPageBreak/>
              <w:t>鼎鸿投资开发有限公司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lastRenderedPageBreak/>
              <w:t>2014年6月3</w:t>
            </w:r>
            <w:r w:rsidRPr="00775974">
              <w:rPr>
                <w:rFonts w:ascii="楷体" w:eastAsia="楷体" w:hAnsi="楷体" w:hint="eastAsia"/>
                <w:color w:val="000000"/>
                <w:kern w:val="0"/>
                <w:szCs w:val="21"/>
              </w:rPr>
              <w:lastRenderedPageBreak/>
              <w:t>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lastRenderedPageBreak/>
              <w:t>2014年12月</w:t>
            </w:r>
            <w:r w:rsidRPr="00775974">
              <w:rPr>
                <w:rFonts w:ascii="楷体" w:eastAsia="楷体" w:hAnsi="楷体" w:hint="eastAsia"/>
                <w:color w:val="000000"/>
                <w:kern w:val="0"/>
                <w:szCs w:val="21"/>
              </w:rPr>
              <w:lastRenderedPageBreak/>
              <w:t>3日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lastRenderedPageBreak/>
              <w:t>2,860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w:t>
            </w:r>
            <w:r w:rsidRPr="00775974">
              <w:rPr>
                <w:rFonts w:ascii="楷体" w:eastAsia="楷体" w:hAnsi="楷体" w:cs="宋体" w:hint="eastAsia"/>
                <w:kern w:val="0"/>
                <w:szCs w:val="21"/>
              </w:rPr>
              <w:lastRenderedPageBreak/>
              <w:t>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lastRenderedPageBreak/>
              <w:t>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lastRenderedPageBreak/>
              <w:t>中国外贸金融租赁有限公司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大厂回族自治县鼎鸿投资开发有限公司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2014年6月3日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2015年3月3日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2,860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9</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中国外贸金融租赁有限公司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大厂回族自治县鼎鸿投资开发有限公司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2014年6月3日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2015年6月3日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2,860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中国外贸金融租赁有限公司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大厂回族自治县鼎鸿投资开发有限公司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2014年6月3日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2015年9月3日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4,290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15</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中国外贸金融租赁有限公司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大厂回族自治县鼎鸿投资开发有限公司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2014年6月3日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2015年12月3日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4,290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中国外贸金融租赁有限公司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大厂回族自治县鼎鸿投资开发有限公司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2014年6月3日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2016年3月3日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4,290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21</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中国外贸金融租赁有限公司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大厂回族自治县鼎鸿投资开发有限公司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2014年6月3日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2016年6月3日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4,290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中航信托有限责任公司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2014年6月19日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2015年6月19日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70,000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信风投资管理有限公司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廊坊京御房地产开发有限公司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2014年6月19日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2014年12月19日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8,400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信风投资管理有限公司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固安京御幸福房地产开发有限公司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2014年6月19日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2014年12月19日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8,600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信风投资管理有限公司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香河京御房地产开发有限公司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2014年6月19日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2014年12月19日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2,200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lastRenderedPageBreak/>
              <w:t>信风投资管理有限公司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大厂华夏幸福基业房地产开发有限公司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2014年6月19日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2014年12月19日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6,300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信风投资管理有限公司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2014年6月19日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2014年12月19日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1,300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信风投资管理有限公司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大厂京御幸福房地产开发有限公司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2014年6月19日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2014年12月19日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5,200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光大银行股份有限公司廊坊分行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大厂回族自治县鼎鸿投资开发有限公司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2014年6月25日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2014年12月25日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张家口商业银行廊坊分行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怀来鼎兴投资开发有限公司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2014年6月26日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2015年6月25日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建信信托有限责任公司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2014年6月26日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2015年3月21日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建信信托有限责任公司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2014年6月26日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2015年6月21日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建信信托有限责任公司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2014年6月26日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2015年12月27日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22,630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建信信托有限责任公司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2014年6月30日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2015年12月27日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5,210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建信信托有限责任公司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2014年7月15日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2015年12月27日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3,360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建信信托有限责任公司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2014年7月23日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2015年12月27日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4,910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建信信托有限责任公司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2014年7月29日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2015年12月27日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2,230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建信信托有限责任公司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2014年8月8日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2015年12月27日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10,160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lastRenderedPageBreak/>
              <w:t>建信信托有限责任公司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2014年8月14日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2015年12月27日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中国银行无锡南长道支行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无锡幸福基业房地产开发有限公司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2014年7月29日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2016年6月30日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7,000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中国银行无锡南长道支行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无锡幸福基业房地产开发有限公司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2014年7月29日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2016年12月31日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中国交通银行股份有限公司廊坊分行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2014年6月23日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2014年12月31日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中国交通银行股份有限公司廊坊分行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2014年6月23日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2015年6月30日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中国交通银行股份有限公司廊坊分行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2014年6月23日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2015年12月31日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19</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中国交通银行股份有限公司廊坊分行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2014年6月23日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2016年6月30日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25</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中国交通银行股份有限公司廊坊分行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2014年6月23日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2016年12月31日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5,500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31</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中国交通银行股份有限公司廊坊分行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2014年6月24日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2014年12月31日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中国交通银行股份有限公司廊坊分行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2014年6月24日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2015年6月30日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lastRenderedPageBreak/>
              <w:t>中国交通银行股份有限公司廊坊分行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2014年6月24日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2015年12月31日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19</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中国交通银行股份有限公司廊坊分行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2014年6月24日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2016年6月30日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25</w:t>
            </w:r>
          </w:p>
        </w:tc>
      </w:tr>
      <w:tr w:rsidR="009911BF" w:rsidRPr="00775974" w:rsidTr="00AA795B">
        <w:trPr>
          <w:trHeight w:val="285"/>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中国交通银行股份有限公司廊坊分行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2014年6月24日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2016年12月31日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2,500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31</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中国交通银行股份有限公司廊坊分行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2014年7月29日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2014年12月31日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中国交通银行股份有限公司廊坊分行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2014年7月29日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2015年6月30日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11</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中国交通银行股份有限公司廊坊分行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2014年7月29日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2015年12月31日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17</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中国交通银行股份有限公司廊坊分行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2014年7月29日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2016年6月30日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8,500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23</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中国交通银行股份有限公司廊坊分行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2014年7月29日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2016年12月31日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30</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中国交通银行股份有限公司廊坊分行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2014年10月28日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2014年12月31日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中国交通银行股份有限公司廊坊</w:t>
            </w:r>
            <w:r w:rsidRPr="00775974">
              <w:rPr>
                <w:rFonts w:ascii="楷体" w:eastAsia="楷体" w:hAnsi="楷体" w:cs="宋体" w:hint="eastAsia"/>
                <w:color w:val="000000"/>
                <w:kern w:val="0"/>
                <w:szCs w:val="21"/>
              </w:rPr>
              <w:lastRenderedPageBreak/>
              <w:t>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lastRenderedPageBreak/>
              <w:t>廊坊市幸福基业房地产开发有限</w:t>
            </w:r>
            <w:r w:rsidRPr="00775974">
              <w:rPr>
                <w:rFonts w:ascii="楷体" w:eastAsia="楷体" w:hAnsi="楷体" w:cs="宋体" w:hint="eastAsia"/>
                <w:kern w:val="0"/>
                <w:szCs w:val="21"/>
              </w:rPr>
              <w:lastRenderedPageBreak/>
              <w:t>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lastRenderedPageBreak/>
              <w:t>2014年10月28日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2015年6月30日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8</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lastRenderedPageBreak/>
              <w:t>中国交通银行股份有限公司廊坊分行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2014年10月28日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2015年12月31日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11,500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沧州银行固安支行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2014年7月21日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2015年1月21日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10,000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平安信托有限责任公司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2014年7月30日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2016年7月30日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27,495</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平安信托有限责任公司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2014年8月22日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2016年7月30日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12,765</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平安信托有限责任公司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2014年9月18日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2016年7月30日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9,740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中国华融资产管理股份有限公司河北省分公司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廊坊京御房地产开发有限公司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2014年8月13日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2015年8月12日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22,500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中国华融资产管理股份有限公司河北省分公司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廊坊京御房地产开发有限公司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2014年8月13日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2015年2月12日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7,500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中国华融资产管理股份有限公司河北省分公司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廊坊京御房地产开发有限公司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2014年8月13日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2016年8月12日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45,000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55"/>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华宝信托有限责任公司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香河孔雀城房地产开发有限公司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2014年8月25日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2016年8月24日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6,515</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55"/>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华宝信托有限责任公司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香河孔雀城房地产开发有限公司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2014年9月30日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2016年8月24日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21,640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55"/>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华宝信托有限责</w:t>
            </w:r>
            <w:r w:rsidRPr="00775974">
              <w:rPr>
                <w:rFonts w:ascii="楷体" w:eastAsia="楷体" w:hAnsi="楷体" w:cs="宋体" w:hint="eastAsia"/>
                <w:color w:val="000000"/>
                <w:kern w:val="0"/>
                <w:szCs w:val="21"/>
              </w:rPr>
              <w:lastRenderedPageBreak/>
              <w:t>任公司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lastRenderedPageBreak/>
              <w:t>香河孔雀城房地</w:t>
            </w:r>
            <w:r w:rsidRPr="00775974">
              <w:rPr>
                <w:rFonts w:ascii="楷体" w:eastAsia="楷体" w:hAnsi="楷体" w:cs="宋体" w:hint="eastAsia"/>
                <w:kern w:val="0"/>
                <w:szCs w:val="21"/>
              </w:rPr>
              <w:lastRenderedPageBreak/>
              <w:t>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lastRenderedPageBreak/>
              <w:t>2014年10月</w:t>
            </w:r>
            <w:r w:rsidRPr="00775974">
              <w:rPr>
                <w:rFonts w:ascii="楷体" w:eastAsia="楷体" w:hAnsi="楷体" w:hint="eastAsia"/>
                <w:color w:val="000000"/>
                <w:kern w:val="0"/>
                <w:szCs w:val="21"/>
              </w:rPr>
              <w:lastRenderedPageBreak/>
              <w:t>22日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lastRenderedPageBreak/>
              <w:t>2016年8月</w:t>
            </w:r>
            <w:r w:rsidRPr="00775974">
              <w:rPr>
                <w:rFonts w:ascii="楷体" w:eastAsia="楷体" w:hAnsi="楷体" w:hint="eastAsia"/>
                <w:color w:val="000000"/>
                <w:kern w:val="0"/>
                <w:szCs w:val="21"/>
              </w:rPr>
              <w:lastRenderedPageBreak/>
              <w:t>24日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lastRenderedPageBreak/>
              <w:t>320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w:t>
            </w:r>
            <w:r w:rsidRPr="00775974">
              <w:rPr>
                <w:rFonts w:ascii="楷体" w:eastAsia="楷体" w:hAnsi="楷体" w:cs="宋体" w:hint="eastAsia"/>
                <w:kern w:val="0"/>
                <w:szCs w:val="21"/>
              </w:rPr>
              <w:lastRenderedPageBreak/>
              <w:t>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lastRenderedPageBreak/>
              <w:t>24</w:t>
            </w:r>
          </w:p>
        </w:tc>
      </w:tr>
      <w:tr w:rsidR="009911BF" w:rsidRPr="00775974" w:rsidTr="00AA795B">
        <w:trPr>
          <w:trHeight w:val="255"/>
        </w:trPr>
        <w:tc>
          <w:tcPr>
            <w:tcW w:w="923" w:type="pct"/>
            <w:tcBorders>
              <w:top w:val="nil"/>
              <w:left w:val="single" w:sz="4" w:space="0" w:color="auto"/>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lastRenderedPageBreak/>
              <w:t>西藏信托有限公司</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2014年8月27日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2016年2月27日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40,000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18</w:t>
            </w:r>
          </w:p>
        </w:tc>
      </w:tr>
      <w:tr w:rsidR="009911BF" w:rsidRPr="00775974" w:rsidTr="00AA795B">
        <w:trPr>
          <w:trHeight w:val="255"/>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廊坊市城郊农村信用合作联社</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大厂回族自治县弘润商贸有限公司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2014年8月29日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2015年8月28日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55"/>
        </w:trPr>
        <w:tc>
          <w:tcPr>
            <w:tcW w:w="923" w:type="pct"/>
            <w:tcBorders>
              <w:top w:val="nil"/>
              <w:left w:val="single" w:sz="4" w:space="0" w:color="auto"/>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上海浦东发展银行无锡支行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无锡鼎鸿园区建设发展有限公司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2014年8月26日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2015年8月25日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r w:rsidR="009911BF" w:rsidRPr="00775974" w:rsidTr="00AA795B">
        <w:trPr>
          <w:trHeight w:val="255"/>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廊坊市圣斌房地产开发有限公司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2014年9月18日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2015年3月18日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55"/>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廊坊市圣斌房地产开发有限公司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2014年9月18日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2015年9月18日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55"/>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中国银行股份有限公司廊坊分行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廊坊市圣斌房地产开发有限公司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2014年9月18日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2016年3月18日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广州越秀融资租赁有限公司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三浦威特园区建设发展有限公司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2014年9月12日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2016年9月12日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14,862</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天地方中资产管理有限公司</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九通基业投资有限公司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2014年9月26日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2016年9月25日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光大银行股份有限公司廊坊分行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大厂回族自治县弘润商贸有限公司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2014年9月24日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2015年3月24日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20,000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沧州银行廊坊分行</w:t>
            </w:r>
          </w:p>
        </w:tc>
        <w:tc>
          <w:tcPr>
            <w:tcW w:w="922" w:type="pct"/>
            <w:tcBorders>
              <w:top w:val="nil"/>
              <w:left w:val="nil"/>
              <w:bottom w:val="single" w:sz="4" w:space="0" w:color="auto"/>
              <w:right w:val="single" w:sz="4" w:space="0" w:color="auto"/>
            </w:tcBorders>
            <w:shd w:val="clear" w:color="000000" w:fill="FFFFFF"/>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大厂回族自治县弘润商贸有限公司</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2014年9月28日</w:t>
            </w:r>
          </w:p>
        </w:tc>
        <w:tc>
          <w:tcPr>
            <w:tcW w:w="769"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2015年3月28日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7,500</w:t>
            </w:r>
          </w:p>
        </w:tc>
        <w:tc>
          <w:tcPr>
            <w:tcW w:w="521"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000000" w:fill="FFFFFF"/>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6</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中国中国工商银行股份有限公司无锡支行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无锡幸福基业房地产开发有限公司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2014年9月25日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2016年6月20日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3,000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中国中国工商银行股份有限公司</w:t>
            </w:r>
            <w:r w:rsidRPr="00775974">
              <w:rPr>
                <w:rFonts w:ascii="楷体" w:eastAsia="楷体" w:hAnsi="楷体" w:cs="宋体" w:hint="eastAsia"/>
                <w:color w:val="000000"/>
                <w:kern w:val="0"/>
                <w:szCs w:val="21"/>
              </w:rPr>
              <w:lastRenderedPageBreak/>
              <w:t>无锡支行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lastRenderedPageBreak/>
              <w:t>无锡幸福基业房地产开发有限公</w:t>
            </w:r>
            <w:r w:rsidRPr="00775974">
              <w:rPr>
                <w:rFonts w:ascii="楷体" w:eastAsia="楷体" w:hAnsi="楷体" w:cs="宋体" w:hint="eastAsia"/>
                <w:color w:val="000000"/>
                <w:kern w:val="0"/>
                <w:szCs w:val="21"/>
              </w:rPr>
              <w:lastRenderedPageBreak/>
              <w:t>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lastRenderedPageBreak/>
              <w:t>2014年9月25日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2016年12月20日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2,000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lastRenderedPageBreak/>
              <w:t>中国中国工商银行股份有限公司无锡支行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无锡幸福基业房地产开发有限公司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2014年9月28日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2016年12月20日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渤海银行股份有限公司无锡分行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无锡幸福基业房地产开发有限公司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2014年9月25日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2016年6月20日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渤海银行股份有限公司无锡分行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无锡幸福基业房地产开发有限公司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2014年9月25日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2016年12月20日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长期借款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54</w:t>
            </w:r>
          </w:p>
        </w:tc>
      </w:tr>
      <w:tr w:rsidR="009911BF" w:rsidRPr="00775974" w:rsidTr="00AA795B">
        <w:trPr>
          <w:trHeight w:val="270"/>
        </w:trPr>
        <w:tc>
          <w:tcPr>
            <w:tcW w:w="923" w:type="pct"/>
            <w:tcBorders>
              <w:top w:val="nil"/>
              <w:left w:val="single" w:sz="4" w:space="0" w:color="auto"/>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中信银行廊坊分行</w:t>
            </w:r>
          </w:p>
        </w:tc>
        <w:tc>
          <w:tcPr>
            <w:tcW w:w="922" w:type="pct"/>
            <w:tcBorders>
              <w:top w:val="nil"/>
              <w:left w:val="nil"/>
              <w:bottom w:val="single" w:sz="4" w:space="0" w:color="auto"/>
              <w:right w:val="single" w:sz="4" w:space="0" w:color="auto"/>
            </w:tcBorders>
            <w:shd w:val="clear" w:color="auto" w:fill="auto"/>
            <w:vAlign w:val="center"/>
            <w:hideMark/>
          </w:tcPr>
          <w:p w:rsidR="009911BF" w:rsidRPr="00775974" w:rsidRDefault="009911BF" w:rsidP="00AA795B">
            <w:pPr>
              <w:widowControl/>
              <w:spacing w:line="360" w:lineRule="auto"/>
              <w:jc w:val="center"/>
              <w:rPr>
                <w:rFonts w:ascii="楷体" w:eastAsia="楷体" w:hAnsi="楷体" w:cs="宋体"/>
                <w:color w:val="000000"/>
                <w:kern w:val="0"/>
                <w:szCs w:val="21"/>
              </w:rPr>
            </w:pPr>
            <w:r w:rsidRPr="00775974">
              <w:rPr>
                <w:rFonts w:ascii="楷体" w:eastAsia="楷体" w:hAnsi="楷体" w:cs="宋体" w:hint="eastAsia"/>
                <w:color w:val="000000"/>
                <w:kern w:val="0"/>
                <w:szCs w:val="21"/>
              </w:rPr>
              <w:t>大厂回族自治县弘润商贸有限公司</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2014年9月30日</w:t>
            </w:r>
          </w:p>
        </w:tc>
        <w:tc>
          <w:tcPr>
            <w:tcW w:w="769"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olor w:val="000000"/>
                <w:kern w:val="0"/>
                <w:szCs w:val="21"/>
              </w:rPr>
            </w:pPr>
            <w:r w:rsidRPr="00775974">
              <w:rPr>
                <w:rFonts w:ascii="楷体" w:eastAsia="楷体" w:hAnsi="楷体" w:hint="eastAsia"/>
                <w:color w:val="000000"/>
                <w:kern w:val="0"/>
                <w:szCs w:val="21"/>
              </w:rPr>
              <w:t>2015年9月29日</w:t>
            </w:r>
          </w:p>
        </w:tc>
        <w:tc>
          <w:tcPr>
            <w:tcW w:w="635"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10,000</w:t>
            </w:r>
          </w:p>
        </w:tc>
        <w:tc>
          <w:tcPr>
            <w:tcW w:w="521"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cs="宋体"/>
                <w:kern w:val="0"/>
                <w:szCs w:val="21"/>
              </w:rPr>
            </w:pPr>
            <w:r w:rsidRPr="00775974">
              <w:rPr>
                <w:rFonts w:ascii="楷体" w:eastAsia="楷体" w:hAnsi="楷体" w:cs="宋体" w:hint="eastAsia"/>
                <w:kern w:val="0"/>
                <w:szCs w:val="21"/>
              </w:rPr>
              <w:t>短期借款</w:t>
            </w:r>
          </w:p>
        </w:tc>
        <w:tc>
          <w:tcPr>
            <w:tcW w:w="460" w:type="pct"/>
            <w:tcBorders>
              <w:top w:val="nil"/>
              <w:left w:val="nil"/>
              <w:bottom w:val="single" w:sz="4" w:space="0" w:color="auto"/>
              <w:right w:val="single" w:sz="4" w:space="0" w:color="auto"/>
            </w:tcBorders>
            <w:shd w:val="clear" w:color="auto" w:fill="auto"/>
            <w:noWrap/>
            <w:vAlign w:val="center"/>
            <w:hideMark/>
          </w:tcPr>
          <w:p w:rsidR="009911BF" w:rsidRPr="00775974" w:rsidRDefault="009911BF" w:rsidP="00AA795B">
            <w:pPr>
              <w:widowControl/>
              <w:spacing w:line="360" w:lineRule="auto"/>
              <w:jc w:val="center"/>
              <w:rPr>
                <w:rFonts w:ascii="楷体" w:eastAsia="楷体" w:hAnsi="楷体"/>
                <w:kern w:val="0"/>
                <w:szCs w:val="21"/>
              </w:rPr>
            </w:pPr>
            <w:r w:rsidRPr="00775974">
              <w:rPr>
                <w:rFonts w:ascii="楷体" w:eastAsia="楷体" w:hAnsi="楷体" w:hint="eastAsia"/>
                <w:kern w:val="0"/>
                <w:szCs w:val="21"/>
              </w:rPr>
              <w:t>12</w:t>
            </w:r>
          </w:p>
        </w:tc>
      </w:tr>
    </w:tbl>
    <w:p w:rsidR="009911BF" w:rsidRPr="001644BF" w:rsidRDefault="009911BF" w:rsidP="001644BF">
      <w:pPr>
        <w:overflowPunct w:val="0"/>
        <w:snapToGrid w:val="0"/>
        <w:spacing w:line="360" w:lineRule="auto"/>
        <w:rPr>
          <w:rFonts w:ascii="楷体" w:eastAsia="楷体" w:hAnsi="楷体"/>
          <w:sz w:val="24"/>
          <w:szCs w:val="24"/>
        </w:rPr>
      </w:pPr>
    </w:p>
    <w:p w:rsidR="009911BF" w:rsidRPr="001644BF" w:rsidRDefault="009911BF" w:rsidP="001644BF">
      <w:pPr>
        <w:overflowPunct w:val="0"/>
        <w:snapToGrid w:val="0"/>
        <w:spacing w:line="360" w:lineRule="auto"/>
        <w:rPr>
          <w:rFonts w:ascii="楷体" w:eastAsia="楷体" w:hAnsi="楷体"/>
          <w:sz w:val="24"/>
          <w:szCs w:val="24"/>
        </w:rPr>
      </w:pPr>
      <w:r w:rsidRPr="001644BF">
        <w:rPr>
          <w:rFonts w:ascii="楷体" w:eastAsia="楷体" w:hAnsi="楷体" w:hint="eastAsia"/>
          <w:sz w:val="24"/>
          <w:szCs w:val="24"/>
        </w:rPr>
        <w:t>小结：期末公司的预收款为432.96亿，同比增长32.89%，为公司未来的业绩释放保持了一个良好的基础。</w:t>
      </w:r>
    </w:p>
    <w:p w:rsidR="009911BF" w:rsidRPr="001644BF" w:rsidRDefault="009911BF" w:rsidP="001644BF">
      <w:pPr>
        <w:pStyle w:val="a3"/>
        <w:numPr>
          <w:ilvl w:val="0"/>
          <w:numId w:val="18"/>
        </w:numPr>
        <w:snapToGrid w:val="0"/>
        <w:spacing w:line="360" w:lineRule="auto"/>
        <w:ind w:left="-142" w:firstLineChars="0" w:firstLine="142"/>
        <w:rPr>
          <w:rFonts w:ascii="楷体" w:eastAsia="楷体" w:hAnsi="楷体"/>
          <w:sz w:val="24"/>
          <w:szCs w:val="24"/>
        </w:rPr>
      </w:pPr>
      <w:r w:rsidRPr="001644BF">
        <w:rPr>
          <w:rFonts w:ascii="楷体" w:eastAsia="楷体" w:hAnsi="楷体" w:hint="eastAsia"/>
          <w:b/>
          <w:sz w:val="24"/>
          <w:szCs w:val="24"/>
        </w:rPr>
        <w:t>对所有者权益的分析</w:t>
      </w:r>
      <w:r w:rsidRPr="001644BF">
        <w:rPr>
          <w:rFonts w:ascii="楷体" w:eastAsia="楷体" w:hAnsi="楷体" w:hint="eastAsia"/>
          <w:b/>
          <w:sz w:val="24"/>
          <w:szCs w:val="24"/>
        </w:rPr>
        <w:br/>
      </w:r>
      <w:r w:rsidRPr="001644BF">
        <w:rPr>
          <w:rFonts w:ascii="楷体" w:eastAsia="楷体" w:hAnsi="楷体" w:hint="eastAsia"/>
          <w:sz w:val="24"/>
          <w:szCs w:val="24"/>
        </w:rPr>
        <w:t xml:space="preserve">     14年三季度所有者权益主要构成为74.83亿元的未分配利润、77.76亿元的少数股东权益和91.98亿元的归属于母公司的所有者权益，分别比14年年初大幅增长了51.62%、135.30%和38.31%。其中少数股东权益的增长主要由于少数股东的股权增加了。</w:t>
      </w:r>
    </w:p>
    <w:p w:rsidR="009911BF" w:rsidRPr="001644BF" w:rsidRDefault="009911BF" w:rsidP="001644BF">
      <w:pPr>
        <w:pStyle w:val="a3"/>
        <w:numPr>
          <w:ilvl w:val="0"/>
          <w:numId w:val="18"/>
        </w:numPr>
        <w:snapToGrid w:val="0"/>
        <w:spacing w:line="360" w:lineRule="auto"/>
        <w:ind w:left="-142" w:firstLineChars="0" w:firstLine="142"/>
        <w:rPr>
          <w:rFonts w:ascii="楷体" w:eastAsia="楷体" w:hAnsi="楷体"/>
          <w:b/>
          <w:sz w:val="24"/>
          <w:szCs w:val="24"/>
        </w:rPr>
      </w:pPr>
      <w:r w:rsidRPr="001644BF">
        <w:rPr>
          <w:rFonts w:ascii="楷体" w:eastAsia="楷体" w:hAnsi="楷体" w:hint="eastAsia"/>
          <w:b/>
          <w:sz w:val="24"/>
          <w:szCs w:val="24"/>
        </w:rPr>
        <w:t>对损益表的分析</w:t>
      </w:r>
    </w:p>
    <w:tbl>
      <w:tblPr>
        <w:tblW w:w="6405" w:type="pct"/>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3"/>
        <w:gridCol w:w="1983"/>
        <w:gridCol w:w="1845"/>
        <w:gridCol w:w="1701"/>
        <w:gridCol w:w="1705"/>
      </w:tblGrid>
      <w:tr w:rsidR="009911BF" w:rsidRPr="00E513EF" w:rsidTr="001644BF">
        <w:trPr>
          <w:trHeight w:val="270"/>
        </w:trPr>
        <w:tc>
          <w:tcPr>
            <w:tcW w:w="5000" w:type="pct"/>
            <w:gridSpan w:val="5"/>
            <w:shd w:val="clear" w:color="auto" w:fill="auto"/>
            <w:noWrap/>
            <w:vAlign w:val="center"/>
            <w:hideMark/>
          </w:tcPr>
          <w:p w:rsidR="009911BF" w:rsidRPr="00E513EF" w:rsidRDefault="009911BF" w:rsidP="001644BF">
            <w:pPr>
              <w:widowControl/>
              <w:spacing w:line="360" w:lineRule="auto"/>
              <w:jc w:val="center"/>
              <w:rPr>
                <w:rFonts w:ascii="楷体" w:eastAsia="楷体" w:hAnsi="楷体" w:cs="Arial"/>
                <w:color w:val="000000"/>
                <w:kern w:val="0"/>
                <w:szCs w:val="21"/>
              </w:rPr>
            </w:pPr>
            <w:r w:rsidRPr="00E513EF">
              <w:rPr>
                <w:rFonts w:ascii="楷体" w:eastAsia="楷体" w:hAnsi="楷体" w:cs="Arial" w:hint="eastAsia"/>
                <w:b/>
                <w:bCs/>
                <w:color w:val="000000"/>
                <w:kern w:val="0"/>
                <w:szCs w:val="21"/>
              </w:rPr>
              <w:t>利润表简表(单位：百万元)</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报告参数</w:t>
            </w:r>
          </w:p>
        </w:tc>
        <w:tc>
          <w:tcPr>
            <w:tcW w:w="908" w:type="pct"/>
            <w:shd w:val="clear" w:color="000000" w:fill="FDE9D9"/>
            <w:noWrap/>
            <w:vAlign w:val="center"/>
            <w:hideMark/>
          </w:tcPr>
          <w:p w:rsidR="009911BF" w:rsidRPr="00E513EF" w:rsidRDefault="009911BF" w:rsidP="001644BF">
            <w:pPr>
              <w:widowControl/>
              <w:spacing w:line="360" w:lineRule="auto"/>
              <w:jc w:val="center"/>
              <w:rPr>
                <w:rFonts w:ascii="楷体" w:eastAsia="楷体" w:hAnsi="楷体" w:cs="Arial"/>
                <w:color w:val="000000"/>
                <w:kern w:val="0"/>
                <w:szCs w:val="21"/>
              </w:rPr>
            </w:pPr>
            <w:r w:rsidRPr="00E513EF">
              <w:rPr>
                <w:rFonts w:ascii="楷体" w:eastAsia="楷体" w:hAnsi="楷体" w:cs="Arial" w:hint="eastAsia"/>
                <w:color w:val="000000"/>
                <w:kern w:val="0"/>
                <w:szCs w:val="21"/>
              </w:rPr>
              <w:t>2011-12-31</w:t>
            </w:r>
          </w:p>
        </w:tc>
        <w:tc>
          <w:tcPr>
            <w:tcW w:w="845" w:type="pct"/>
            <w:shd w:val="clear" w:color="000000" w:fill="FDE9D9"/>
            <w:noWrap/>
            <w:vAlign w:val="center"/>
            <w:hideMark/>
          </w:tcPr>
          <w:p w:rsidR="009911BF" w:rsidRPr="00E513EF" w:rsidRDefault="009911BF" w:rsidP="001644BF">
            <w:pPr>
              <w:widowControl/>
              <w:spacing w:line="360" w:lineRule="auto"/>
              <w:jc w:val="center"/>
              <w:rPr>
                <w:rFonts w:ascii="楷体" w:eastAsia="楷体" w:hAnsi="楷体" w:cs="Arial"/>
                <w:color w:val="000000"/>
                <w:kern w:val="0"/>
                <w:szCs w:val="21"/>
              </w:rPr>
            </w:pPr>
            <w:r w:rsidRPr="00E513EF">
              <w:rPr>
                <w:rFonts w:ascii="楷体" w:eastAsia="楷体" w:hAnsi="楷体" w:cs="Arial" w:hint="eastAsia"/>
                <w:color w:val="000000"/>
                <w:kern w:val="0"/>
                <w:szCs w:val="21"/>
              </w:rPr>
              <w:t>2012-12-31</w:t>
            </w:r>
          </w:p>
        </w:tc>
        <w:tc>
          <w:tcPr>
            <w:tcW w:w="779" w:type="pct"/>
            <w:shd w:val="clear" w:color="000000" w:fill="FDE9D9"/>
            <w:noWrap/>
            <w:vAlign w:val="center"/>
            <w:hideMark/>
          </w:tcPr>
          <w:p w:rsidR="009911BF" w:rsidRPr="00E513EF" w:rsidRDefault="009911BF" w:rsidP="001644BF">
            <w:pPr>
              <w:widowControl/>
              <w:spacing w:line="360" w:lineRule="auto"/>
              <w:jc w:val="center"/>
              <w:rPr>
                <w:rFonts w:ascii="楷体" w:eastAsia="楷体" w:hAnsi="楷体" w:cs="Arial"/>
                <w:color w:val="000000"/>
                <w:kern w:val="0"/>
                <w:szCs w:val="21"/>
              </w:rPr>
            </w:pPr>
            <w:r w:rsidRPr="00E513EF">
              <w:rPr>
                <w:rFonts w:ascii="楷体" w:eastAsia="楷体" w:hAnsi="楷体" w:cs="Arial" w:hint="eastAsia"/>
                <w:color w:val="000000"/>
                <w:kern w:val="0"/>
                <w:szCs w:val="21"/>
              </w:rPr>
              <w:t>2013-12-31</w:t>
            </w:r>
          </w:p>
        </w:tc>
        <w:tc>
          <w:tcPr>
            <w:tcW w:w="780" w:type="pct"/>
            <w:shd w:val="clear" w:color="000000" w:fill="FDE9D9"/>
            <w:noWrap/>
            <w:vAlign w:val="center"/>
            <w:hideMark/>
          </w:tcPr>
          <w:p w:rsidR="009911BF" w:rsidRPr="00E513EF" w:rsidRDefault="009911BF" w:rsidP="001644BF">
            <w:pPr>
              <w:widowControl/>
              <w:spacing w:line="360" w:lineRule="auto"/>
              <w:jc w:val="center"/>
              <w:rPr>
                <w:rFonts w:ascii="楷体" w:eastAsia="楷体" w:hAnsi="楷体" w:cs="Arial"/>
                <w:color w:val="000000"/>
                <w:kern w:val="0"/>
                <w:szCs w:val="21"/>
              </w:rPr>
            </w:pPr>
            <w:r w:rsidRPr="00E513EF">
              <w:rPr>
                <w:rFonts w:ascii="楷体" w:eastAsia="楷体" w:hAnsi="楷体" w:cs="Arial" w:hint="eastAsia"/>
                <w:color w:val="000000"/>
                <w:kern w:val="0"/>
                <w:szCs w:val="21"/>
              </w:rPr>
              <w:t>2014-09-30</w:t>
            </w:r>
          </w:p>
        </w:tc>
      </w:tr>
      <w:tr w:rsidR="009911BF" w:rsidRPr="00E513EF" w:rsidTr="001644BF">
        <w:trPr>
          <w:trHeight w:val="285"/>
        </w:trPr>
        <w:tc>
          <w:tcPr>
            <w:tcW w:w="1687"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报表类型</w:t>
            </w:r>
          </w:p>
        </w:tc>
        <w:tc>
          <w:tcPr>
            <w:tcW w:w="908" w:type="pct"/>
            <w:shd w:val="clear" w:color="auto" w:fill="auto"/>
            <w:noWrap/>
            <w:vAlign w:val="center"/>
            <w:hideMark/>
          </w:tcPr>
          <w:p w:rsidR="009911BF" w:rsidRPr="00E513EF" w:rsidRDefault="009911BF" w:rsidP="001644BF">
            <w:pPr>
              <w:widowControl/>
              <w:spacing w:line="360" w:lineRule="auto"/>
              <w:jc w:val="center"/>
              <w:rPr>
                <w:rFonts w:ascii="楷体" w:eastAsia="楷体" w:hAnsi="楷体" w:cs="Arial"/>
                <w:color w:val="000000"/>
                <w:kern w:val="0"/>
                <w:szCs w:val="21"/>
              </w:rPr>
            </w:pPr>
            <w:r w:rsidRPr="00E513EF">
              <w:rPr>
                <w:rFonts w:ascii="楷体" w:eastAsia="楷体" w:hAnsi="楷体" w:cs="Arial" w:hint="eastAsia"/>
                <w:color w:val="000000"/>
                <w:kern w:val="0"/>
                <w:szCs w:val="21"/>
              </w:rPr>
              <w:t>合并报表</w:t>
            </w:r>
          </w:p>
        </w:tc>
        <w:tc>
          <w:tcPr>
            <w:tcW w:w="845" w:type="pct"/>
            <w:shd w:val="clear" w:color="auto" w:fill="auto"/>
            <w:noWrap/>
            <w:vAlign w:val="center"/>
            <w:hideMark/>
          </w:tcPr>
          <w:p w:rsidR="009911BF" w:rsidRPr="00E513EF" w:rsidRDefault="009911BF" w:rsidP="001644BF">
            <w:pPr>
              <w:widowControl/>
              <w:spacing w:line="360" w:lineRule="auto"/>
              <w:jc w:val="center"/>
              <w:rPr>
                <w:rFonts w:ascii="楷体" w:eastAsia="楷体" w:hAnsi="楷体" w:cs="Arial"/>
                <w:color w:val="000000"/>
                <w:kern w:val="0"/>
                <w:szCs w:val="21"/>
              </w:rPr>
            </w:pPr>
            <w:r w:rsidRPr="00E513EF">
              <w:rPr>
                <w:rFonts w:ascii="楷体" w:eastAsia="楷体" w:hAnsi="楷体" w:cs="Arial" w:hint="eastAsia"/>
                <w:color w:val="000000"/>
                <w:kern w:val="0"/>
                <w:szCs w:val="21"/>
              </w:rPr>
              <w:t>合并报表</w:t>
            </w:r>
          </w:p>
        </w:tc>
        <w:tc>
          <w:tcPr>
            <w:tcW w:w="779" w:type="pct"/>
            <w:shd w:val="clear" w:color="auto" w:fill="auto"/>
            <w:noWrap/>
            <w:vAlign w:val="center"/>
            <w:hideMark/>
          </w:tcPr>
          <w:p w:rsidR="009911BF" w:rsidRPr="00E513EF" w:rsidRDefault="009911BF" w:rsidP="001644BF">
            <w:pPr>
              <w:widowControl/>
              <w:spacing w:line="360" w:lineRule="auto"/>
              <w:jc w:val="center"/>
              <w:rPr>
                <w:rFonts w:ascii="楷体" w:eastAsia="楷体" w:hAnsi="楷体" w:cs="Arial"/>
                <w:color w:val="000000"/>
                <w:kern w:val="0"/>
                <w:szCs w:val="21"/>
              </w:rPr>
            </w:pPr>
            <w:r w:rsidRPr="00E513EF">
              <w:rPr>
                <w:rFonts w:ascii="楷体" w:eastAsia="楷体" w:hAnsi="楷体" w:cs="Arial" w:hint="eastAsia"/>
                <w:color w:val="000000"/>
                <w:kern w:val="0"/>
                <w:szCs w:val="21"/>
              </w:rPr>
              <w:t>合并报表</w:t>
            </w:r>
          </w:p>
        </w:tc>
        <w:tc>
          <w:tcPr>
            <w:tcW w:w="780" w:type="pct"/>
            <w:shd w:val="clear" w:color="auto" w:fill="auto"/>
            <w:noWrap/>
            <w:vAlign w:val="center"/>
            <w:hideMark/>
          </w:tcPr>
          <w:p w:rsidR="009911BF" w:rsidRPr="00E513EF" w:rsidRDefault="009911BF" w:rsidP="001644BF">
            <w:pPr>
              <w:widowControl/>
              <w:spacing w:line="360" w:lineRule="auto"/>
              <w:jc w:val="center"/>
              <w:rPr>
                <w:rFonts w:ascii="楷体" w:eastAsia="楷体" w:hAnsi="楷体" w:cs="Arial"/>
                <w:color w:val="000000"/>
                <w:kern w:val="0"/>
                <w:szCs w:val="21"/>
              </w:rPr>
            </w:pPr>
            <w:r w:rsidRPr="00E513EF">
              <w:rPr>
                <w:rFonts w:ascii="楷体" w:eastAsia="楷体" w:hAnsi="楷体" w:cs="Arial" w:hint="eastAsia"/>
                <w:color w:val="000000"/>
                <w:kern w:val="0"/>
                <w:szCs w:val="21"/>
              </w:rPr>
              <w:t>合并报表</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一、营业总收入</w:t>
            </w:r>
          </w:p>
        </w:tc>
        <w:tc>
          <w:tcPr>
            <w:tcW w:w="908"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7,790.01 </w:t>
            </w:r>
          </w:p>
        </w:tc>
        <w:tc>
          <w:tcPr>
            <w:tcW w:w="845"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12,076.94 </w:t>
            </w:r>
          </w:p>
        </w:tc>
        <w:tc>
          <w:tcPr>
            <w:tcW w:w="779"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21,059.75 </w:t>
            </w:r>
          </w:p>
        </w:tc>
        <w:tc>
          <w:tcPr>
            <w:tcW w:w="780"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17,932.27 </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        营业收入</w:t>
            </w:r>
          </w:p>
        </w:tc>
        <w:tc>
          <w:tcPr>
            <w:tcW w:w="908"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7,790.01 </w:t>
            </w:r>
          </w:p>
        </w:tc>
        <w:tc>
          <w:tcPr>
            <w:tcW w:w="845"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12,076.94 </w:t>
            </w:r>
          </w:p>
        </w:tc>
        <w:tc>
          <w:tcPr>
            <w:tcW w:w="779"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21,059.75 </w:t>
            </w:r>
          </w:p>
        </w:tc>
        <w:tc>
          <w:tcPr>
            <w:tcW w:w="780"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17,932.27 </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二、营业总成本</w:t>
            </w:r>
          </w:p>
        </w:tc>
        <w:tc>
          <w:tcPr>
            <w:tcW w:w="908"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6,046.17 </w:t>
            </w:r>
          </w:p>
        </w:tc>
        <w:tc>
          <w:tcPr>
            <w:tcW w:w="845"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9,561.01 </w:t>
            </w:r>
          </w:p>
        </w:tc>
        <w:tc>
          <w:tcPr>
            <w:tcW w:w="779"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17,504.04 </w:t>
            </w:r>
          </w:p>
        </w:tc>
        <w:tc>
          <w:tcPr>
            <w:tcW w:w="780"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13,605.80 </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        营业成本</w:t>
            </w:r>
          </w:p>
        </w:tc>
        <w:tc>
          <w:tcPr>
            <w:tcW w:w="908"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4,523.80 </w:t>
            </w:r>
          </w:p>
        </w:tc>
        <w:tc>
          <w:tcPr>
            <w:tcW w:w="845"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7,288.01 </w:t>
            </w:r>
          </w:p>
        </w:tc>
        <w:tc>
          <w:tcPr>
            <w:tcW w:w="779"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13,939.04 </w:t>
            </w:r>
          </w:p>
        </w:tc>
        <w:tc>
          <w:tcPr>
            <w:tcW w:w="780"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10,894.19 </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color w:val="000000"/>
                <w:kern w:val="0"/>
                <w:szCs w:val="21"/>
              </w:rPr>
            </w:pPr>
            <w:r w:rsidRPr="00E513EF">
              <w:rPr>
                <w:rFonts w:ascii="楷体" w:eastAsia="楷体" w:hAnsi="楷体" w:cs="Arial" w:hint="eastAsia"/>
                <w:color w:val="000000"/>
                <w:kern w:val="0"/>
                <w:szCs w:val="21"/>
              </w:rPr>
              <w:lastRenderedPageBreak/>
              <w:t xml:space="preserve">        营业税金及附加</w:t>
            </w:r>
          </w:p>
        </w:tc>
        <w:tc>
          <w:tcPr>
            <w:tcW w:w="908"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458.74 </w:t>
            </w:r>
          </w:p>
        </w:tc>
        <w:tc>
          <w:tcPr>
            <w:tcW w:w="845"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784.50 </w:t>
            </w:r>
          </w:p>
        </w:tc>
        <w:tc>
          <w:tcPr>
            <w:tcW w:w="779"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1,413.27 </w:t>
            </w:r>
          </w:p>
        </w:tc>
        <w:tc>
          <w:tcPr>
            <w:tcW w:w="780"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1,066.59 </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        销售费用</w:t>
            </w:r>
          </w:p>
        </w:tc>
        <w:tc>
          <w:tcPr>
            <w:tcW w:w="908"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534.48 </w:t>
            </w:r>
          </w:p>
        </w:tc>
        <w:tc>
          <w:tcPr>
            <w:tcW w:w="845"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718.21 </w:t>
            </w:r>
          </w:p>
        </w:tc>
        <w:tc>
          <w:tcPr>
            <w:tcW w:w="779"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873.15 </w:t>
            </w:r>
          </w:p>
        </w:tc>
        <w:tc>
          <w:tcPr>
            <w:tcW w:w="780"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597.00 </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        管理费用</w:t>
            </w:r>
          </w:p>
        </w:tc>
        <w:tc>
          <w:tcPr>
            <w:tcW w:w="908"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524.27 </w:t>
            </w:r>
          </w:p>
        </w:tc>
        <w:tc>
          <w:tcPr>
            <w:tcW w:w="845"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777.33 </w:t>
            </w:r>
          </w:p>
        </w:tc>
        <w:tc>
          <w:tcPr>
            <w:tcW w:w="779"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1,150.59 </w:t>
            </w:r>
          </w:p>
        </w:tc>
        <w:tc>
          <w:tcPr>
            <w:tcW w:w="780"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1,015.76 </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        财务费用</w:t>
            </w:r>
          </w:p>
        </w:tc>
        <w:tc>
          <w:tcPr>
            <w:tcW w:w="908"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FF0000"/>
                <w:kern w:val="0"/>
                <w:szCs w:val="21"/>
              </w:rPr>
              <w:t xml:space="preserve">-1.74 </w:t>
            </w:r>
          </w:p>
        </w:tc>
        <w:tc>
          <w:tcPr>
            <w:tcW w:w="845"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FF0000"/>
                <w:kern w:val="0"/>
                <w:szCs w:val="21"/>
              </w:rPr>
              <w:t xml:space="preserve">-18.19 </w:t>
            </w:r>
          </w:p>
        </w:tc>
        <w:tc>
          <w:tcPr>
            <w:tcW w:w="779"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114.91 </w:t>
            </w:r>
          </w:p>
        </w:tc>
        <w:tc>
          <w:tcPr>
            <w:tcW w:w="780"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22.96 </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        资产减值损失</w:t>
            </w:r>
          </w:p>
        </w:tc>
        <w:tc>
          <w:tcPr>
            <w:tcW w:w="908"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6.62 </w:t>
            </w:r>
          </w:p>
        </w:tc>
        <w:tc>
          <w:tcPr>
            <w:tcW w:w="845"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11.15 </w:t>
            </w:r>
          </w:p>
        </w:tc>
        <w:tc>
          <w:tcPr>
            <w:tcW w:w="779"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13.08 </w:t>
            </w:r>
          </w:p>
        </w:tc>
        <w:tc>
          <w:tcPr>
            <w:tcW w:w="780"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9.30 </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三、其他经营收益</w:t>
            </w:r>
          </w:p>
        </w:tc>
        <w:tc>
          <w:tcPr>
            <w:tcW w:w="908"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宋体"/>
                <w:color w:val="000000"/>
                <w:kern w:val="0"/>
                <w:szCs w:val="21"/>
              </w:rPr>
            </w:pPr>
          </w:p>
        </w:tc>
        <w:tc>
          <w:tcPr>
            <w:tcW w:w="845"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宋体"/>
                <w:color w:val="000000"/>
                <w:kern w:val="0"/>
                <w:szCs w:val="21"/>
              </w:rPr>
            </w:pPr>
          </w:p>
        </w:tc>
        <w:tc>
          <w:tcPr>
            <w:tcW w:w="779"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宋体"/>
                <w:color w:val="000000"/>
                <w:kern w:val="0"/>
                <w:szCs w:val="21"/>
              </w:rPr>
            </w:pPr>
          </w:p>
        </w:tc>
        <w:tc>
          <w:tcPr>
            <w:tcW w:w="780"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宋体"/>
                <w:color w:val="000000"/>
                <w:kern w:val="0"/>
                <w:szCs w:val="21"/>
              </w:rPr>
            </w:pP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        公允价值变动净收益</w:t>
            </w:r>
          </w:p>
        </w:tc>
        <w:tc>
          <w:tcPr>
            <w:tcW w:w="908"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FF0000"/>
                <w:kern w:val="0"/>
                <w:szCs w:val="21"/>
              </w:rPr>
              <w:t xml:space="preserve">-0.15 </w:t>
            </w:r>
          </w:p>
        </w:tc>
        <w:tc>
          <w:tcPr>
            <w:tcW w:w="845"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0.00 </w:t>
            </w:r>
          </w:p>
        </w:tc>
        <w:tc>
          <w:tcPr>
            <w:tcW w:w="779"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0.00 </w:t>
            </w:r>
          </w:p>
        </w:tc>
        <w:tc>
          <w:tcPr>
            <w:tcW w:w="780"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0.00 </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        投资净收益</w:t>
            </w:r>
          </w:p>
        </w:tc>
        <w:tc>
          <w:tcPr>
            <w:tcW w:w="908"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5.60 </w:t>
            </w:r>
          </w:p>
        </w:tc>
        <w:tc>
          <w:tcPr>
            <w:tcW w:w="845"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FF0000"/>
                <w:kern w:val="0"/>
                <w:szCs w:val="21"/>
              </w:rPr>
              <w:t xml:space="preserve">-1.11 </w:t>
            </w:r>
          </w:p>
        </w:tc>
        <w:tc>
          <w:tcPr>
            <w:tcW w:w="779"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24.83 </w:t>
            </w:r>
          </w:p>
        </w:tc>
        <w:tc>
          <w:tcPr>
            <w:tcW w:w="780"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55.77 </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        汇兑净收益</w:t>
            </w:r>
          </w:p>
        </w:tc>
        <w:tc>
          <w:tcPr>
            <w:tcW w:w="908"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0.00 </w:t>
            </w:r>
          </w:p>
        </w:tc>
        <w:tc>
          <w:tcPr>
            <w:tcW w:w="845"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0.00 </w:t>
            </w:r>
          </w:p>
        </w:tc>
        <w:tc>
          <w:tcPr>
            <w:tcW w:w="779"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0.00 </w:t>
            </w:r>
          </w:p>
        </w:tc>
        <w:tc>
          <w:tcPr>
            <w:tcW w:w="780"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0.00 </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四、营业利润</w:t>
            </w:r>
          </w:p>
        </w:tc>
        <w:tc>
          <w:tcPr>
            <w:tcW w:w="908"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1,749.28 </w:t>
            </w:r>
          </w:p>
        </w:tc>
        <w:tc>
          <w:tcPr>
            <w:tcW w:w="845"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2,514.81 </w:t>
            </w:r>
          </w:p>
        </w:tc>
        <w:tc>
          <w:tcPr>
            <w:tcW w:w="779"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3,580.54 </w:t>
            </w:r>
          </w:p>
        </w:tc>
        <w:tc>
          <w:tcPr>
            <w:tcW w:w="780"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4,382.24 </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        加：营业外收入</w:t>
            </w:r>
          </w:p>
        </w:tc>
        <w:tc>
          <w:tcPr>
            <w:tcW w:w="908"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2.94 </w:t>
            </w:r>
          </w:p>
        </w:tc>
        <w:tc>
          <w:tcPr>
            <w:tcW w:w="845"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6.48 </w:t>
            </w:r>
          </w:p>
        </w:tc>
        <w:tc>
          <w:tcPr>
            <w:tcW w:w="779"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10.89 </w:t>
            </w:r>
          </w:p>
        </w:tc>
        <w:tc>
          <w:tcPr>
            <w:tcW w:w="780"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1.77 </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        减：营业外支出</w:t>
            </w:r>
          </w:p>
        </w:tc>
        <w:tc>
          <w:tcPr>
            <w:tcW w:w="908"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9.86 </w:t>
            </w:r>
          </w:p>
        </w:tc>
        <w:tc>
          <w:tcPr>
            <w:tcW w:w="845"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1.63 </w:t>
            </w:r>
          </w:p>
        </w:tc>
        <w:tc>
          <w:tcPr>
            <w:tcW w:w="779"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5.44 </w:t>
            </w:r>
          </w:p>
        </w:tc>
        <w:tc>
          <w:tcPr>
            <w:tcW w:w="780"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0.31 </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五、利润总额</w:t>
            </w:r>
          </w:p>
        </w:tc>
        <w:tc>
          <w:tcPr>
            <w:tcW w:w="908"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1,742.37 </w:t>
            </w:r>
          </w:p>
        </w:tc>
        <w:tc>
          <w:tcPr>
            <w:tcW w:w="845"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2,519.66 </w:t>
            </w:r>
          </w:p>
        </w:tc>
        <w:tc>
          <w:tcPr>
            <w:tcW w:w="779"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3,585.99 </w:t>
            </w:r>
          </w:p>
        </w:tc>
        <w:tc>
          <w:tcPr>
            <w:tcW w:w="780"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4,383.69 </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        减：所得税</w:t>
            </w:r>
          </w:p>
        </w:tc>
        <w:tc>
          <w:tcPr>
            <w:tcW w:w="908"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462.99 </w:t>
            </w:r>
          </w:p>
        </w:tc>
        <w:tc>
          <w:tcPr>
            <w:tcW w:w="845"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652.94 </w:t>
            </w:r>
          </w:p>
        </w:tc>
        <w:tc>
          <w:tcPr>
            <w:tcW w:w="779"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899.62 </w:t>
            </w:r>
          </w:p>
        </w:tc>
        <w:tc>
          <w:tcPr>
            <w:tcW w:w="780"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1,197.43 </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        加：未确认的投资损失</w:t>
            </w:r>
          </w:p>
        </w:tc>
        <w:tc>
          <w:tcPr>
            <w:tcW w:w="908"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0.00 </w:t>
            </w:r>
          </w:p>
        </w:tc>
        <w:tc>
          <w:tcPr>
            <w:tcW w:w="845"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0.00 </w:t>
            </w:r>
          </w:p>
        </w:tc>
        <w:tc>
          <w:tcPr>
            <w:tcW w:w="779"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0.00 </w:t>
            </w:r>
          </w:p>
        </w:tc>
        <w:tc>
          <w:tcPr>
            <w:tcW w:w="780"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0.00 </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六、净利润</w:t>
            </w:r>
          </w:p>
        </w:tc>
        <w:tc>
          <w:tcPr>
            <w:tcW w:w="908"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1,279.38 </w:t>
            </w:r>
          </w:p>
        </w:tc>
        <w:tc>
          <w:tcPr>
            <w:tcW w:w="845"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1,866.72 </w:t>
            </w:r>
          </w:p>
        </w:tc>
        <w:tc>
          <w:tcPr>
            <w:tcW w:w="779"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2,686.38 </w:t>
            </w:r>
          </w:p>
        </w:tc>
        <w:tc>
          <w:tcPr>
            <w:tcW w:w="780"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3,186.26 </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        减：少数股东损益</w:t>
            </w:r>
          </w:p>
        </w:tc>
        <w:tc>
          <w:tcPr>
            <w:tcW w:w="908"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FF0000"/>
                <w:kern w:val="0"/>
                <w:szCs w:val="21"/>
              </w:rPr>
              <w:t xml:space="preserve">-78.59 </w:t>
            </w:r>
          </w:p>
        </w:tc>
        <w:tc>
          <w:tcPr>
            <w:tcW w:w="845"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83.09 </w:t>
            </w:r>
          </w:p>
        </w:tc>
        <w:tc>
          <w:tcPr>
            <w:tcW w:w="779"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FF0000"/>
                <w:kern w:val="0"/>
                <w:szCs w:val="21"/>
              </w:rPr>
              <w:t xml:space="preserve">-28.52 </w:t>
            </w:r>
          </w:p>
        </w:tc>
        <w:tc>
          <w:tcPr>
            <w:tcW w:w="780"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color w:val="000000"/>
                <w:kern w:val="0"/>
                <w:szCs w:val="21"/>
              </w:rPr>
            </w:pPr>
            <w:r w:rsidRPr="00E513EF">
              <w:rPr>
                <w:rFonts w:ascii="楷体" w:eastAsia="楷体" w:hAnsi="楷体" w:cs="Arial" w:hint="eastAsia"/>
                <w:color w:val="000000"/>
                <w:kern w:val="0"/>
                <w:szCs w:val="21"/>
              </w:rPr>
              <w:t xml:space="preserve">365.09 </w:t>
            </w:r>
          </w:p>
        </w:tc>
      </w:tr>
      <w:tr w:rsidR="009911BF" w:rsidRPr="00E513EF" w:rsidTr="001644BF">
        <w:trPr>
          <w:trHeight w:val="270"/>
        </w:trPr>
        <w:tc>
          <w:tcPr>
            <w:tcW w:w="1687" w:type="pct"/>
            <w:shd w:val="clear" w:color="auto" w:fill="auto"/>
            <w:noWrap/>
            <w:vAlign w:val="center"/>
            <w:hideMark/>
          </w:tcPr>
          <w:p w:rsidR="009911BF" w:rsidRPr="00E513EF" w:rsidRDefault="009911BF" w:rsidP="001644BF">
            <w:pPr>
              <w:widowControl/>
              <w:spacing w:line="360" w:lineRule="auto"/>
              <w:jc w:val="lef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        归属于母公司所有者的净利润</w:t>
            </w:r>
          </w:p>
        </w:tc>
        <w:tc>
          <w:tcPr>
            <w:tcW w:w="908"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1,357.97 </w:t>
            </w:r>
          </w:p>
        </w:tc>
        <w:tc>
          <w:tcPr>
            <w:tcW w:w="845"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1,783.62 </w:t>
            </w:r>
          </w:p>
        </w:tc>
        <w:tc>
          <w:tcPr>
            <w:tcW w:w="779"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2,714.89 </w:t>
            </w:r>
          </w:p>
        </w:tc>
        <w:tc>
          <w:tcPr>
            <w:tcW w:w="780" w:type="pct"/>
            <w:shd w:val="clear" w:color="auto" w:fill="auto"/>
            <w:noWrap/>
            <w:vAlign w:val="center"/>
            <w:hideMark/>
          </w:tcPr>
          <w:p w:rsidR="009911BF" w:rsidRPr="00E513EF" w:rsidRDefault="009911BF" w:rsidP="001644BF">
            <w:pPr>
              <w:widowControl/>
              <w:spacing w:line="360" w:lineRule="auto"/>
              <w:jc w:val="right"/>
              <w:rPr>
                <w:rFonts w:ascii="楷体" w:eastAsia="楷体" w:hAnsi="楷体" w:cs="Arial"/>
                <w:b/>
                <w:bCs/>
                <w:color w:val="000000"/>
                <w:kern w:val="0"/>
                <w:szCs w:val="21"/>
              </w:rPr>
            </w:pPr>
            <w:r w:rsidRPr="00E513EF">
              <w:rPr>
                <w:rFonts w:ascii="楷体" w:eastAsia="楷体" w:hAnsi="楷体" w:cs="Arial" w:hint="eastAsia"/>
                <w:b/>
                <w:bCs/>
                <w:color w:val="000000"/>
                <w:kern w:val="0"/>
                <w:szCs w:val="21"/>
              </w:rPr>
              <w:t xml:space="preserve">2,821.17 </w:t>
            </w:r>
          </w:p>
        </w:tc>
      </w:tr>
    </w:tbl>
    <w:p w:rsidR="009911BF" w:rsidRPr="001644BF" w:rsidRDefault="009911BF" w:rsidP="001644BF">
      <w:pPr>
        <w:overflowPunct w:val="0"/>
        <w:snapToGrid w:val="0"/>
        <w:spacing w:line="360" w:lineRule="auto"/>
        <w:rPr>
          <w:rFonts w:ascii="楷体" w:eastAsia="楷体" w:hAnsi="楷体"/>
          <w:sz w:val="24"/>
          <w:szCs w:val="24"/>
        </w:rPr>
      </w:pPr>
    </w:p>
    <w:p w:rsidR="009911BF" w:rsidRPr="001644BF" w:rsidRDefault="009911BF" w:rsidP="001644BF">
      <w:pPr>
        <w:pStyle w:val="Default"/>
        <w:spacing w:line="360" w:lineRule="auto"/>
        <w:jc w:val="both"/>
        <w:rPr>
          <w:rFonts w:ascii="楷体" w:eastAsia="楷体" w:hAnsi="楷体" w:cs="Times New Roman"/>
        </w:rPr>
      </w:pPr>
      <w:r w:rsidRPr="001644BF">
        <w:rPr>
          <w:rFonts w:ascii="楷体" w:eastAsia="楷体" w:hAnsi="楷体" w:cs="Times New Roman" w:hint="eastAsia"/>
        </w:rPr>
        <w:t>13年公司销售额共计374.24亿元，较上年同期增长77.0</w:t>
      </w:r>
      <w:r w:rsidR="00E67C7F">
        <w:rPr>
          <w:rFonts w:ascii="楷体" w:eastAsia="楷体" w:hAnsi="楷体" w:cs="Times New Roman" w:hint="eastAsia"/>
        </w:rPr>
        <w:t>B%</w:t>
      </w:r>
      <w:r w:rsidRPr="001644BF">
        <w:rPr>
          <w:rFonts w:ascii="楷体" w:eastAsia="楷体" w:hAnsi="楷体" w:cs="Times New Roman" w:hint="eastAsia"/>
        </w:rPr>
        <w:t>。产业新城业务销售额共计311.86亿元（含园区开发业务结算回款75.77亿元，产业园区配套住宅签约销售额236.09亿元），城市地产签约销售额59.16亿元，其他业务（物业、酒店）销售额3.22亿元。</w:t>
      </w:r>
    </w:p>
    <w:p w:rsidR="009911BF" w:rsidRPr="001644BF" w:rsidRDefault="009911BF" w:rsidP="001644BF">
      <w:pPr>
        <w:pStyle w:val="Default"/>
        <w:spacing w:line="360" w:lineRule="auto"/>
        <w:jc w:val="both"/>
        <w:rPr>
          <w:rFonts w:ascii="楷体" w:eastAsia="楷体" w:hAnsi="楷体" w:cs="Times New Roman"/>
        </w:rPr>
      </w:pPr>
      <w:r w:rsidRPr="001644BF">
        <w:rPr>
          <w:rFonts w:ascii="楷体" w:eastAsia="楷体" w:hAnsi="楷体" w:cs="Times New Roman" w:hint="eastAsia"/>
        </w:rPr>
        <w:t>14年前三季度公司实现营业收入179.32亿元，比上年同期增长30.3%，营业收入的大幅增长主要是由于产业新城及城市地产收入增加；实现营业利润43.82亿元，同比增长46.63%；实现归属于母公司所有者的净利润28.21亿元，同比增长2</w:t>
      </w:r>
      <w:r w:rsidR="00E67C7F">
        <w:rPr>
          <w:rFonts w:ascii="楷体" w:eastAsia="楷体" w:hAnsi="楷体" w:cs="Times New Roman" w:hint="eastAsia"/>
        </w:rPr>
        <w:t>B%</w:t>
      </w:r>
      <w:r w:rsidRPr="001644BF">
        <w:rPr>
          <w:rFonts w:ascii="楷体" w:eastAsia="楷体" w:hAnsi="楷体" w:cs="Times New Roman" w:hint="eastAsia"/>
        </w:rPr>
        <w:t>。</w:t>
      </w:r>
    </w:p>
    <w:p w:rsidR="009911BF" w:rsidRPr="001644BF" w:rsidRDefault="009911BF" w:rsidP="001644BF">
      <w:pPr>
        <w:overflowPunct w:val="0"/>
        <w:snapToGrid w:val="0"/>
        <w:spacing w:line="360" w:lineRule="auto"/>
        <w:rPr>
          <w:rFonts w:ascii="楷体" w:eastAsia="楷体" w:hAnsi="楷体"/>
          <w:sz w:val="24"/>
          <w:szCs w:val="24"/>
        </w:rPr>
      </w:pPr>
      <w:r w:rsidRPr="001644BF">
        <w:rPr>
          <w:rFonts w:ascii="楷体" w:eastAsia="楷体" w:hAnsi="楷体" w:hint="eastAsia"/>
          <w:sz w:val="24"/>
          <w:szCs w:val="24"/>
        </w:rPr>
        <w:t>14前三季度累计实现销售额375 亿，销售面积416.6万平米，同比分别增长51.1%和79.4%，明显优于全国商品房销售同比下降的表现。剔除园区回款后销</w:t>
      </w:r>
      <w:r w:rsidRPr="001644BF">
        <w:rPr>
          <w:rFonts w:ascii="楷体" w:eastAsia="楷体" w:hAnsi="楷体" w:hint="eastAsia"/>
          <w:sz w:val="24"/>
          <w:szCs w:val="24"/>
        </w:rPr>
        <w:lastRenderedPageBreak/>
        <w:t>售额318.6 亿，同比增长60.4%。受低价的刚需产品占比提升影响，前三季度产业园区住宅均价7477</w:t>
      </w:r>
      <w:r w:rsidR="008E7FFB">
        <w:rPr>
          <w:rFonts w:ascii="楷体" w:eastAsia="楷体" w:hAnsi="楷体" w:hint="eastAsia"/>
          <w:sz w:val="24"/>
          <w:szCs w:val="24"/>
        </w:rPr>
        <w:t>元</w:t>
      </w:r>
      <w:r w:rsidRPr="001644BF">
        <w:rPr>
          <w:rFonts w:ascii="楷体" w:eastAsia="楷体" w:hAnsi="楷体" w:hint="eastAsia"/>
          <w:sz w:val="24"/>
          <w:szCs w:val="24"/>
        </w:rPr>
        <w:t>/平，较2013 年均价下降15.1%。城市住宅销售均价7661</w:t>
      </w:r>
      <w:r w:rsidR="008E7FFB">
        <w:rPr>
          <w:rFonts w:ascii="楷体" w:eastAsia="楷体" w:hAnsi="楷体" w:hint="eastAsia"/>
          <w:sz w:val="24"/>
          <w:szCs w:val="24"/>
        </w:rPr>
        <w:t>元</w:t>
      </w:r>
      <w:r w:rsidRPr="001644BF">
        <w:rPr>
          <w:rFonts w:ascii="楷体" w:eastAsia="楷体" w:hAnsi="楷体" w:hint="eastAsia"/>
          <w:sz w:val="24"/>
          <w:szCs w:val="24"/>
        </w:rPr>
        <w:t>/平，较2013 年均价小幅上涨5.5%。三季度单季实现销售额132.9 亿，销售面积174.6 万平，同比分别增长49.3%和128.4%。剔除园区回款后销售额124 亿，同比增长67.8%。</w:t>
      </w:r>
    </w:p>
    <w:p w:rsidR="009911BF" w:rsidRPr="001644BF" w:rsidRDefault="009911BF" w:rsidP="001644BF">
      <w:pPr>
        <w:overflowPunct w:val="0"/>
        <w:snapToGrid w:val="0"/>
        <w:spacing w:line="360" w:lineRule="auto"/>
        <w:rPr>
          <w:rFonts w:ascii="楷体" w:eastAsia="楷体" w:hAnsi="楷体"/>
          <w:sz w:val="24"/>
          <w:szCs w:val="24"/>
        </w:rPr>
      </w:pPr>
      <w:r w:rsidRPr="001644BF">
        <w:rPr>
          <w:rFonts w:ascii="楷体" w:eastAsia="楷体" w:hAnsi="楷体" w:hint="eastAsia"/>
          <w:sz w:val="24"/>
          <w:szCs w:val="24"/>
        </w:rPr>
        <w:t>受业务规模扩大影响，销售费用同比增加56.86%。同时，受职工薪酬和招聘费用的提升，公司管理费用同比增加57.66%。四季度公司仍以结算毛利率相对较低的园区配套住宅为主，预计毛利率环比仍将有所下滑，但相比去年，由于产业发展服务占比提升及低毛利率项目在2013 年充分结算，公司全年毛利率仍将保持增长。</w:t>
      </w:r>
    </w:p>
    <w:p w:rsidR="009911BF" w:rsidRPr="001644BF" w:rsidRDefault="009911BF" w:rsidP="001644BF">
      <w:pPr>
        <w:pStyle w:val="a3"/>
        <w:numPr>
          <w:ilvl w:val="0"/>
          <w:numId w:val="18"/>
        </w:numPr>
        <w:overflowPunct w:val="0"/>
        <w:snapToGrid w:val="0"/>
        <w:spacing w:line="360" w:lineRule="auto"/>
        <w:ind w:firstLineChars="0"/>
        <w:rPr>
          <w:rFonts w:ascii="楷体" w:eastAsia="楷体" w:hAnsi="楷体"/>
          <w:sz w:val="24"/>
          <w:szCs w:val="24"/>
        </w:rPr>
      </w:pPr>
      <w:r w:rsidRPr="001644BF">
        <w:rPr>
          <w:rFonts w:ascii="楷体" w:eastAsia="楷体" w:hAnsi="楷体" w:hint="eastAsia"/>
          <w:sz w:val="24"/>
          <w:szCs w:val="24"/>
        </w:rPr>
        <w:t>现金流量表分析</w:t>
      </w:r>
    </w:p>
    <w:tbl>
      <w:tblPr>
        <w:tblW w:w="9498"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44"/>
        <w:gridCol w:w="1134"/>
        <w:gridCol w:w="1300"/>
        <w:gridCol w:w="1576"/>
        <w:gridCol w:w="1944"/>
      </w:tblGrid>
      <w:tr w:rsidR="009911BF" w:rsidRPr="00E513EF" w:rsidTr="001644BF">
        <w:tc>
          <w:tcPr>
            <w:tcW w:w="3544" w:type="dxa"/>
          </w:tcPr>
          <w:p w:rsidR="009911BF" w:rsidRPr="00E513EF" w:rsidRDefault="009911BF" w:rsidP="001644BF">
            <w:pPr>
              <w:widowControl/>
              <w:adjustRightInd w:val="0"/>
              <w:snapToGrid w:val="0"/>
              <w:spacing w:line="360" w:lineRule="auto"/>
              <w:rPr>
                <w:rFonts w:ascii="楷体" w:eastAsia="楷体" w:hAnsi="楷体"/>
                <w:b/>
                <w:color w:val="000000"/>
                <w:kern w:val="0"/>
                <w:szCs w:val="21"/>
              </w:rPr>
            </w:pPr>
            <w:r w:rsidRPr="00E513EF">
              <w:rPr>
                <w:rFonts w:ascii="楷体" w:eastAsia="楷体" w:hAnsi="楷体" w:hint="eastAsia"/>
                <w:b/>
                <w:color w:val="000000"/>
                <w:kern w:val="0"/>
                <w:szCs w:val="21"/>
              </w:rPr>
              <w:t>年份（近三年）单位：百万</w:t>
            </w:r>
          </w:p>
        </w:tc>
        <w:tc>
          <w:tcPr>
            <w:tcW w:w="1134" w:type="dxa"/>
            <w:vAlign w:val="center"/>
          </w:tcPr>
          <w:p w:rsidR="009911BF" w:rsidRPr="00E513EF" w:rsidRDefault="009911BF" w:rsidP="001644BF">
            <w:pPr>
              <w:widowControl/>
              <w:adjustRightInd w:val="0"/>
              <w:snapToGrid w:val="0"/>
              <w:spacing w:line="360" w:lineRule="auto"/>
              <w:jc w:val="center"/>
              <w:rPr>
                <w:rFonts w:ascii="楷体" w:eastAsia="楷体" w:hAnsi="楷体"/>
                <w:b/>
                <w:color w:val="000000"/>
                <w:kern w:val="0"/>
                <w:szCs w:val="21"/>
              </w:rPr>
            </w:pPr>
            <w:r w:rsidRPr="00E513EF">
              <w:rPr>
                <w:rFonts w:ascii="楷体" w:eastAsia="楷体" w:hAnsi="楷体" w:hint="eastAsia"/>
                <w:b/>
                <w:szCs w:val="21"/>
              </w:rPr>
              <w:t>2011年</w:t>
            </w:r>
          </w:p>
        </w:tc>
        <w:tc>
          <w:tcPr>
            <w:tcW w:w="1300" w:type="dxa"/>
            <w:vAlign w:val="center"/>
          </w:tcPr>
          <w:p w:rsidR="009911BF" w:rsidRPr="00E513EF" w:rsidRDefault="009911BF" w:rsidP="001644BF">
            <w:pPr>
              <w:widowControl/>
              <w:adjustRightInd w:val="0"/>
              <w:snapToGrid w:val="0"/>
              <w:spacing w:line="360" w:lineRule="auto"/>
              <w:jc w:val="center"/>
              <w:rPr>
                <w:rFonts w:ascii="楷体" w:eastAsia="楷体" w:hAnsi="楷体"/>
                <w:b/>
                <w:color w:val="000000"/>
                <w:kern w:val="0"/>
                <w:szCs w:val="21"/>
              </w:rPr>
            </w:pPr>
            <w:r w:rsidRPr="00E513EF">
              <w:rPr>
                <w:rFonts w:ascii="楷体" w:eastAsia="楷体" w:hAnsi="楷体" w:hint="eastAsia"/>
                <w:b/>
                <w:szCs w:val="21"/>
              </w:rPr>
              <w:t>2012年</w:t>
            </w:r>
          </w:p>
        </w:tc>
        <w:tc>
          <w:tcPr>
            <w:tcW w:w="1576" w:type="dxa"/>
            <w:vAlign w:val="center"/>
          </w:tcPr>
          <w:p w:rsidR="009911BF" w:rsidRPr="00E513EF" w:rsidRDefault="009911BF" w:rsidP="001644BF">
            <w:pPr>
              <w:widowControl/>
              <w:adjustRightInd w:val="0"/>
              <w:snapToGrid w:val="0"/>
              <w:spacing w:line="360" w:lineRule="auto"/>
              <w:jc w:val="center"/>
              <w:rPr>
                <w:rFonts w:ascii="楷体" w:eastAsia="楷体" w:hAnsi="楷体"/>
                <w:b/>
                <w:color w:val="000000"/>
                <w:kern w:val="0"/>
                <w:szCs w:val="21"/>
              </w:rPr>
            </w:pPr>
            <w:r w:rsidRPr="00E513EF">
              <w:rPr>
                <w:rFonts w:ascii="楷体" w:eastAsia="楷体" w:hAnsi="楷体" w:hint="eastAsia"/>
                <w:b/>
                <w:szCs w:val="21"/>
              </w:rPr>
              <w:t>2013年</w:t>
            </w:r>
          </w:p>
        </w:tc>
        <w:tc>
          <w:tcPr>
            <w:tcW w:w="1944" w:type="dxa"/>
          </w:tcPr>
          <w:p w:rsidR="009911BF" w:rsidRPr="00E513EF" w:rsidRDefault="009911BF" w:rsidP="001644BF">
            <w:pPr>
              <w:widowControl/>
              <w:adjustRightInd w:val="0"/>
              <w:snapToGrid w:val="0"/>
              <w:spacing w:line="360" w:lineRule="auto"/>
              <w:jc w:val="center"/>
              <w:rPr>
                <w:rFonts w:ascii="楷体" w:eastAsia="楷体" w:hAnsi="楷体"/>
                <w:b/>
                <w:szCs w:val="21"/>
              </w:rPr>
            </w:pPr>
            <w:r w:rsidRPr="00E513EF">
              <w:rPr>
                <w:rFonts w:ascii="楷体" w:eastAsia="楷体" w:hAnsi="楷体" w:hint="eastAsia"/>
                <w:b/>
                <w:szCs w:val="21"/>
              </w:rPr>
              <w:t>2014年3季度</w:t>
            </w:r>
          </w:p>
        </w:tc>
      </w:tr>
      <w:tr w:rsidR="009911BF" w:rsidRPr="00E513EF" w:rsidTr="001644BF">
        <w:tc>
          <w:tcPr>
            <w:tcW w:w="3544" w:type="dxa"/>
          </w:tcPr>
          <w:p w:rsidR="009911BF" w:rsidRPr="00E513EF" w:rsidRDefault="009911BF" w:rsidP="001644BF">
            <w:pPr>
              <w:widowControl/>
              <w:adjustRightInd w:val="0"/>
              <w:snapToGrid w:val="0"/>
              <w:spacing w:line="360" w:lineRule="auto"/>
              <w:rPr>
                <w:rFonts w:ascii="楷体" w:eastAsia="楷体" w:hAnsi="楷体"/>
                <w:color w:val="000000"/>
                <w:kern w:val="0"/>
                <w:szCs w:val="21"/>
              </w:rPr>
            </w:pPr>
            <w:r w:rsidRPr="00E513EF">
              <w:rPr>
                <w:rFonts w:ascii="楷体" w:eastAsia="楷体" w:hAnsi="楷体" w:hint="eastAsia"/>
                <w:color w:val="000000"/>
                <w:kern w:val="0"/>
                <w:szCs w:val="21"/>
              </w:rPr>
              <w:t>经营活动现金净流量</w:t>
            </w:r>
          </w:p>
        </w:tc>
        <w:tc>
          <w:tcPr>
            <w:tcW w:w="1134" w:type="dxa"/>
            <w:vAlign w:val="center"/>
          </w:tcPr>
          <w:p w:rsidR="009911BF" w:rsidRPr="00E513EF" w:rsidRDefault="009911BF" w:rsidP="001644BF">
            <w:pPr>
              <w:spacing w:line="360" w:lineRule="auto"/>
              <w:jc w:val="right"/>
              <w:rPr>
                <w:rFonts w:ascii="楷体" w:eastAsia="楷体" w:hAnsi="楷体" w:cs="Arial"/>
                <w:b/>
                <w:bCs/>
                <w:color w:val="000000"/>
                <w:szCs w:val="21"/>
              </w:rPr>
            </w:pPr>
            <w:r w:rsidRPr="00E513EF">
              <w:rPr>
                <w:rFonts w:ascii="楷体" w:eastAsia="楷体" w:hAnsi="楷体" w:cs="Arial" w:hint="eastAsia"/>
                <w:b/>
                <w:bCs/>
                <w:color w:val="000000"/>
                <w:szCs w:val="21"/>
              </w:rPr>
              <w:t xml:space="preserve">240.94 </w:t>
            </w:r>
          </w:p>
        </w:tc>
        <w:tc>
          <w:tcPr>
            <w:tcW w:w="1300" w:type="dxa"/>
            <w:vAlign w:val="center"/>
          </w:tcPr>
          <w:p w:rsidR="009911BF" w:rsidRPr="00E513EF" w:rsidRDefault="009911BF" w:rsidP="001644BF">
            <w:pPr>
              <w:spacing w:line="360" w:lineRule="auto"/>
              <w:jc w:val="right"/>
              <w:rPr>
                <w:rFonts w:ascii="楷体" w:eastAsia="楷体" w:hAnsi="楷体" w:cs="Arial"/>
                <w:b/>
                <w:bCs/>
                <w:color w:val="000000"/>
                <w:szCs w:val="21"/>
              </w:rPr>
            </w:pPr>
            <w:r w:rsidRPr="00E513EF">
              <w:rPr>
                <w:rFonts w:ascii="楷体" w:eastAsia="楷体" w:hAnsi="楷体" w:cs="Arial" w:hint="eastAsia"/>
                <w:b/>
                <w:bCs/>
                <w:color w:val="000000"/>
                <w:szCs w:val="21"/>
              </w:rPr>
              <w:t xml:space="preserve">217.53 </w:t>
            </w:r>
          </w:p>
        </w:tc>
        <w:tc>
          <w:tcPr>
            <w:tcW w:w="1576" w:type="dxa"/>
            <w:vAlign w:val="center"/>
          </w:tcPr>
          <w:p w:rsidR="009911BF" w:rsidRPr="00E513EF" w:rsidRDefault="009911BF" w:rsidP="001644BF">
            <w:pPr>
              <w:spacing w:line="360" w:lineRule="auto"/>
              <w:jc w:val="right"/>
              <w:rPr>
                <w:rFonts w:ascii="楷体" w:eastAsia="楷体" w:hAnsi="楷体" w:cs="Arial"/>
                <w:b/>
                <w:bCs/>
                <w:color w:val="000000"/>
                <w:szCs w:val="21"/>
              </w:rPr>
            </w:pPr>
            <w:r w:rsidRPr="00E513EF">
              <w:rPr>
                <w:rFonts w:ascii="楷体" w:eastAsia="楷体" w:hAnsi="楷体" w:cs="Arial" w:hint="eastAsia"/>
                <w:b/>
                <w:bCs/>
                <w:color w:val="FF0000"/>
                <w:szCs w:val="21"/>
              </w:rPr>
              <w:t xml:space="preserve">-3,474.42 </w:t>
            </w:r>
          </w:p>
        </w:tc>
        <w:tc>
          <w:tcPr>
            <w:tcW w:w="1944" w:type="dxa"/>
            <w:vAlign w:val="center"/>
          </w:tcPr>
          <w:p w:rsidR="009911BF" w:rsidRPr="00E513EF" w:rsidRDefault="009911BF" w:rsidP="001644BF">
            <w:pPr>
              <w:spacing w:line="360" w:lineRule="auto"/>
              <w:jc w:val="right"/>
              <w:rPr>
                <w:rFonts w:ascii="楷体" w:eastAsia="楷体" w:hAnsi="楷体" w:cs="Arial"/>
                <w:b/>
                <w:bCs/>
                <w:color w:val="000000"/>
                <w:szCs w:val="21"/>
              </w:rPr>
            </w:pPr>
            <w:r w:rsidRPr="00E513EF">
              <w:rPr>
                <w:rFonts w:ascii="楷体" w:eastAsia="楷体" w:hAnsi="楷体" w:cs="Arial" w:hint="eastAsia"/>
                <w:b/>
                <w:bCs/>
                <w:color w:val="FF0000"/>
                <w:szCs w:val="21"/>
              </w:rPr>
              <w:t xml:space="preserve">-3,808.02 </w:t>
            </w:r>
          </w:p>
        </w:tc>
      </w:tr>
      <w:tr w:rsidR="009911BF" w:rsidRPr="00E513EF" w:rsidTr="001644BF">
        <w:tc>
          <w:tcPr>
            <w:tcW w:w="3544" w:type="dxa"/>
          </w:tcPr>
          <w:p w:rsidR="009911BF" w:rsidRPr="00E513EF" w:rsidRDefault="009911BF" w:rsidP="001644BF">
            <w:pPr>
              <w:widowControl/>
              <w:adjustRightInd w:val="0"/>
              <w:snapToGrid w:val="0"/>
              <w:spacing w:line="360" w:lineRule="auto"/>
              <w:rPr>
                <w:rFonts w:ascii="楷体" w:eastAsia="楷体" w:hAnsi="楷体"/>
                <w:color w:val="000000"/>
                <w:kern w:val="0"/>
                <w:szCs w:val="21"/>
              </w:rPr>
            </w:pPr>
            <w:r w:rsidRPr="00E513EF">
              <w:rPr>
                <w:rFonts w:ascii="楷体" w:eastAsia="楷体" w:hAnsi="楷体" w:hint="eastAsia"/>
                <w:color w:val="000000"/>
                <w:kern w:val="0"/>
                <w:szCs w:val="21"/>
              </w:rPr>
              <w:t>投资活动现金净流量</w:t>
            </w:r>
          </w:p>
        </w:tc>
        <w:tc>
          <w:tcPr>
            <w:tcW w:w="1134" w:type="dxa"/>
            <w:vAlign w:val="center"/>
          </w:tcPr>
          <w:p w:rsidR="009911BF" w:rsidRPr="00E513EF" w:rsidRDefault="009911BF" w:rsidP="001644BF">
            <w:pPr>
              <w:spacing w:line="360" w:lineRule="auto"/>
              <w:jc w:val="right"/>
              <w:rPr>
                <w:rFonts w:ascii="楷体" w:eastAsia="楷体" w:hAnsi="楷体" w:cs="Arial"/>
                <w:b/>
                <w:bCs/>
                <w:color w:val="000000"/>
                <w:szCs w:val="21"/>
              </w:rPr>
            </w:pPr>
            <w:r w:rsidRPr="00E513EF">
              <w:rPr>
                <w:rFonts w:ascii="楷体" w:eastAsia="楷体" w:hAnsi="楷体" w:cs="Arial" w:hint="eastAsia"/>
                <w:b/>
                <w:bCs/>
                <w:color w:val="FF0000"/>
                <w:szCs w:val="21"/>
              </w:rPr>
              <w:t xml:space="preserve">-755.34 </w:t>
            </w:r>
          </w:p>
        </w:tc>
        <w:tc>
          <w:tcPr>
            <w:tcW w:w="1300" w:type="dxa"/>
            <w:vAlign w:val="center"/>
          </w:tcPr>
          <w:p w:rsidR="009911BF" w:rsidRPr="00E513EF" w:rsidRDefault="009911BF" w:rsidP="001644BF">
            <w:pPr>
              <w:spacing w:line="360" w:lineRule="auto"/>
              <w:jc w:val="right"/>
              <w:rPr>
                <w:rFonts w:ascii="楷体" w:eastAsia="楷体" w:hAnsi="楷体" w:cs="Arial"/>
                <w:b/>
                <w:bCs/>
                <w:color w:val="000000"/>
                <w:szCs w:val="21"/>
              </w:rPr>
            </w:pPr>
            <w:r w:rsidRPr="00E513EF">
              <w:rPr>
                <w:rFonts w:ascii="楷体" w:eastAsia="楷体" w:hAnsi="楷体" w:cs="Arial" w:hint="eastAsia"/>
                <w:b/>
                <w:bCs/>
                <w:color w:val="FF0000"/>
                <w:szCs w:val="21"/>
              </w:rPr>
              <w:t xml:space="preserve">-2,639.96 </w:t>
            </w:r>
          </w:p>
        </w:tc>
        <w:tc>
          <w:tcPr>
            <w:tcW w:w="1576" w:type="dxa"/>
            <w:vAlign w:val="center"/>
          </w:tcPr>
          <w:p w:rsidR="009911BF" w:rsidRPr="00E513EF" w:rsidRDefault="009911BF" w:rsidP="001644BF">
            <w:pPr>
              <w:spacing w:line="360" w:lineRule="auto"/>
              <w:jc w:val="right"/>
              <w:rPr>
                <w:rFonts w:ascii="楷体" w:eastAsia="楷体" w:hAnsi="楷体" w:cs="Arial"/>
                <w:b/>
                <w:bCs/>
                <w:color w:val="000000"/>
                <w:szCs w:val="21"/>
              </w:rPr>
            </w:pPr>
            <w:r w:rsidRPr="00E513EF">
              <w:rPr>
                <w:rFonts w:ascii="楷体" w:eastAsia="楷体" w:hAnsi="楷体" w:cs="Arial" w:hint="eastAsia"/>
                <w:b/>
                <w:bCs/>
                <w:color w:val="FF0000"/>
                <w:szCs w:val="21"/>
              </w:rPr>
              <w:t xml:space="preserve">-3,075.99 </w:t>
            </w:r>
          </w:p>
        </w:tc>
        <w:tc>
          <w:tcPr>
            <w:tcW w:w="1944" w:type="dxa"/>
            <w:vAlign w:val="center"/>
          </w:tcPr>
          <w:p w:rsidR="009911BF" w:rsidRPr="00E513EF" w:rsidRDefault="009911BF" w:rsidP="001644BF">
            <w:pPr>
              <w:spacing w:line="360" w:lineRule="auto"/>
              <w:jc w:val="right"/>
              <w:rPr>
                <w:rFonts w:ascii="楷体" w:eastAsia="楷体" w:hAnsi="楷体" w:cs="Arial"/>
                <w:b/>
                <w:bCs/>
                <w:color w:val="000000"/>
                <w:szCs w:val="21"/>
              </w:rPr>
            </w:pPr>
            <w:r w:rsidRPr="00E513EF">
              <w:rPr>
                <w:rFonts w:ascii="楷体" w:eastAsia="楷体" w:hAnsi="楷体" w:cs="Arial" w:hint="eastAsia"/>
                <w:b/>
                <w:bCs/>
                <w:color w:val="FF0000"/>
                <w:szCs w:val="21"/>
              </w:rPr>
              <w:t xml:space="preserve">-2,666.93 </w:t>
            </w:r>
          </w:p>
        </w:tc>
      </w:tr>
      <w:tr w:rsidR="009911BF" w:rsidRPr="00E513EF" w:rsidTr="001644BF">
        <w:tc>
          <w:tcPr>
            <w:tcW w:w="3544" w:type="dxa"/>
          </w:tcPr>
          <w:p w:rsidR="009911BF" w:rsidRPr="00E513EF" w:rsidRDefault="009911BF" w:rsidP="001644BF">
            <w:pPr>
              <w:widowControl/>
              <w:adjustRightInd w:val="0"/>
              <w:snapToGrid w:val="0"/>
              <w:spacing w:line="360" w:lineRule="auto"/>
              <w:rPr>
                <w:rFonts w:ascii="楷体" w:eastAsia="楷体" w:hAnsi="楷体"/>
                <w:color w:val="000000"/>
                <w:kern w:val="0"/>
                <w:szCs w:val="21"/>
              </w:rPr>
            </w:pPr>
            <w:r w:rsidRPr="00E513EF">
              <w:rPr>
                <w:rFonts w:ascii="楷体" w:eastAsia="楷体" w:hAnsi="楷体" w:hint="eastAsia"/>
                <w:color w:val="000000"/>
                <w:kern w:val="0"/>
                <w:szCs w:val="21"/>
              </w:rPr>
              <w:t>筹资活动现金净流量</w:t>
            </w:r>
          </w:p>
        </w:tc>
        <w:tc>
          <w:tcPr>
            <w:tcW w:w="1134" w:type="dxa"/>
            <w:vAlign w:val="center"/>
          </w:tcPr>
          <w:p w:rsidR="009911BF" w:rsidRPr="00E513EF" w:rsidRDefault="009911BF" w:rsidP="001644BF">
            <w:pPr>
              <w:spacing w:line="360" w:lineRule="auto"/>
              <w:jc w:val="right"/>
              <w:rPr>
                <w:rFonts w:ascii="楷体" w:eastAsia="楷体" w:hAnsi="楷体" w:cs="Arial"/>
                <w:b/>
                <w:bCs/>
                <w:color w:val="000000"/>
                <w:szCs w:val="21"/>
              </w:rPr>
            </w:pPr>
            <w:r w:rsidRPr="00E513EF">
              <w:rPr>
                <w:rFonts w:ascii="楷体" w:eastAsia="楷体" w:hAnsi="楷体" w:cs="Arial" w:hint="eastAsia"/>
                <w:b/>
                <w:bCs/>
                <w:color w:val="000000"/>
                <w:szCs w:val="21"/>
              </w:rPr>
              <w:t xml:space="preserve">1,335.17 </w:t>
            </w:r>
          </w:p>
        </w:tc>
        <w:tc>
          <w:tcPr>
            <w:tcW w:w="1300" w:type="dxa"/>
            <w:vAlign w:val="center"/>
          </w:tcPr>
          <w:p w:rsidR="009911BF" w:rsidRPr="00E513EF" w:rsidRDefault="009911BF" w:rsidP="001644BF">
            <w:pPr>
              <w:spacing w:line="360" w:lineRule="auto"/>
              <w:jc w:val="right"/>
              <w:rPr>
                <w:rFonts w:ascii="楷体" w:eastAsia="楷体" w:hAnsi="楷体" w:cs="Arial"/>
                <w:b/>
                <w:bCs/>
                <w:color w:val="000000"/>
                <w:szCs w:val="21"/>
              </w:rPr>
            </w:pPr>
            <w:r w:rsidRPr="00E513EF">
              <w:rPr>
                <w:rFonts w:ascii="楷体" w:eastAsia="楷体" w:hAnsi="楷体" w:cs="Arial" w:hint="eastAsia"/>
                <w:b/>
                <w:bCs/>
                <w:color w:val="000000"/>
                <w:szCs w:val="21"/>
              </w:rPr>
              <w:t xml:space="preserve">4,160.77 </w:t>
            </w:r>
          </w:p>
        </w:tc>
        <w:tc>
          <w:tcPr>
            <w:tcW w:w="1576" w:type="dxa"/>
            <w:vAlign w:val="center"/>
          </w:tcPr>
          <w:p w:rsidR="009911BF" w:rsidRPr="00E513EF" w:rsidRDefault="009911BF" w:rsidP="001644BF">
            <w:pPr>
              <w:spacing w:line="360" w:lineRule="auto"/>
              <w:jc w:val="right"/>
              <w:rPr>
                <w:rFonts w:ascii="楷体" w:eastAsia="楷体" w:hAnsi="楷体" w:cs="Arial"/>
                <w:b/>
                <w:bCs/>
                <w:color w:val="000000"/>
                <w:szCs w:val="21"/>
              </w:rPr>
            </w:pPr>
            <w:r w:rsidRPr="00E513EF">
              <w:rPr>
                <w:rFonts w:ascii="楷体" w:eastAsia="楷体" w:hAnsi="楷体" w:cs="Arial" w:hint="eastAsia"/>
                <w:b/>
                <w:bCs/>
                <w:color w:val="000000"/>
                <w:szCs w:val="21"/>
              </w:rPr>
              <w:t xml:space="preserve">11,104.04 </w:t>
            </w:r>
          </w:p>
        </w:tc>
        <w:tc>
          <w:tcPr>
            <w:tcW w:w="1944" w:type="dxa"/>
            <w:vAlign w:val="center"/>
          </w:tcPr>
          <w:p w:rsidR="009911BF" w:rsidRPr="00E513EF" w:rsidRDefault="009911BF" w:rsidP="001644BF">
            <w:pPr>
              <w:spacing w:line="360" w:lineRule="auto"/>
              <w:jc w:val="right"/>
              <w:rPr>
                <w:rFonts w:ascii="楷体" w:eastAsia="楷体" w:hAnsi="楷体" w:cs="Arial"/>
                <w:b/>
                <w:bCs/>
                <w:color w:val="000000"/>
                <w:szCs w:val="21"/>
              </w:rPr>
            </w:pPr>
            <w:r w:rsidRPr="00E513EF">
              <w:rPr>
                <w:rFonts w:ascii="楷体" w:eastAsia="楷体" w:hAnsi="楷体" w:cs="Arial" w:hint="eastAsia"/>
                <w:b/>
                <w:bCs/>
                <w:color w:val="000000"/>
                <w:szCs w:val="21"/>
              </w:rPr>
              <w:t xml:space="preserve">11,564.04 </w:t>
            </w:r>
          </w:p>
        </w:tc>
      </w:tr>
      <w:tr w:rsidR="009911BF" w:rsidRPr="00E513EF" w:rsidTr="001644BF">
        <w:tc>
          <w:tcPr>
            <w:tcW w:w="3544" w:type="dxa"/>
          </w:tcPr>
          <w:p w:rsidR="009911BF" w:rsidRPr="00E513EF" w:rsidRDefault="009911BF" w:rsidP="001644BF">
            <w:pPr>
              <w:widowControl/>
              <w:adjustRightInd w:val="0"/>
              <w:snapToGrid w:val="0"/>
              <w:spacing w:line="360" w:lineRule="auto"/>
              <w:jc w:val="center"/>
              <w:rPr>
                <w:rFonts w:ascii="楷体" w:eastAsia="楷体" w:hAnsi="楷体"/>
                <w:color w:val="000000"/>
                <w:kern w:val="0"/>
                <w:szCs w:val="21"/>
              </w:rPr>
            </w:pPr>
            <w:r w:rsidRPr="00E513EF">
              <w:rPr>
                <w:rFonts w:ascii="楷体" w:eastAsia="楷体" w:hAnsi="楷体" w:hint="eastAsia"/>
                <w:color w:val="000000"/>
                <w:kern w:val="0"/>
                <w:szCs w:val="21"/>
              </w:rPr>
              <w:t>期末现金及现金等价物余额</w:t>
            </w:r>
          </w:p>
        </w:tc>
        <w:tc>
          <w:tcPr>
            <w:tcW w:w="1134" w:type="dxa"/>
            <w:vAlign w:val="center"/>
          </w:tcPr>
          <w:p w:rsidR="009911BF" w:rsidRPr="00E513EF" w:rsidRDefault="009911BF" w:rsidP="001644BF">
            <w:pPr>
              <w:spacing w:line="360" w:lineRule="auto"/>
              <w:jc w:val="right"/>
              <w:rPr>
                <w:rFonts w:ascii="楷体" w:eastAsia="楷体" w:hAnsi="楷体" w:cs="Arial"/>
                <w:color w:val="000000"/>
                <w:szCs w:val="21"/>
              </w:rPr>
            </w:pPr>
            <w:r w:rsidRPr="00E513EF">
              <w:rPr>
                <w:rFonts w:ascii="楷体" w:eastAsia="楷体" w:hAnsi="楷体" w:cs="Arial" w:hint="eastAsia"/>
                <w:color w:val="000000"/>
                <w:szCs w:val="21"/>
              </w:rPr>
              <w:t xml:space="preserve">3,573.00 </w:t>
            </w:r>
          </w:p>
        </w:tc>
        <w:tc>
          <w:tcPr>
            <w:tcW w:w="1300" w:type="dxa"/>
            <w:vAlign w:val="center"/>
          </w:tcPr>
          <w:p w:rsidR="009911BF" w:rsidRPr="00E513EF" w:rsidRDefault="009911BF" w:rsidP="001644BF">
            <w:pPr>
              <w:spacing w:line="360" w:lineRule="auto"/>
              <w:jc w:val="right"/>
              <w:rPr>
                <w:rFonts w:ascii="楷体" w:eastAsia="楷体" w:hAnsi="楷体" w:cs="Arial"/>
                <w:color w:val="000000"/>
                <w:szCs w:val="21"/>
              </w:rPr>
            </w:pPr>
            <w:r w:rsidRPr="00E513EF">
              <w:rPr>
                <w:rFonts w:ascii="楷体" w:eastAsia="楷体" w:hAnsi="楷体" w:cs="Arial" w:hint="eastAsia"/>
                <w:color w:val="000000"/>
                <w:szCs w:val="21"/>
              </w:rPr>
              <w:t xml:space="preserve">5,311.35 </w:t>
            </w:r>
          </w:p>
        </w:tc>
        <w:tc>
          <w:tcPr>
            <w:tcW w:w="1576" w:type="dxa"/>
            <w:vAlign w:val="center"/>
          </w:tcPr>
          <w:p w:rsidR="009911BF" w:rsidRPr="00E513EF" w:rsidRDefault="009911BF" w:rsidP="001644BF">
            <w:pPr>
              <w:spacing w:line="360" w:lineRule="auto"/>
              <w:jc w:val="right"/>
              <w:rPr>
                <w:rFonts w:ascii="楷体" w:eastAsia="楷体" w:hAnsi="楷体" w:cs="Arial"/>
                <w:color w:val="000000"/>
                <w:szCs w:val="21"/>
              </w:rPr>
            </w:pPr>
            <w:r w:rsidRPr="00E513EF">
              <w:rPr>
                <w:rFonts w:ascii="楷体" w:eastAsia="楷体" w:hAnsi="楷体" w:cs="Arial" w:hint="eastAsia"/>
                <w:color w:val="000000"/>
                <w:szCs w:val="21"/>
              </w:rPr>
              <w:t xml:space="preserve">9,865.64 </w:t>
            </w:r>
          </w:p>
        </w:tc>
        <w:tc>
          <w:tcPr>
            <w:tcW w:w="1944" w:type="dxa"/>
            <w:vAlign w:val="center"/>
          </w:tcPr>
          <w:p w:rsidR="009911BF" w:rsidRPr="00E513EF" w:rsidRDefault="009911BF" w:rsidP="001644BF">
            <w:pPr>
              <w:spacing w:line="360" w:lineRule="auto"/>
              <w:jc w:val="right"/>
              <w:rPr>
                <w:rFonts w:ascii="楷体" w:eastAsia="楷体" w:hAnsi="楷体" w:cs="Arial"/>
                <w:color w:val="000000"/>
                <w:szCs w:val="21"/>
              </w:rPr>
            </w:pPr>
            <w:r w:rsidRPr="00E513EF">
              <w:rPr>
                <w:rFonts w:ascii="楷体" w:eastAsia="楷体" w:hAnsi="楷体" w:cs="Arial" w:hint="eastAsia"/>
                <w:color w:val="000000"/>
                <w:szCs w:val="21"/>
              </w:rPr>
              <w:t xml:space="preserve">14,957.03 </w:t>
            </w:r>
          </w:p>
        </w:tc>
      </w:tr>
    </w:tbl>
    <w:p w:rsidR="009911BF" w:rsidRPr="001644BF" w:rsidRDefault="009911BF" w:rsidP="001644BF">
      <w:pPr>
        <w:snapToGrid w:val="0"/>
        <w:spacing w:line="360" w:lineRule="auto"/>
        <w:rPr>
          <w:rFonts w:ascii="楷体" w:eastAsia="楷体" w:hAnsi="楷体"/>
          <w:sz w:val="24"/>
          <w:szCs w:val="24"/>
        </w:rPr>
      </w:pPr>
      <w:r w:rsidRPr="001644BF">
        <w:rPr>
          <w:rFonts w:ascii="楷体" w:eastAsia="楷体" w:hAnsi="楷体" w:hint="eastAsia"/>
          <w:sz w:val="24"/>
          <w:szCs w:val="24"/>
        </w:rPr>
        <w:t>（1）经营活动现金净流量</w:t>
      </w:r>
    </w:p>
    <w:p w:rsidR="009911BF" w:rsidRPr="001644BF" w:rsidRDefault="009911BF" w:rsidP="001644BF">
      <w:pPr>
        <w:snapToGrid w:val="0"/>
        <w:spacing w:line="360" w:lineRule="auto"/>
        <w:rPr>
          <w:rFonts w:ascii="楷体" w:eastAsia="楷体" w:hAnsi="楷体"/>
          <w:sz w:val="24"/>
          <w:szCs w:val="24"/>
        </w:rPr>
      </w:pPr>
      <w:r w:rsidRPr="001644BF">
        <w:rPr>
          <w:rFonts w:ascii="楷体" w:eastAsia="楷体" w:hAnsi="楷体" w:hint="eastAsia"/>
          <w:sz w:val="24"/>
          <w:szCs w:val="24"/>
        </w:rPr>
        <w:t>公司11、12年的经营活动现金净流量为正，在2亿元左右。13、14年由于公司业务大举扩张，导致经营现金流为负。13年前三季度公司销售商品、提供劳务收到的现金达到218.14亿元，由于园区业务回款及房地产项目预售款增加，14年前三季度上升39.06%至303.34亿元。公司13年前三季度购买商品、接受劳务支付的现金达到203.20亿元，相应的由于业务规模扩大引起土地款、工程款支付额度增大，14年前三季度上升39.08%至282.61亿元。</w:t>
      </w:r>
    </w:p>
    <w:p w:rsidR="009911BF" w:rsidRPr="001644BF" w:rsidRDefault="009911BF" w:rsidP="001644BF">
      <w:pPr>
        <w:snapToGrid w:val="0"/>
        <w:spacing w:line="360" w:lineRule="auto"/>
        <w:rPr>
          <w:rFonts w:ascii="楷体" w:eastAsia="楷体" w:hAnsi="楷体"/>
          <w:sz w:val="24"/>
          <w:szCs w:val="24"/>
        </w:rPr>
      </w:pPr>
    </w:p>
    <w:p w:rsidR="009911BF" w:rsidRPr="001644BF" w:rsidRDefault="009911BF" w:rsidP="001644BF">
      <w:pPr>
        <w:snapToGrid w:val="0"/>
        <w:spacing w:line="360" w:lineRule="auto"/>
        <w:rPr>
          <w:rFonts w:ascii="楷体" w:eastAsia="楷体" w:hAnsi="楷体"/>
          <w:sz w:val="24"/>
          <w:szCs w:val="24"/>
        </w:rPr>
      </w:pPr>
      <w:r w:rsidRPr="001644BF">
        <w:rPr>
          <w:rFonts w:ascii="楷体" w:eastAsia="楷体" w:hAnsi="楷体" w:hint="eastAsia"/>
          <w:sz w:val="24"/>
          <w:szCs w:val="24"/>
        </w:rPr>
        <w:t>（2）投资活动现金净流量</w:t>
      </w:r>
    </w:p>
    <w:p w:rsidR="009911BF" w:rsidRPr="001644BF" w:rsidRDefault="009911BF" w:rsidP="001644BF">
      <w:pPr>
        <w:snapToGrid w:val="0"/>
        <w:spacing w:line="360" w:lineRule="auto"/>
        <w:rPr>
          <w:rFonts w:ascii="楷体" w:eastAsia="楷体" w:hAnsi="楷体"/>
          <w:color w:val="000000"/>
          <w:sz w:val="24"/>
          <w:szCs w:val="24"/>
        </w:rPr>
      </w:pPr>
      <w:r w:rsidRPr="001644BF">
        <w:rPr>
          <w:rFonts w:ascii="楷体" w:eastAsia="楷体" w:hAnsi="楷体" w:hint="eastAsia"/>
          <w:color w:val="000000"/>
          <w:sz w:val="24"/>
          <w:szCs w:val="24"/>
        </w:rPr>
        <w:t>从公司的现金流量表看出，公司在13年之后加大了对闲置资金的管理，主要用于投资委托理财。公司13年前三季度对外投资9.10亿元，14年同期增长669.72%，达到70.12亿元。</w:t>
      </w:r>
    </w:p>
    <w:p w:rsidR="009911BF" w:rsidRPr="001644BF" w:rsidRDefault="009911BF" w:rsidP="001644BF">
      <w:pPr>
        <w:snapToGrid w:val="0"/>
        <w:spacing w:line="360" w:lineRule="auto"/>
        <w:rPr>
          <w:rFonts w:ascii="楷体" w:eastAsia="楷体" w:hAnsi="楷体"/>
          <w:color w:val="000000"/>
          <w:sz w:val="24"/>
          <w:szCs w:val="24"/>
        </w:rPr>
      </w:pPr>
      <w:r w:rsidRPr="001644BF">
        <w:rPr>
          <w:rFonts w:ascii="楷体" w:eastAsia="楷体" w:hAnsi="楷体" w:hint="eastAsia"/>
          <w:color w:val="000000"/>
          <w:sz w:val="24"/>
          <w:szCs w:val="24"/>
        </w:rPr>
        <w:t>（3）筹资活动现金净流量</w:t>
      </w:r>
    </w:p>
    <w:p w:rsidR="009911BF" w:rsidRPr="001644BF" w:rsidRDefault="009911BF" w:rsidP="001644BF">
      <w:pPr>
        <w:overflowPunct w:val="0"/>
        <w:snapToGrid w:val="0"/>
        <w:spacing w:line="360" w:lineRule="auto"/>
        <w:rPr>
          <w:rFonts w:ascii="楷体" w:eastAsia="楷体" w:hAnsi="楷体"/>
          <w:sz w:val="24"/>
          <w:szCs w:val="24"/>
        </w:rPr>
      </w:pPr>
      <w:r w:rsidRPr="001644BF">
        <w:rPr>
          <w:rFonts w:ascii="楷体" w:eastAsia="楷体" w:hAnsi="楷体" w:hint="eastAsia"/>
          <w:sz w:val="24"/>
          <w:szCs w:val="24"/>
        </w:rPr>
        <w:t>2013年公司投资运营的园区新增签约入园企业60家，新增签约投资额395亿元。</w:t>
      </w:r>
      <w:r w:rsidRPr="001644BF">
        <w:rPr>
          <w:rFonts w:ascii="楷体" w:eastAsia="楷体" w:hAnsi="楷体" w:hint="eastAsia"/>
          <w:sz w:val="24"/>
          <w:szCs w:val="24"/>
        </w:rPr>
        <w:lastRenderedPageBreak/>
        <w:t>截止报告期末，公司期末储备开发用地规划建筑面积779万平方米。公司新拓展4个园区进行产业新城的开发建设，分别位于河北霸州、河北永清、河北香河和浙江嘉善，四个园区委托开发建设面积共计达到约91平方公里。公司13、14年随着业务规模扩大而扩大了在资本市场的融资力度。13年前三季度筹资104.83亿元，14年同期上升100.95%至210.64亿元。</w:t>
      </w:r>
    </w:p>
    <w:p w:rsidR="009911BF" w:rsidRPr="001644BF" w:rsidRDefault="009911BF" w:rsidP="001644BF">
      <w:pPr>
        <w:overflowPunct w:val="0"/>
        <w:snapToGrid w:val="0"/>
        <w:spacing w:line="360" w:lineRule="auto"/>
        <w:rPr>
          <w:rFonts w:ascii="楷体" w:eastAsia="楷体" w:hAnsi="楷体"/>
          <w:b/>
          <w:sz w:val="24"/>
          <w:szCs w:val="24"/>
        </w:rPr>
      </w:pPr>
    </w:p>
    <w:p w:rsidR="009911BF" w:rsidRPr="001644BF" w:rsidRDefault="009911BF" w:rsidP="001644BF">
      <w:pPr>
        <w:keepNext/>
        <w:keepLines/>
        <w:numPr>
          <w:ilvl w:val="3"/>
          <w:numId w:val="2"/>
        </w:numPr>
        <w:snapToGrid w:val="0"/>
        <w:spacing w:line="360" w:lineRule="auto"/>
        <w:ind w:left="0" w:firstLine="0"/>
        <w:outlineLvl w:val="4"/>
        <w:rPr>
          <w:rFonts w:ascii="楷体" w:eastAsia="楷体" w:hAnsi="楷体"/>
          <w:b/>
          <w:sz w:val="24"/>
          <w:szCs w:val="24"/>
        </w:rPr>
      </w:pPr>
      <w:r w:rsidRPr="001644BF">
        <w:rPr>
          <w:rFonts w:ascii="楷体" w:eastAsia="楷体" w:hAnsi="楷体" w:hint="eastAsia"/>
          <w:b/>
          <w:sz w:val="24"/>
          <w:szCs w:val="24"/>
        </w:rPr>
        <w:t>财务指标分析</w:t>
      </w:r>
    </w:p>
    <w:p w:rsidR="009911BF" w:rsidRPr="001644BF" w:rsidRDefault="009911BF" w:rsidP="001644BF">
      <w:pPr>
        <w:keepNext/>
        <w:keepLines/>
        <w:snapToGrid w:val="0"/>
        <w:spacing w:line="360" w:lineRule="auto"/>
        <w:outlineLvl w:val="4"/>
        <w:rPr>
          <w:rFonts w:ascii="楷体" w:eastAsia="楷体" w:hAnsi="楷体"/>
          <w:b/>
          <w:bCs/>
          <w:sz w:val="24"/>
          <w:szCs w:val="24"/>
        </w:rPr>
      </w:pPr>
      <w:r w:rsidRPr="001644BF">
        <w:rPr>
          <w:rFonts w:ascii="楷体" w:eastAsia="楷体" w:hAnsi="楷体" w:hint="eastAsia"/>
          <w:b/>
          <w:bCs/>
          <w:sz w:val="24"/>
          <w:szCs w:val="24"/>
          <w:lang w:val="en-GB"/>
        </w:rPr>
        <w:t xml:space="preserve">1) </w:t>
      </w:r>
      <w:r w:rsidRPr="001644BF">
        <w:rPr>
          <w:rFonts w:ascii="楷体" w:eastAsia="楷体" w:hAnsi="楷体" w:hint="eastAsia"/>
          <w:b/>
          <w:bCs/>
          <w:sz w:val="24"/>
          <w:szCs w:val="24"/>
        </w:rPr>
        <w:t>获利能力分析</w:t>
      </w:r>
      <w:r w:rsidR="003840D4">
        <w:rPr>
          <w:rFonts w:ascii="楷体" w:eastAsia="楷体" w:hAnsi="楷体" w:hint="eastAsia"/>
          <w:b/>
          <w:bCs/>
          <w:sz w:val="24"/>
          <w:szCs w:val="24"/>
        </w:rPr>
        <w:t>(%)</w:t>
      </w:r>
    </w:p>
    <w:tbl>
      <w:tblPr>
        <w:tblW w:w="5386"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735"/>
        <w:gridCol w:w="1537"/>
        <w:gridCol w:w="1416"/>
        <w:gridCol w:w="1417"/>
        <w:gridCol w:w="2075"/>
      </w:tblGrid>
      <w:tr w:rsidR="006431DD" w:rsidRPr="006431DD" w:rsidTr="006431DD">
        <w:trPr>
          <w:trHeight w:val="138"/>
        </w:trPr>
        <w:tc>
          <w:tcPr>
            <w:tcW w:w="1490" w:type="pct"/>
            <w:tcBorders>
              <w:top w:val="single" w:sz="4" w:space="0" w:color="auto"/>
              <w:left w:val="single" w:sz="4" w:space="0" w:color="auto"/>
              <w:bottom w:val="single" w:sz="6" w:space="0" w:color="auto"/>
              <w:right w:val="single" w:sz="6" w:space="0" w:color="auto"/>
            </w:tcBorders>
            <w:shd w:val="clear" w:color="auto" w:fill="auto"/>
            <w:noWrap/>
            <w:vAlign w:val="center"/>
          </w:tcPr>
          <w:p w:rsidR="006431DD" w:rsidRPr="006431DD" w:rsidRDefault="006431DD" w:rsidP="006431DD">
            <w:pPr>
              <w:widowControl/>
              <w:adjustRightInd w:val="0"/>
              <w:snapToGrid w:val="0"/>
              <w:spacing w:line="360" w:lineRule="auto"/>
              <w:jc w:val="center"/>
              <w:rPr>
                <w:rFonts w:ascii="楷体" w:eastAsia="楷体" w:hAnsi="楷体"/>
                <w:b/>
                <w:color w:val="000000"/>
                <w:kern w:val="0"/>
                <w:sz w:val="24"/>
                <w:szCs w:val="24"/>
              </w:rPr>
            </w:pPr>
            <w:r w:rsidRPr="006431DD">
              <w:rPr>
                <w:rFonts w:ascii="楷体" w:eastAsia="楷体" w:hAnsi="楷体" w:hint="eastAsia"/>
                <w:b/>
                <w:color w:val="000000"/>
                <w:kern w:val="0"/>
                <w:sz w:val="24"/>
                <w:szCs w:val="24"/>
              </w:rPr>
              <w:t>年份（近三年）</w:t>
            </w:r>
          </w:p>
        </w:tc>
        <w:tc>
          <w:tcPr>
            <w:tcW w:w="837" w:type="pct"/>
            <w:tcBorders>
              <w:top w:val="single" w:sz="4" w:space="0" w:color="auto"/>
              <w:left w:val="single" w:sz="6" w:space="0" w:color="auto"/>
              <w:bottom w:val="single" w:sz="6" w:space="0" w:color="auto"/>
              <w:right w:val="single" w:sz="6" w:space="0" w:color="auto"/>
            </w:tcBorders>
            <w:shd w:val="clear" w:color="auto" w:fill="auto"/>
            <w:vAlign w:val="center"/>
          </w:tcPr>
          <w:p w:rsidR="006431DD" w:rsidRPr="006431DD" w:rsidRDefault="006431DD" w:rsidP="006431DD">
            <w:pPr>
              <w:widowControl/>
              <w:adjustRightInd w:val="0"/>
              <w:snapToGrid w:val="0"/>
              <w:spacing w:line="360" w:lineRule="auto"/>
              <w:jc w:val="center"/>
              <w:rPr>
                <w:rFonts w:ascii="楷体" w:eastAsia="楷体" w:hAnsi="楷体"/>
                <w:b/>
                <w:color w:val="000000"/>
                <w:kern w:val="0"/>
                <w:sz w:val="24"/>
                <w:szCs w:val="24"/>
              </w:rPr>
            </w:pPr>
            <w:r w:rsidRPr="006431DD">
              <w:rPr>
                <w:rFonts w:ascii="楷体" w:eastAsia="楷体" w:hAnsi="楷体" w:hint="eastAsia"/>
                <w:b/>
                <w:color w:val="000000"/>
                <w:kern w:val="0"/>
                <w:sz w:val="24"/>
                <w:szCs w:val="24"/>
              </w:rPr>
              <w:t>2011年</w:t>
            </w:r>
          </w:p>
        </w:tc>
        <w:tc>
          <w:tcPr>
            <w:tcW w:w="771" w:type="pct"/>
            <w:tcBorders>
              <w:top w:val="single" w:sz="4" w:space="0" w:color="auto"/>
              <w:left w:val="single" w:sz="6" w:space="0" w:color="auto"/>
              <w:bottom w:val="single" w:sz="6" w:space="0" w:color="auto"/>
              <w:right w:val="single" w:sz="6" w:space="0" w:color="auto"/>
            </w:tcBorders>
            <w:shd w:val="clear" w:color="auto" w:fill="auto"/>
            <w:noWrap/>
            <w:vAlign w:val="center"/>
          </w:tcPr>
          <w:p w:rsidR="006431DD" w:rsidRPr="006431DD" w:rsidRDefault="006431DD" w:rsidP="006431DD">
            <w:pPr>
              <w:widowControl/>
              <w:adjustRightInd w:val="0"/>
              <w:snapToGrid w:val="0"/>
              <w:spacing w:line="360" w:lineRule="auto"/>
              <w:jc w:val="center"/>
              <w:rPr>
                <w:rFonts w:ascii="楷体" w:eastAsia="楷体" w:hAnsi="楷体"/>
                <w:b/>
                <w:color w:val="000000"/>
                <w:kern w:val="0"/>
                <w:sz w:val="24"/>
                <w:szCs w:val="24"/>
              </w:rPr>
            </w:pPr>
            <w:r w:rsidRPr="006431DD">
              <w:rPr>
                <w:rFonts w:ascii="楷体" w:eastAsia="楷体" w:hAnsi="楷体" w:hint="eastAsia"/>
                <w:b/>
                <w:color w:val="000000"/>
                <w:kern w:val="0"/>
                <w:sz w:val="24"/>
                <w:szCs w:val="24"/>
              </w:rPr>
              <w:t>2012年</w:t>
            </w:r>
          </w:p>
        </w:tc>
        <w:tc>
          <w:tcPr>
            <w:tcW w:w="772" w:type="pct"/>
            <w:tcBorders>
              <w:top w:val="single" w:sz="4" w:space="0" w:color="auto"/>
              <w:left w:val="single" w:sz="6" w:space="0" w:color="auto"/>
              <w:bottom w:val="single" w:sz="6" w:space="0" w:color="auto"/>
              <w:right w:val="single" w:sz="6" w:space="0" w:color="auto"/>
            </w:tcBorders>
            <w:shd w:val="clear" w:color="auto" w:fill="auto"/>
            <w:vAlign w:val="center"/>
          </w:tcPr>
          <w:p w:rsidR="006431DD" w:rsidRPr="006431DD" w:rsidRDefault="006431DD" w:rsidP="006431DD">
            <w:pPr>
              <w:adjustRightInd w:val="0"/>
              <w:snapToGrid w:val="0"/>
              <w:spacing w:line="360" w:lineRule="auto"/>
              <w:jc w:val="center"/>
              <w:rPr>
                <w:rFonts w:ascii="楷体" w:eastAsia="楷体" w:hAnsi="楷体"/>
                <w:b/>
                <w:color w:val="000000"/>
                <w:kern w:val="0"/>
                <w:sz w:val="24"/>
                <w:szCs w:val="24"/>
              </w:rPr>
            </w:pPr>
            <w:r w:rsidRPr="006431DD">
              <w:rPr>
                <w:rFonts w:ascii="楷体" w:eastAsia="楷体" w:hAnsi="楷体" w:hint="eastAsia"/>
                <w:b/>
                <w:color w:val="000000"/>
                <w:kern w:val="0"/>
                <w:sz w:val="24"/>
                <w:szCs w:val="24"/>
              </w:rPr>
              <w:t>2013年</w:t>
            </w:r>
          </w:p>
        </w:tc>
        <w:tc>
          <w:tcPr>
            <w:tcW w:w="1130" w:type="pct"/>
            <w:tcBorders>
              <w:top w:val="single" w:sz="4" w:space="0" w:color="auto"/>
              <w:left w:val="single" w:sz="6" w:space="0" w:color="auto"/>
              <w:bottom w:val="single" w:sz="6" w:space="0" w:color="auto"/>
              <w:right w:val="single" w:sz="4" w:space="0" w:color="auto"/>
            </w:tcBorders>
            <w:shd w:val="clear" w:color="auto" w:fill="auto"/>
            <w:vAlign w:val="center"/>
          </w:tcPr>
          <w:p w:rsidR="006431DD" w:rsidRPr="006431DD" w:rsidRDefault="006431DD" w:rsidP="006431DD">
            <w:pPr>
              <w:adjustRightInd w:val="0"/>
              <w:snapToGrid w:val="0"/>
              <w:spacing w:line="360" w:lineRule="auto"/>
              <w:jc w:val="center"/>
              <w:rPr>
                <w:rFonts w:ascii="楷体" w:eastAsia="楷体" w:hAnsi="楷体"/>
                <w:b/>
                <w:color w:val="000000"/>
                <w:kern w:val="0"/>
                <w:sz w:val="24"/>
                <w:szCs w:val="24"/>
              </w:rPr>
            </w:pPr>
            <w:r w:rsidRPr="006431DD">
              <w:rPr>
                <w:rFonts w:ascii="楷体" w:eastAsia="楷体" w:hAnsi="楷体" w:hint="eastAsia"/>
                <w:b/>
                <w:color w:val="000000"/>
                <w:kern w:val="0"/>
                <w:sz w:val="24"/>
                <w:szCs w:val="24"/>
              </w:rPr>
              <w:t>2014年3季度</w:t>
            </w:r>
          </w:p>
        </w:tc>
      </w:tr>
      <w:tr w:rsidR="006431DD" w:rsidRPr="006431DD" w:rsidTr="006431DD">
        <w:trPr>
          <w:trHeight w:val="138"/>
        </w:trPr>
        <w:tc>
          <w:tcPr>
            <w:tcW w:w="1490" w:type="pct"/>
            <w:tcBorders>
              <w:top w:val="single" w:sz="6" w:space="0" w:color="auto"/>
              <w:left w:val="single" w:sz="4" w:space="0" w:color="auto"/>
              <w:bottom w:val="single" w:sz="6" w:space="0" w:color="auto"/>
              <w:right w:val="single" w:sz="6" w:space="0" w:color="auto"/>
            </w:tcBorders>
            <w:shd w:val="clear" w:color="auto" w:fill="auto"/>
            <w:noWrap/>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主营业务收入增长率</w:t>
            </w:r>
          </w:p>
        </w:tc>
        <w:tc>
          <w:tcPr>
            <w:tcW w:w="837" w:type="pct"/>
            <w:tcBorders>
              <w:top w:val="single" w:sz="6" w:space="0" w:color="auto"/>
              <w:left w:val="single" w:sz="6" w:space="0" w:color="auto"/>
              <w:bottom w:val="single" w:sz="6" w:space="0" w:color="auto"/>
              <w:right w:val="single" w:sz="6" w:space="0" w:color="auto"/>
            </w:tcBorders>
            <w:shd w:val="clear" w:color="auto" w:fill="auto"/>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2983.79</w:t>
            </w:r>
          </w:p>
        </w:tc>
        <w:tc>
          <w:tcPr>
            <w:tcW w:w="771" w:type="pct"/>
            <w:tcBorders>
              <w:top w:val="single" w:sz="6" w:space="0" w:color="auto"/>
              <w:left w:val="single" w:sz="6" w:space="0" w:color="auto"/>
              <w:bottom w:val="single" w:sz="6" w:space="0" w:color="auto"/>
              <w:right w:val="single" w:sz="6" w:space="0" w:color="auto"/>
            </w:tcBorders>
            <w:shd w:val="clear" w:color="auto" w:fill="auto"/>
            <w:noWrap/>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55.03</w:t>
            </w:r>
          </w:p>
        </w:tc>
        <w:tc>
          <w:tcPr>
            <w:tcW w:w="772" w:type="pct"/>
            <w:tcBorders>
              <w:top w:val="single" w:sz="6" w:space="0" w:color="auto"/>
              <w:left w:val="single" w:sz="6" w:space="0" w:color="auto"/>
              <w:bottom w:val="single" w:sz="6" w:space="0" w:color="auto"/>
              <w:right w:val="single" w:sz="6" w:space="0" w:color="auto"/>
            </w:tcBorders>
            <w:shd w:val="clear" w:color="auto" w:fill="auto"/>
            <w:vAlign w:val="center"/>
          </w:tcPr>
          <w:p w:rsidR="006431DD" w:rsidRPr="006431DD" w:rsidRDefault="006431DD" w:rsidP="006431DD">
            <w:pPr>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74.38</w:t>
            </w:r>
          </w:p>
        </w:tc>
        <w:tc>
          <w:tcPr>
            <w:tcW w:w="1130" w:type="pct"/>
            <w:tcBorders>
              <w:top w:val="single" w:sz="6" w:space="0" w:color="auto"/>
              <w:left w:val="single" w:sz="6" w:space="0" w:color="auto"/>
              <w:bottom w:val="single" w:sz="6" w:space="0" w:color="auto"/>
              <w:right w:val="single" w:sz="4" w:space="0" w:color="auto"/>
            </w:tcBorders>
            <w:shd w:val="clear" w:color="auto" w:fill="auto"/>
            <w:vAlign w:val="center"/>
          </w:tcPr>
          <w:p w:rsidR="006431DD" w:rsidRPr="006431DD" w:rsidRDefault="006431DD" w:rsidP="006431DD">
            <w:pPr>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30.3</w:t>
            </w:r>
          </w:p>
        </w:tc>
      </w:tr>
      <w:tr w:rsidR="006431DD" w:rsidRPr="006431DD" w:rsidTr="006431DD">
        <w:trPr>
          <w:trHeight w:val="138"/>
        </w:trPr>
        <w:tc>
          <w:tcPr>
            <w:tcW w:w="1490" w:type="pct"/>
            <w:tcBorders>
              <w:top w:val="single" w:sz="6" w:space="0" w:color="auto"/>
              <w:left w:val="single" w:sz="4" w:space="0" w:color="auto"/>
              <w:bottom w:val="single" w:sz="6" w:space="0" w:color="auto"/>
              <w:right w:val="single" w:sz="6" w:space="0" w:color="auto"/>
            </w:tcBorders>
            <w:shd w:val="clear" w:color="auto" w:fill="auto"/>
            <w:noWrap/>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主营业务利润率</w:t>
            </w:r>
          </w:p>
        </w:tc>
        <w:tc>
          <w:tcPr>
            <w:tcW w:w="837" w:type="pct"/>
            <w:tcBorders>
              <w:top w:val="single" w:sz="6" w:space="0" w:color="auto"/>
              <w:left w:val="single" w:sz="6" w:space="0" w:color="auto"/>
              <w:bottom w:val="single" w:sz="6" w:space="0" w:color="auto"/>
              <w:right w:val="single" w:sz="6" w:space="0" w:color="auto"/>
            </w:tcBorders>
            <w:shd w:val="clear" w:color="auto" w:fill="auto"/>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22.46</w:t>
            </w:r>
          </w:p>
        </w:tc>
        <w:tc>
          <w:tcPr>
            <w:tcW w:w="771" w:type="pct"/>
            <w:tcBorders>
              <w:top w:val="single" w:sz="6" w:space="0" w:color="auto"/>
              <w:left w:val="single" w:sz="6" w:space="0" w:color="auto"/>
              <w:bottom w:val="single" w:sz="6" w:space="0" w:color="auto"/>
              <w:right w:val="single" w:sz="6" w:space="0" w:color="auto"/>
            </w:tcBorders>
            <w:shd w:val="clear" w:color="auto" w:fill="auto"/>
            <w:noWrap/>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20.82</w:t>
            </w:r>
          </w:p>
        </w:tc>
        <w:tc>
          <w:tcPr>
            <w:tcW w:w="772" w:type="pct"/>
            <w:tcBorders>
              <w:top w:val="single" w:sz="6" w:space="0" w:color="auto"/>
              <w:left w:val="single" w:sz="6" w:space="0" w:color="auto"/>
              <w:bottom w:val="single" w:sz="6" w:space="0" w:color="auto"/>
              <w:right w:val="single" w:sz="6" w:space="0" w:color="auto"/>
            </w:tcBorders>
            <w:shd w:val="clear" w:color="auto" w:fill="auto"/>
            <w:vAlign w:val="center"/>
          </w:tcPr>
          <w:p w:rsidR="006431DD" w:rsidRPr="006431DD" w:rsidRDefault="006431DD" w:rsidP="006431DD">
            <w:pPr>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17</w:t>
            </w:r>
          </w:p>
        </w:tc>
        <w:tc>
          <w:tcPr>
            <w:tcW w:w="1130" w:type="pct"/>
            <w:tcBorders>
              <w:top w:val="single" w:sz="6" w:space="0" w:color="auto"/>
              <w:left w:val="single" w:sz="6" w:space="0" w:color="auto"/>
              <w:bottom w:val="single" w:sz="6" w:space="0" w:color="auto"/>
              <w:right w:val="single" w:sz="4" w:space="0" w:color="auto"/>
            </w:tcBorders>
            <w:shd w:val="clear" w:color="auto" w:fill="auto"/>
            <w:vAlign w:val="center"/>
          </w:tcPr>
          <w:p w:rsidR="006431DD" w:rsidRPr="006431DD" w:rsidRDefault="006431DD" w:rsidP="006431DD">
            <w:pPr>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24.44</w:t>
            </w:r>
          </w:p>
        </w:tc>
      </w:tr>
      <w:tr w:rsidR="006431DD" w:rsidRPr="006431DD" w:rsidTr="006431DD">
        <w:trPr>
          <w:trHeight w:val="138"/>
        </w:trPr>
        <w:tc>
          <w:tcPr>
            <w:tcW w:w="1490" w:type="pct"/>
            <w:tcBorders>
              <w:top w:val="single" w:sz="6" w:space="0" w:color="auto"/>
              <w:left w:val="single" w:sz="4" w:space="0" w:color="auto"/>
              <w:bottom w:val="single" w:sz="6" w:space="0" w:color="auto"/>
              <w:right w:val="single" w:sz="6" w:space="0" w:color="auto"/>
            </w:tcBorders>
            <w:shd w:val="clear" w:color="auto" w:fill="auto"/>
            <w:noWrap/>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净利润率</w:t>
            </w:r>
          </w:p>
        </w:tc>
        <w:tc>
          <w:tcPr>
            <w:tcW w:w="837" w:type="pct"/>
            <w:tcBorders>
              <w:top w:val="single" w:sz="6" w:space="0" w:color="auto"/>
              <w:left w:val="single" w:sz="6" w:space="0" w:color="auto"/>
              <w:bottom w:val="single" w:sz="6" w:space="0" w:color="auto"/>
              <w:right w:val="single" w:sz="6" w:space="0" w:color="auto"/>
            </w:tcBorders>
            <w:shd w:val="clear" w:color="auto" w:fill="auto"/>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16.42</w:t>
            </w:r>
          </w:p>
        </w:tc>
        <w:tc>
          <w:tcPr>
            <w:tcW w:w="771" w:type="pct"/>
            <w:tcBorders>
              <w:top w:val="single" w:sz="6" w:space="0" w:color="auto"/>
              <w:left w:val="single" w:sz="6" w:space="0" w:color="auto"/>
              <w:bottom w:val="single" w:sz="6" w:space="0" w:color="auto"/>
              <w:right w:val="single" w:sz="6" w:space="0" w:color="auto"/>
            </w:tcBorders>
            <w:shd w:val="clear" w:color="auto" w:fill="auto"/>
            <w:noWrap/>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15.46</w:t>
            </w:r>
          </w:p>
        </w:tc>
        <w:tc>
          <w:tcPr>
            <w:tcW w:w="772" w:type="pct"/>
            <w:tcBorders>
              <w:top w:val="single" w:sz="6" w:space="0" w:color="auto"/>
              <w:left w:val="single" w:sz="6" w:space="0" w:color="auto"/>
              <w:bottom w:val="single" w:sz="6" w:space="0" w:color="auto"/>
              <w:right w:val="single" w:sz="6" w:space="0" w:color="auto"/>
            </w:tcBorders>
            <w:shd w:val="clear" w:color="auto" w:fill="auto"/>
            <w:vAlign w:val="center"/>
          </w:tcPr>
          <w:p w:rsidR="006431DD" w:rsidRPr="006431DD" w:rsidRDefault="006431DD" w:rsidP="006431DD">
            <w:pPr>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12.76</w:t>
            </w:r>
          </w:p>
        </w:tc>
        <w:tc>
          <w:tcPr>
            <w:tcW w:w="1130" w:type="pct"/>
            <w:tcBorders>
              <w:top w:val="single" w:sz="6" w:space="0" w:color="auto"/>
              <w:left w:val="single" w:sz="6" w:space="0" w:color="auto"/>
              <w:bottom w:val="single" w:sz="6" w:space="0" w:color="auto"/>
              <w:right w:val="single" w:sz="4" w:space="0" w:color="auto"/>
            </w:tcBorders>
            <w:shd w:val="clear" w:color="auto" w:fill="auto"/>
            <w:vAlign w:val="center"/>
          </w:tcPr>
          <w:p w:rsidR="006431DD" w:rsidRPr="006431DD" w:rsidRDefault="006431DD" w:rsidP="006431DD">
            <w:pPr>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17.77</w:t>
            </w:r>
          </w:p>
        </w:tc>
      </w:tr>
      <w:tr w:rsidR="006431DD" w:rsidRPr="006431DD" w:rsidTr="006431DD">
        <w:trPr>
          <w:trHeight w:val="138"/>
        </w:trPr>
        <w:tc>
          <w:tcPr>
            <w:tcW w:w="1490" w:type="pct"/>
            <w:tcBorders>
              <w:top w:val="single" w:sz="6" w:space="0" w:color="auto"/>
              <w:left w:val="single" w:sz="4" w:space="0" w:color="auto"/>
              <w:bottom w:val="single" w:sz="6" w:space="0" w:color="auto"/>
              <w:right w:val="single" w:sz="6" w:space="0" w:color="auto"/>
            </w:tcBorders>
            <w:shd w:val="clear" w:color="auto" w:fill="auto"/>
            <w:noWrap/>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净资产收益率</w:t>
            </w:r>
          </w:p>
        </w:tc>
        <w:tc>
          <w:tcPr>
            <w:tcW w:w="837" w:type="pct"/>
            <w:tcBorders>
              <w:top w:val="single" w:sz="6" w:space="0" w:color="auto"/>
              <w:left w:val="single" w:sz="6" w:space="0" w:color="auto"/>
              <w:bottom w:val="single" w:sz="6" w:space="0" w:color="auto"/>
              <w:right w:val="single" w:sz="6" w:space="0" w:color="auto"/>
            </w:tcBorders>
            <w:shd w:val="clear" w:color="auto" w:fill="auto"/>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88.72</w:t>
            </w:r>
          </w:p>
        </w:tc>
        <w:tc>
          <w:tcPr>
            <w:tcW w:w="771" w:type="pct"/>
            <w:tcBorders>
              <w:top w:val="single" w:sz="6" w:space="0" w:color="auto"/>
              <w:left w:val="single" w:sz="6" w:space="0" w:color="auto"/>
              <w:bottom w:val="single" w:sz="6" w:space="0" w:color="auto"/>
              <w:right w:val="single" w:sz="6" w:space="0" w:color="auto"/>
            </w:tcBorders>
            <w:shd w:val="clear" w:color="auto" w:fill="auto"/>
            <w:noWrap/>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50.22</w:t>
            </w:r>
          </w:p>
        </w:tc>
        <w:tc>
          <w:tcPr>
            <w:tcW w:w="772" w:type="pct"/>
            <w:tcBorders>
              <w:top w:val="single" w:sz="6" w:space="0" w:color="auto"/>
              <w:left w:val="single" w:sz="6" w:space="0" w:color="auto"/>
              <w:bottom w:val="single" w:sz="6" w:space="0" w:color="auto"/>
              <w:right w:val="single" w:sz="6" w:space="0" w:color="auto"/>
            </w:tcBorders>
            <w:shd w:val="clear" w:color="auto" w:fill="auto"/>
            <w:vAlign w:val="center"/>
          </w:tcPr>
          <w:p w:rsidR="006431DD" w:rsidRPr="006431DD" w:rsidRDefault="006431DD" w:rsidP="006431DD">
            <w:pPr>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49.51</w:t>
            </w:r>
          </w:p>
        </w:tc>
        <w:tc>
          <w:tcPr>
            <w:tcW w:w="1130" w:type="pct"/>
            <w:tcBorders>
              <w:top w:val="single" w:sz="6" w:space="0" w:color="auto"/>
              <w:left w:val="single" w:sz="6" w:space="0" w:color="auto"/>
              <w:bottom w:val="single" w:sz="6" w:space="0" w:color="auto"/>
              <w:right w:val="single" w:sz="4" w:space="0" w:color="auto"/>
            </w:tcBorders>
            <w:shd w:val="clear" w:color="auto" w:fill="auto"/>
            <w:vAlign w:val="center"/>
          </w:tcPr>
          <w:p w:rsidR="006431DD" w:rsidRPr="006431DD" w:rsidRDefault="006431DD" w:rsidP="006431DD">
            <w:pPr>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35.6</w:t>
            </w:r>
          </w:p>
        </w:tc>
      </w:tr>
      <w:tr w:rsidR="006431DD" w:rsidRPr="006431DD" w:rsidTr="006431DD">
        <w:trPr>
          <w:trHeight w:val="138"/>
        </w:trPr>
        <w:tc>
          <w:tcPr>
            <w:tcW w:w="1490" w:type="pct"/>
            <w:tcBorders>
              <w:top w:val="single" w:sz="6" w:space="0" w:color="auto"/>
              <w:left w:val="single" w:sz="4" w:space="0" w:color="auto"/>
              <w:bottom w:val="single" w:sz="6" w:space="0" w:color="auto"/>
              <w:right w:val="single" w:sz="6" w:space="0" w:color="auto"/>
            </w:tcBorders>
            <w:shd w:val="clear" w:color="auto" w:fill="auto"/>
            <w:noWrap/>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销售毛利率</w:t>
            </w:r>
          </w:p>
        </w:tc>
        <w:tc>
          <w:tcPr>
            <w:tcW w:w="837" w:type="pct"/>
            <w:tcBorders>
              <w:top w:val="single" w:sz="6" w:space="0" w:color="auto"/>
              <w:left w:val="single" w:sz="6" w:space="0" w:color="auto"/>
              <w:bottom w:val="single" w:sz="6" w:space="0" w:color="auto"/>
              <w:right w:val="single" w:sz="6" w:space="0" w:color="auto"/>
            </w:tcBorders>
            <w:shd w:val="clear" w:color="auto" w:fill="auto"/>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41.93</w:t>
            </w:r>
          </w:p>
        </w:tc>
        <w:tc>
          <w:tcPr>
            <w:tcW w:w="771" w:type="pct"/>
            <w:tcBorders>
              <w:top w:val="single" w:sz="6" w:space="0" w:color="auto"/>
              <w:left w:val="single" w:sz="6" w:space="0" w:color="auto"/>
              <w:bottom w:val="single" w:sz="6" w:space="0" w:color="auto"/>
              <w:right w:val="single" w:sz="6" w:space="0" w:color="auto"/>
            </w:tcBorders>
            <w:shd w:val="clear" w:color="auto" w:fill="auto"/>
            <w:noWrap/>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39.65</w:t>
            </w:r>
          </w:p>
        </w:tc>
        <w:tc>
          <w:tcPr>
            <w:tcW w:w="772" w:type="pct"/>
            <w:tcBorders>
              <w:top w:val="single" w:sz="6" w:space="0" w:color="auto"/>
              <w:left w:val="single" w:sz="6" w:space="0" w:color="auto"/>
              <w:bottom w:val="single" w:sz="6" w:space="0" w:color="auto"/>
              <w:right w:val="single" w:sz="6" w:space="0" w:color="auto"/>
            </w:tcBorders>
            <w:shd w:val="clear" w:color="auto" w:fill="auto"/>
            <w:vAlign w:val="center"/>
          </w:tcPr>
          <w:p w:rsidR="006431DD" w:rsidRPr="006431DD" w:rsidRDefault="006431DD" w:rsidP="006431DD">
            <w:pPr>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33.81</w:t>
            </w:r>
          </w:p>
        </w:tc>
        <w:tc>
          <w:tcPr>
            <w:tcW w:w="1130" w:type="pct"/>
            <w:tcBorders>
              <w:top w:val="single" w:sz="6" w:space="0" w:color="auto"/>
              <w:left w:val="single" w:sz="6" w:space="0" w:color="auto"/>
              <w:bottom w:val="single" w:sz="6" w:space="0" w:color="auto"/>
              <w:right w:val="single" w:sz="4" w:space="0" w:color="auto"/>
            </w:tcBorders>
            <w:shd w:val="clear" w:color="auto" w:fill="auto"/>
            <w:vAlign w:val="center"/>
          </w:tcPr>
          <w:p w:rsidR="006431DD" w:rsidRPr="006431DD" w:rsidRDefault="006431DD" w:rsidP="006431DD">
            <w:pPr>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39.25</w:t>
            </w:r>
          </w:p>
        </w:tc>
      </w:tr>
      <w:tr w:rsidR="006431DD" w:rsidRPr="006431DD" w:rsidTr="006431DD">
        <w:trPr>
          <w:trHeight w:val="138"/>
        </w:trPr>
        <w:tc>
          <w:tcPr>
            <w:tcW w:w="1490" w:type="pct"/>
            <w:tcBorders>
              <w:top w:val="single" w:sz="6" w:space="0" w:color="auto"/>
              <w:left w:val="single" w:sz="4" w:space="0" w:color="auto"/>
              <w:bottom w:val="single" w:sz="6" w:space="0" w:color="auto"/>
              <w:right w:val="single" w:sz="6" w:space="0" w:color="auto"/>
            </w:tcBorders>
            <w:shd w:val="clear" w:color="auto" w:fill="auto"/>
            <w:noWrap/>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毛利率增长率</w:t>
            </w:r>
          </w:p>
        </w:tc>
        <w:tc>
          <w:tcPr>
            <w:tcW w:w="837" w:type="pct"/>
            <w:tcBorders>
              <w:top w:val="single" w:sz="6" w:space="0" w:color="auto"/>
              <w:left w:val="single" w:sz="6" w:space="0" w:color="auto"/>
              <w:bottom w:val="single" w:sz="6" w:space="0" w:color="auto"/>
              <w:right w:val="single" w:sz="6" w:space="0" w:color="auto"/>
            </w:tcBorders>
            <w:shd w:val="clear" w:color="auto" w:fill="auto"/>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85.69</w:t>
            </w:r>
          </w:p>
        </w:tc>
        <w:tc>
          <w:tcPr>
            <w:tcW w:w="771" w:type="pct"/>
            <w:tcBorders>
              <w:top w:val="single" w:sz="6" w:space="0" w:color="auto"/>
              <w:left w:val="single" w:sz="6" w:space="0" w:color="auto"/>
              <w:bottom w:val="single" w:sz="6" w:space="0" w:color="auto"/>
              <w:right w:val="single" w:sz="6" w:space="0" w:color="auto"/>
            </w:tcBorders>
            <w:shd w:val="clear" w:color="auto" w:fill="auto"/>
            <w:noWrap/>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-5.42</w:t>
            </w:r>
          </w:p>
        </w:tc>
        <w:tc>
          <w:tcPr>
            <w:tcW w:w="772" w:type="pct"/>
            <w:tcBorders>
              <w:top w:val="single" w:sz="6" w:space="0" w:color="auto"/>
              <w:left w:val="single" w:sz="6" w:space="0" w:color="auto"/>
              <w:bottom w:val="single" w:sz="6" w:space="0" w:color="auto"/>
              <w:right w:val="single" w:sz="6" w:space="0" w:color="auto"/>
            </w:tcBorders>
            <w:shd w:val="clear" w:color="auto" w:fill="auto"/>
            <w:vAlign w:val="center"/>
          </w:tcPr>
          <w:p w:rsidR="006431DD" w:rsidRPr="006431DD" w:rsidRDefault="006431DD" w:rsidP="006431DD">
            <w:pPr>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-14.73</w:t>
            </w:r>
          </w:p>
        </w:tc>
        <w:tc>
          <w:tcPr>
            <w:tcW w:w="1130" w:type="pct"/>
            <w:tcBorders>
              <w:top w:val="single" w:sz="6" w:space="0" w:color="auto"/>
              <w:left w:val="single" w:sz="6" w:space="0" w:color="auto"/>
              <w:bottom w:val="single" w:sz="6" w:space="0" w:color="auto"/>
              <w:right w:val="single" w:sz="4" w:space="0" w:color="auto"/>
            </w:tcBorders>
            <w:shd w:val="clear" w:color="auto" w:fill="auto"/>
            <w:vAlign w:val="center"/>
          </w:tcPr>
          <w:p w:rsidR="006431DD" w:rsidRPr="006431DD" w:rsidRDefault="006431DD" w:rsidP="006431DD">
            <w:pPr>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16.07</w:t>
            </w:r>
          </w:p>
        </w:tc>
      </w:tr>
      <w:tr w:rsidR="006431DD" w:rsidRPr="006431DD" w:rsidTr="006431DD">
        <w:trPr>
          <w:trHeight w:val="138"/>
        </w:trPr>
        <w:tc>
          <w:tcPr>
            <w:tcW w:w="1490" w:type="pct"/>
            <w:tcBorders>
              <w:top w:val="single" w:sz="6" w:space="0" w:color="auto"/>
              <w:left w:val="single" w:sz="4" w:space="0" w:color="auto"/>
              <w:bottom w:val="single" w:sz="6" w:space="0" w:color="auto"/>
              <w:right w:val="single" w:sz="6" w:space="0" w:color="auto"/>
            </w:tcBorders>
            <w:shd w:val="clear" w:color="auto" w:fill="auto"/>
            <w:noWrap/>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净利润增长率</w:t>
            </w:r>
          </w:p>
        </w:tc>
        <w:tc>
          <w:tcPr>
            <w:tcW w:w="837" w:type="pct"/>
            <w:tcBorders>
              <w:top w:val="single" w:sz="6" w:space="0" w:color="auto"/>
              <w:left w:val="single" w:sz="6" w:space="0" w:color="auto"/>
              <w:bottom w:val="single" w:sz="6" w:space="0" w:color="auto"/>
              <w:right w:val="single" w:sz="6" w:space="0" w:color="auto"/>
            </w:tcBorders>
            <w:shd w:val="clear" w:color="auto" w:fill="auto"/>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57664.28</w:t>
            </w:r>
          </w:p>
        </w:tc>
        <w:tc>
          <w:tcPr>
            <w:tcW w:w="771" w:type="pct"/>
            <w:tcBorders>
              <w:top w:val="single" w:sz="6" w:space="0" w:color="auto"/>
              <w:left w:val="single" w:sz="6" w:space="0" w:color="auto"/>
              <w:bottom w:val="single" w:sz="6" w:space="0" w:color="auto"/>
              <w:right w:val="single" w:sz="6" w:space="0" w:color="auto"/>
            </w:tcBorders>
            <w:shd w:val="clear" w:color="auto" w:fill="auto"/>
            <w:noWrap/>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45.91</w:t>
            </w:r>
          </w:p>
        </w:tc>
        <w:tc>
          <w:tcPr>
            <w:tcW w:w="772" w:type="pct"/>
            <w:tcBorders>
              <w:top w:val="single" w:sz="6" w:space="0" w:color="auto"/>
              <w:left w:val="single" w:sz="6" w:space="0" w:color="auto"/>
              <w:bottom w:val="single" w:sz="6" w:space="0" w:color="auto"/>
              <w:right w:val="single" w:sz="6" w:space="0" w:color="auto"/>
            </w:tcBorders>
            <w:shd w:val="clear" w:color="auto" w:fill="auto"/>
            <w:vAlign w:val="center"/>
          </w:tcPr>
          <w:p w:rsidR="006431DD" w:rsidRPr="006431DD" w:rsidRDefault="006431DD" w:rsidP="006431DD">
            <w:pPr>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43.91</w:t>
            </w:r>
          </w:p>
        </w:tc>
        <w:tc>
          <w:tcPr>
            <w:tcW w:w="1130" w:type="pct"/>
            <w:tcBorders>
              <w:top w:val="single" w:sz="6" w:space="0" w:color="auto"/>
              <w:left w:val="single" w:sz="6" w:space="0" w:color="auto"/>
              <w:bottom w:val="single" w:sz="6" w:space="0" w:color="auto"/>
              <w:right w:val="single" w:sz="4" w:space="0" w:color="auto"/>
            </w:tcBorders>
            <w:shd w:val="clear" w:color="auto" w:fill="auto"/>
            <w:vAlign w:val="center"/>
          </w:tcPr>
          <w:p w:rsidR="006431DD" w:rsidRPr="006431DD" w:rsidRDefault="006431DD" w:rsidP="006431DD">
            <w:pPr>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43.68</w:t>
            </w:r>
          </w:p>
        </w:tc>
      </w:tr>
      <w:tr w:rsidR="006431DD" w:rsidRPr="006431DD" w:rsidTr="006431DD">
        <w:trPr>
          <w:trHeight w:val="138"/>
        </w:trPr>
        <w:tc>
          <w:tcPr>
            <w:tcW w:w="1490" w:type="pct"/>
            <w:tcBorders>
              <w:top w:val="single" w:sz="6" w:space="0" w:color="auto"/>
              <w:left w:val="single" w:sz="4" w:space="0" w:color="auto"/>
              <w:bottom w:val="single" w:sz="4" w:space="0" w:color="auto"/>
              <w:right w:val="single" w:sz="6" w:space="0" w:color="auto"/>
            </w:tcBorders>
            <w:shd w:val="clear" w:color="auto" w:fill="auto"/>
            <w:noWrap/>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主营业务成本增长率</w:t>
            </w:r>
          </w:p>
        </w:tc>
        <w:tc>
          <w:tcPr>
            <w:tcW w:w="837" w:type="pct"/>
            <w:tcBorders>
              <w:top w:val="single" w:sz="6" w:space="0" w:color="auto"/>
              <w:left w:val="single" w:sz="6" w:space="0" w:color="auto"/>
              <w:bottom w:val="single" w:sz="4" w:space="0" w:color="auto"/>
              <w:right w:val="single" w:sz="6" w:space="0" w:color="auto"/>
            </w:tcBorders>
            <w:shd w:val="clear" w:color="auto" w:fill="auto"/>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2212.99</w:t>
            </w:r>
          </w:p>
        </w:tc>
        <w:tc>
          <w:tcPr>
            <w:tcW w:w="771" w:type="pct"/>
            <w:tcBorders>
              <w:top w:val="single" w:sz="6" w:space="0" w:color="auto"/>
              <w:left w:val="single" w:sz="6" w:space="0" w:color="auto"/>
              <w:bottom w:val="single" w:sz="4" w:space="0" w:color="auto"/>
              <w:right w:val="single" w:sz="6" w:space="0" w:color="auto"/>
            </w:tcBorders>
            <w:shd w:val="clear" w:color="auto" w:fill="auto"/>
            <w:noWrap/>
            <w:vAlign w:val="center"/>
          </w:tcPr>
          <w:p w:rsidR="006431DD" w:rsidRPr="006431DD" w:rsidRDefault="006431DD" w:rsidP="006431DD">
            <w:pPr>
              <w:widowControl/>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61.1</w:t>
            </w:r>
          </w:p>
        </w:tc>
        <w:tc>
          <w:tcPr>
            <w:tcW w:w="772" w:type="pct"/>
            <w:tcBorders>
              <w:top w:val="single" w:sz="6" w:space="0" w:color="auto"/>
              <w:left w:val="single" w:sz="6" w:space="0" w:color="auto"/>
              <w:bottom w:val="single" w:sz="4" w:space="0" w:color="auto"/>
              <w:right w:val="single" w:sz="6" w:space="0" w:color="auto"/>
            </w:tcBorders>
            <w:shd w:val="clear" w:color="auto" w:fill="auto"/>
            <w:vAlign w:val="center"/>
          </w:tcPr>
          <w:p w:rsidR="006431DD" w:rsidRPr="006431DD" w:rsidRDefault="006431DD" w:rsidP="006431DD">
            <w:pPr>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91.26</w:t>
            </w:r>
          </w:p>
        </w:tc>
        <w:tc>
          <w:tcPr>
            <w:tcW w:w="1130" w:type="pct"/>
            <w:tcBorders>
              <w:top w:val="single" w:sz="6" w:space="0" w:color="auto"/>
              <w:left w:val="single" w:sz="6" w:space="0" w:color="auto"/>
              <w:bottom w:val="single" w:sz="4" w:space="0" w:color="auto"/>
              <w:right w:val="single" w:sz="4" w:space="0" w:color="auto"/>
            </w:tcBorders>
            <w:shd w:val="clear" w:color="auto" w:fill="auto"/>
            <w:vAlign w:val="center"/>
          </w:tcPr>
          <w:p w:rsidR="006431DD" w:rsidRPr="006431DD" w:rsidRDefault="006431DD" w:rsidP="006431DD">
            <w:pPr>
              <w:adjustRightInd w:val="0"/>
              <w:snapToGrid w:val="0"/>
              <w:spacing w:line="360" w:lineRule="auto"/>
              <w:jc w:val="center"/>
              <w:rPr>
                <w:rFonts w:ascii="楷体" w:eastAsia="楷体" w:hAnsi="楷体"/>
                <w:color w:val="000000"/>
                <w:kern w:val="0"/>
                <w:sz w:val="24"/>
                <w:szCs w:val="24"/>
              </w:rPr>
            </w:pPr>
            <w:r w:rsidRPr="006431DD">
              <w:rPr>
                <w:rFonts w:ascii="楷体" w:eastAsia="楷体" w:hAnsi="楷体" w:hint="eastAsia"/>
                <w:color w:val="000000"/>
                <w:kern w:val="0"/>
                <w:sz w:val="24"/>
                <w:szCs w:val="24"/>
              </w:rPr>
              <w:t>23.75</w:t>
            </w:r>
          </w:p>
        </w:tc>
      </w:tr>
    </w:tbl>
    <w:p w:rsidR="006431DD" w:rsidRDefault="006431DD" w:rsidP="001644BF">
      <w:pPr>
        <w:pStyle w:val="Default"/>
        <w:spacing w:line="360" w:lineRule="auto"/>
        <w:jc w:val="both"/>
        <w:rPr>
          <w:rFonts w:ascii="楷体" w:eastAsia="楷体" w:hAnsi="楷体" w:cs="Times New Roman"/>
        </w:rPr>
      </w:pPr>
    </w:p>
    <w:p w:rsidR="009911BF" w:rsidRPr="001644BF" w:rsidRDefault="009911BF" w:rsidP="001644BF">
      <w:pPr>
        <w:pStyle w:val="Default"/>
        <w:spacing w:line="360" w:lineRule="auto"/>
        <w:jc w:val="both"/>
        <w:rPr>
          <w:rFonts w:ascii="楷体" w:eastAsia="楷体" w:hAnsi="楷体" w:cs="Times New Roman"/>
        </w:rPr>
      </w:pPr>
      <w:r w:rsidRPr="001644BF">
        <w:rPr>
          <w:rFonts w:ascii="楷体" w:eastAsia="楷体" w:hAnsi="楷体" w:cs="Times New Roman" w:hint="eastAsia"/>
        </w:rPr>
        <w:t>公司2011-2013年的主营业务利润率、净利润率、销售毛利率都层逐步下降的态势，在14年前三季度各个指标都大幅提高，主营业务利润率和净利润率甚至超过前三年的最高水平。2013年公司毛利率较12年下降5.9个百分点至33.8%，主要因结算12年项目较多，园区配套地产毛利率降至27.2%，下降8.9个百分点，城市地产毛利率也维持在20%左右的低位。目前这部分产品已基本结算完毕。具体从主营业务构成可以看到，受到房地产行业不景气，公司城市地产开发建设增速大幅下降，由12年的312.13%降低到13年的36.48%。高毛利率的产业发展服务收入增速也有略微下降，由12年的62.34%降低到52.92%。同期，物业管理服务收入增速有大幅提高，从12年的35.26%上升至234.78%。</w:t>
      </w:r>
    </w:p>
    <w:p w:rsidR="009911BF" w:rsidRPr="001644BF" w:rsidRDefault="009911BF" w:rsidP="001644BF">
      <w:pPr>
        <w:pStyle w:val="Default"/>
        <w:spacing w:line="360" w:lineRule="auto"/>
        <w:jc w:val="both"/>
        <w:rPr>
          <w:rFonts w:ascii="楷体" w:eastAsia="楷体" w:hAnsi="楷体" w:cs="Times New Roman"/>
        </w:rPr>
      </w:pPr>
      <w:r w:rsidRPr="001644BF">
        <w:rPr>
          <w:rFonts w:ascii="楷体" w:eastAsia="楷体" w:hAnsi="楷体" w:cs="Times New Roman" w:hint="eastAsia"/>
        </w:rPr>
        <w:t>14年由于高毛利率的产业发展服务收入主要集中在上半年，三季度产业发展服务收入占比下降，导致前三季度整体毛利率较上半年末下降6.5个百分点至39.3%，</w:t>
      </w:r>
      <w:r w:rsidRPr="001644BF">
        <w:rPr>
          <w:rFonts w:ascii="楷体" w:eastAsia="楷体" w:hAnsi="楷体" w:cs="Times New Roman" w:hint="eastAsia"/>
        </w:rPr>
        <w:lastRenderedPageBreak/>
        <w:t>但较去年同期仍上涨3.2个百分点。地产的销售均价已经企稳回升，预计14年的毛利率会大幅提高。</w:t>
      </w:r>
    </w:p>
    <w:p w:rsidR="009911BF" w:rsidRPr="001644BF" w:rsidRDefault="009911BF" w:rsidP="001644BF">
      <w:pPr>
        <w:snapToGrid w:val="0"/>
        <w:spacing w:line="360" w:lineRule="auto"/>
        <w:rPr>
          <w:rFonts w:ascii="楷体" w:eastAsia="楷体" w:hAnsi="楷体"/>
          <w:sz w:val="24"/>
          <w:szCs w:val="24"/>
        </w:rPr>
      </w:pPr>
    </w:p>
    <w:p w:rsidR="009911BF" w:rsidRPr="001644BF" w:rsidRDefault="009911BF" w:rsidP="001644BF">
      <w:pPr>
        <w:keepNext/>
        <w:keepLines/>
        <w:snapToGrid w:val="0"/>
        <w:spacing w:line="360" w:lineRule="auto"/>
        <w:outlineLvl w:val="4"/>
        <w:rPr>
          <w:rFonts w:ascii="楷体" w:eastAsia="楷体" w:hAnsi="楷体"/>
          <w:b/>
          <w:bCs/>
          <w:sz w:val="24"/>
          <w:szCs w:val="24"/>
        </w:rPr>
      </w:pPr>
      <w:r w:rsidRPr="001644BF">
        <w:rPr>
          <w:rFonts w:ascii="楷体" w:eastAsia="楷体" w:hAnsi="楷体" w:hint="eastAsia"/>
          <w:b/>
          <w:bCs/>
          <w:sz w:val="24"/>
          <w:szCs w:val="24"/>
          <w:lang w:val="en-GB"/>
        </w:rPr>
        <w:t xml:space="preserve">2） </w:t>
      </w:r>
      <w:r w:rsidRPr="001644BF">
        <w:rPr>
          <w:rFonts w:ascii="楷体" w:eastAsia="楷体" w:hAnsi="楷体" w:hint="eastAsia"/>
          <w:b/>
          <w:bCs/>
          <w:sz w:val="24"/>
          <w:szCs w:val="24"/>
        </w:rPr>
        <w:t>偿债和利息保障能力分析</w:t>
      </w:r>
    </w:p>
    <w:tbl>
      <w:tblPr>
        <w:tblW w:w="5000" w:type="pct"/>
        <w:tblLook w:val="04A0" w:firstRow="1" w:lastRow="0" w:firstColumn="1" w:lastColumn="0" w:noHBand="0" w:noVBand="1"/>
      </w:tblPr>
      <w:tblGrid>
        <w:gridCol w:w="2540"/>
        <w:gridCol w:w="1319"/>
        <w:gridCol w:w="1319"/>
        <w:gridCol w:w="1319"/>
        <w:gridCol w:w="2025"/>
      </w:tblGrid>
      <w:tr w:rsidR="001A612E" w:rsidRPr="001A612E" w:rsidTr="001A612E">
        <w:trPr>
          <w:trHeight w:val="585"/>
        </w:trPr>
        <w:tc>
          <w:tcPr>
            <w:tcW w:w="1490"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A612E" w:rsidRPr="001A612E" w:rsidRDefault="001A612E" w:rsidP="001A612E">
            <w:pPr>
              <w:widowControl/>
              <w:jc w:val="center"/>
              <w:rPr>
                <w:rFonts w:ascii="楷体" w:eastAsia="楷体" w:hAnsi="楷体" w:cs="宋体"/>
                <w:b/>
                <w:bCs/>
                <w:color w:val="000000"/>
                <w:kern w:val="0"/>
                <w:sz w:val="24"/>
                <w:szCs w:val="24"/>
              </w:rPr>
            </w:pPr>
            <w:r w:rsidRPr="001A612E">
              <w:rPr>
                <w:rFonts w:ascii="楷体" w:eastAsia="楷体" w:hAnsi="楷体" w:cs="宋体" w:hint="eastAsia"/>
                <w:b/>
                <w:bCs/>
                <w:color w:val="000000"/>
                <w:kern w:val="0"/>
                <w:sz w:val="24"/>
                <w:szCs w:val="24"/>
              </w:rPr>
              <w:t>年份（近三年）</w:t>
            </w:r>
          </w:p>
        </w:tc>
        <w:tc>
          <w:tcPr>
            <w:tcW w:w="774" w:type="pct"/>
            <w:tcBorders>
              <w:top w:val="single" w:sz="8" w:space="0" w:color="auto"/>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b/>
                <w:bCs/>
                <w:color w:val="000000"/>
                <w:kern w:val="0"/>
                <w:sz w:val="24"/>
                <w:szCs w:val="24"/>
              </w:rPr>
            </w:pPr>
            <w:r w:rsidRPr="001A612E">
              <w:rPr>
                <w:rFonts w:ascii="楷体" w:eastAsia="楷体" w:hAnsi="楷体" w:cs="宋体" w:hint="eastAsia"/>
                <w:b/>
                <w:bCs/>
                <w:color w:val="000000"/>
                <w:kern w:val="0"/>
                <w:sz w:val="24"/>
                <w:szCs w:val="24"/>
              </w:rPr>
              <w:t>2011年</w:t>
            </w:r>
          </w:p>
        </w:tc>
        <w:tc>
          <w:tcPr>
            <w:tcW w:w="774" w:type="pct"/>
            <w:tcBorders>
              <w:top w:val="single" w:sz="8" w:space="0" w:color="auto"/>
              <w:left w:val="nil"/>
              <w:bottom w:val="single" w:sz="8" w:space="0" w:color="auto"/>
              <w:right w:val="single" w:sz="8" w:space="0" w:color="auto"/>
            </w:tcBorders>
            <w:shd w:val="clear" w:color="auto" w:fill="auto"/>
            <w:noWrap/>
            <w:vAlign w:val="center"/>
            <w:hideMark/>
          </w:tcPr>
          <w:p w:rsidR="001A612E" w:rsidRPr="001A612E" w:rsidRDefault="001A612E" w:rsidP="001A612E">
            <w:pPr>
              <w:widowControl/>
              <w:jc w:val="center"/>
              <w:rPr>
                <w:rFonts w:ascii="楷体" w:eastAsia="楷体" w:hAnsi="楷体" w:cs="宋体"/>
                <w:b/>
                <w:bCs/>
                <w:color w:val="000000"/>
                <w:kern w:val="0"/>
                <w:sz w:val="24"/>
                <w:szCs w:val="24"/>
              </w:rPr>
            </w:pPr>
            <w:r w:rsidRPr="001A612E">
              <w:rPr>
                <w:rFonts w:ascii="楷体" w:eastAsia="楷体" w:hAnsi="楷体" w:cs="宋体" w:hint="eastAsia"/>
                <w:b/>
                <w:bCs/>
                <w:color w:val="000000"/>
                <w:kern w:val="0"/>
                <w:sz w:val="24"/>
                <w:szCs w:val="24"/>
              </w:rPr>
              <w:t>2012年</w:t>
            </w:r>
          </w:p>
        </w:tc>
        <w:tc>
          <w:tcPr>
            <w:tcW w:w="774" w:type="pct"/>
            <w:tcBorders>
              <w:top w:val="single" w:sz="8" w:space="0" w:color="auto"/>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b/>
                <w:bCs/>
                <w:color w:val="000000"/>
                <w:kern w:val="0"/>
                <w:sz w:val="24"/>
                <w:szCs w:val="24"/>
              </w:rPr>
            </w:pPr>
            <w:r w:rsidRPr="001A612E">
              <w:rPr>
                <w:rFonts w:ascii="楷体" w:eastAsia="楷体" w:hAnsi="楷体" w:cs="宋体" w:hint="eastAsia"/>
                <w:b/>
                <w:bCs/>
                <w:color w:val="000000"/>
                <w:kern w:val="0"/>
                <w:sz w:val="24"/>
                <w:szCs w:val="24"/>
              </w:rPr>
              <w:t>2013年</w:t>
            </w:r>
          </w:p>
        </w:tc>
        <w:tc>
          <w:tcPr>
            <w:tcW w:w="1189" w:type="pct"/>
            <w:tcBorders>
              <w:top w:val="single" w:sz="8" w:space="0" w:color="auto"/>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b/>
                <w:bCs/>
                <w:color w:val="000000"/>
                <w:kern w:val="0"/>
                <w:sz w:val="24"/>
                <w:szCs w:val="24"/>
              </w:rPr>
            </w:pPr>
            <w:r w:rsidRPr="001A612E">
              <w:rPr>
                <w:rFonts w:ascii="楷体" w:eastAsia="楷体" w:hAnsi="楷体" w:cs="宋体" w:hint="eastAsia"/>
                <w:b/>
                <w:bCs/>
                <w:color w:val="000000"/>
                <w:kern w:val="0"/>
                <w:sz w:val="24"/>
                <w:szCs w:val="24"/>
              </w:rPr>
              <w:t>2014年3季度</w:t>
            </w:r>
          </w:p>
        </w:tc>
      </w:tr>
      <w:tr w:rsidR="001A612E" w:rsidRPr="001A612E" w:rsidTr="001A612E">
        <w:trPr>
          <w:trHeight w:val="300"/>
        </w:trPr>
        <w:tc>
          <w:tcPr>
            <w:tcW w:w="1490" w:type="pct"/>
            <w:tcBorders>
              <w:top w:val="nil"/>
              <w:left w:val="single" w:sz="8" w:space="0" w:color="auto"/>
              <w:bottom w:val="single" w:sz="8" w:space="0" w:color="auto"/>
              <w:right w:val="single" w:sz="8" w:space="0" w:color="auto"/>
            </w:tcBorders>
            <w:shd w:val="clear" w:color="auto" w:fill="auto"/>
            <w:noWrap/>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资产负债率</w:t>
            </w:r>
          </w:p>
        </w:tc>
        <w:tc>
          <w:tcPr>
            <w:tcW w:w="774"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85.46</w:t>
            </w:r>
          </w:p>
        </w:tc>
        <w:tc>
          <w:tcPr>
            <w:tcW w:w="774" w:type="pct"/>
            <w:tcBorders>
              <w:top w:val="nil"/>
              <w:left w:val="nil"/>
              <w:bottom w:val="single" w:sz="8" w:space="0" w:color="auto"/>
              <w:right w:val="single" w:sz="8" w:space="0" w:color="auto"/>
            </w:tcBorders>
            <w:shd w:val="clear" w:color="auto" w:fill="auto"/>
            <w:noWrap/>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88.52</w:t>
            </w:r>
          </w:p>
        </w:tc>
        <w:tc>
          <w:tcPr>
            <w:tcW w:w="774"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86.56</w:t>
            </w:r>
          </w:p>
        </w:tc>
        <w:tc>
          <w:tcPr>
            <w:tcW w:w="1189"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83.76</w:t>
            </w:r>
          </w:p>
        </w:tc>
      </w:tr>
      <w:tr w:rsidR="001A612E" w:rsidRPr="001A612E" w:rsidTr="001A612E">
        <w:trPr>
          <w:trHeight w:val="300"/>
        </w:trPr>
        <w:tc>
          <w:tcPr>
            <w:tcW w:w="1490" w:type="pct"/>
            <w:tcBorders>
              <w:top w:val="nil"/>
              <w:left w:val="single" w:sz="8" w:space="0" w:color="auto"/>
              <w:bottom w:val="single" w:sz="8" w:space="0" w:color="auto"/>
              <w:right w:val="single" w:sz="8" w:space="0" w:color="auto"/>
            </w:tcBorders>
            <w:shd w:val="clear" w:color="auto" w:fill="auto"/>
            <w:noWrap/>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有息负债率</w:t>
            </w:r>
          </w:p>
        </w:tc>
        <w:tc>
          <w:tcPr>
            <w:tcW w:w="774"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11.11</w:t>
            </w:r>
          </w:p>
        </w:tc>
        <w:tc>
          <w:tcPr>
            <w:tcW w:w="774" w:type="pct"/>
            <w:tcBorders>
              <w:top w:val="nil"/>
              <w:left w:val="nil"/>
              <w:bottom w:val="single" w:sz="8" w:space="0" w:color="auto"/>
              <w:right w:val="single" w:sz="8" w:space="0" w:color="auto"/>
            </w:tcBorders>
            <w:shd w:val="clear" w:color="auto" w:fill="auto"/>
            <w:noWrap/>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20.53</w:t>
            </w:r>
          </w:p>
        </w:tc>
        <w:tc>
          <w:tcPr>
            <w:tcW w:w="774"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27.41</w:t>
            </w:r>
          </w:p>
        </w:tc>
        <w:tc>
          <w:tcPr>
            <w:tcW w:w="1189"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37.92</w:t>
            </w:r>
          </w:p>
        </w:tc>
      </w:tr>
      <w:tr w:rsidR="001A612E" w:rsidRPr="001A612E" w:rsidTr="001A612E">
        <w:trPr>
          <w:trHeight w:val="300"/>
        </w:trPr>
        <w:tc>
          <w:tcPr>
            <w:tcW w:w="1490" w:type="pct"/>
            <w:tcBorders>
              <w:top w:val="nil"/>
              <w:left w:val="single" w:sz="8" w:space="0" w:color="auto"/>
              <w:bottom w:val="single" w:sz="8" w:space="0" w:color="auto"/>
              <w:right w:val="single" w:sz="8" w:space="0" w:color="auto"/>
            </w:tcBorders>
            <w:shd w:val="clear" w:color="auto" w:fill="auto"/>
            <w:noWrap/>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现金比率</w:t>
            </w:r>
          </w:p>
        </w:tc>
        <w:tc>
          <w:tcPr>
            <w:tcW w:w="774"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17</w:t>
            </w:r>
          </w:p>
        </w:tc>
        <w:tc>
          <w:tcPr>
            <w:tcW w:w="774" w:type="pct"/>
            <w:tcBorders>
              <w:top w:val="nil"/>
              <w:left w:val="nil"/>
              <w:bottom w:val="single" w:sz="8" w:space="0" w:color="auto"/>
              <w:right w:val="single" w:sz="8" w:space="0" w:color="auto"/>
            </w:tcBorders>
            <w:shd w:val="clear" w:color="auto" w:fill="auto"/>
            <w:noWrap/>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17</w:t>
            </w:r>
          </w:p>
        </w:tc>
        <w:tc>
          <w:tcPr>
            <w:tcW w:w="774"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18</w:t>
            </w:r>
          </w:p>
        </w:tc>
        <w:tc>
          <w:tcPr>
            <w:tcW w:w="1189"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21</w:t>
            </w:r>
          </w:p>
        </w:tc>
      </w:tr>
      <w:tr w:rsidR="001A612E" w:rsidRPr="001A612E" w:rsidTr="001A612E">
        <w:trPr>
          <w:trHeight w:val="300"/>
        </w:trPr>
        <w:tc>
          <w:tcPr>
            <w:tcW w:w="1490" w:type="pct"/>
            <w:tcBorders>
              <w:top w:val="nil"/>
              <w:left w:val="single" w:sz="8" w:space="0" w:color="auto"/>
              <w:bottom w:val="single" w:sz="8" w:space="0" w:color="auto"/>
              <w:right w:val="single" w:sz="8" w:space="0" w:color="auto"/>
            </w:tcBorders>
            <w:shd w:val="clear" w:color="auto" w:fill="auto"/>
            <w:noWrap/>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流动比率</w:t>
            </w:r>
          </w:p>
        </w:tc>
        <w:tc>
          <w:tcPr>
            <w:tcW w:w="774"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125</w:t>
            </w:r>
          </w:p>
        </w:tc>
        <w:tc>
          <w:tcPr>
            <w:tcW w:w="774" w:type="pct"/>
            <w:tcBorders>
              <w:top w:val="nil"/>
              <w:left w:val="nil"/>
              <w:bottom w:val="single" w:sz="8" w:space="0" w:color="auto"/>
              <w:right w:val="single" w:sz="8" w:space="0" w:color="auto"/>
            </w:tcBorders>
            <w:shd w:val="clear" w:color="auto" w:fill="auto"/>
            <w:noWrap/>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131</w:t>
            </w:r>
          </w:p>
        </w:tc>
        <w:tc>
          <w:tcPr>
            <w:tcW w:w="774"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127</w:t>
            </w:r>
          </w:p>
        </w:tc>
        <w:tc>
          <w:tcPr>
            <w:tcW w:w="1189"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130</w:t>
            </w:r>
          </w:p>
        </w:tc>
      </w:tr>
      <w:tr w:rsidR="001A612E" w:rsidRPr="001A612E" w:rsidTr="001A612E">
        <w:trPr>
          <w:trHeight w:val="300"/>
        </w:trPr>
        <w:tc>
          <w:tcPr>
            <w:tcW w:w="1490" w:type="pct"/>
            <w:tcBorders>
              <w:top w:val="nil"/>
              <w:left w:val="single" w:sz="8" w:space="0" w:color="auto"/>
              <w:bottom w:val="single" w:sz="8" w:space="0" w:color="auto"/>
              <w:right w:val="single" w:sz="8" w:space="0" w:color="auto"/>
            </w:tcBorders>
            <w:shd w:val="clear" w:color="auto" w:fill="auto"/>
            <w:noWrap/>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速动比率</w:t>
            </w:r>
          </w:p>
        </w:tc>
        <w:tc>
          <w:tcPr>
            <w:tcW w:w="774"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28</w:t>
            </w:r>
          </w:p>
        </w:tc>
        <w:tc>
          <w:tcPr>
            <w:tcW w:w="774" w:type="pct"/>
            <w:tcBorders>
              <w:top w:val="nil"/>
              <w:left w:val="nil"/>
              <w:bottom w:val="single" w:sz="8" w:space="0" w:color="auto"/>
              <w:right w:val="single" w:sz="8" w:space="0" w:color="auto"/>
            </w:tcBorders>
            <w:shd w:val="clear" w:color="auto" w:fill="auto"/>
            <w:noWrap/>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30</w:t>
            </w:r>
          </w:p>
        </w:tc>
        <w:tc>
          <w:tcPr>
            <w:tcW w:w="774"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28</w:t>
            </w:r>
          </w:p>
        </w:tc>
        <w:tc>
          <w:tcPr>
            <w:tcW w:w="1189"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40</w:t>
            </w:r>
          </w:p>
        </w:tc>
      </w:tr>
    </w:tbl>
    <w:p w:rsidR="001A612E" w:rsidRDefault="001A612E" w:rsidP="001644BF">
      <w:pPr>
        <w:snapToGrid w:val="0"/>
        <w:spacing w:line="360" w:lineRule="auto"/>
        <w:rPr>
          <w:rFonts w:ascii="楷体" w:eastAsia="楷体" w:hAnsi="楷体"/>
          <w:sz w:val="24"/>
          <w:szCs w:val="24"/>
        </w:rPr>
      </w:pPr>
    </w:p>
    <w:p w:rsidR="009911BF" w:rsidRPr="001644BF" w:rsidRDefault="009911BF" w:rsidP="001644BF">
      <w:pPr>
        <w:snapToGrid w:val="0"/>
        <w:spacing w:line="360" w:lineRule="auto"/>
        <w:rPr>
          <w:rFonts w:ascii="楷体" w:eastAsia="楷体" w:hAnsi="楷体"/>
          <w:sz w:val="24"/>
          <w:szCs w:val="24"/>
        </w:rPr>
      </w:pPr>
      <w:r w:rsidRPr="001644BF">
        <w:rPr>
          <w:rFonts w:ascii="楷体" w:eastAsia="楷体" w:hAnsi="楷体" w:hint="eastAsia"/>
          <w:sz w:val="24"/>
          <w:szCs w:val="24"/>
        </w:rPr>
        <w:t xml:space="preserve">受预收账款增加影响，13年公司资产负债率为86.56%，有息负债率仅27.41%，14年前三季度公司资产负债率为83.76%，有息负债率仅为37.92%，明显优于行业平均水平。截至13年末，公司持有现金99.44亿元，基本可覆盖短期借款和一年内到期长期借款的总和98.02亿元。14年前三季度，公司持有现金为161.30亿元，短期借款和一年内到期长期借款的总和已经大幅上升至206亿元，能覆盖78.18%。 </w:t>
      </w:r>
    </w:p>
    <w:p w:rsidR="009911BF" w:rsidRPr="001644BF" w:rsidRDefault="009911BF" w:rsidP="001644BF">
      <w:pPr>
        <w:snapToGrid w:val="0"/>
        <w:spacing w:line="360" w:lineRule="auto"/>
        <w:rPr>
          <w:rFonts w:ascii="楷体" w:eastAsia="楷体" w:hAnsi="楷体"/>
          <w:sz w:val="24"/>
          <w:szCs w:val="24"/>
        </w:rPr>
      </w:pPr>
      <w:r w:rsidRPr="001644BF">
        <w:rPr>
          <w:rFonts w:ascii="楷体" w:eastAsia="楷体" w:hAnsi="楷体" w:hint="eastAsia"/>
          <w:sz w:val="24"/>
          <w:szCs w:val="24"/>
        </w:rPr>
        <w:t>公司流动比率保持在125%左右，受存货体量影响，公司速冻比率较低，前三年保持在28%左右，14年前三季度有了大幅度的提升到40%，达到行业平均值。</w:t>
      </w:r>
    </w:p>
    <w:p w:rsidR="009911BF" w:rsidRPr="001644BF" w:rsidRDefault="009911BF" w:rsidP="001644BF">
      <w:pPr>
        <w:keepNext/>
        <w:keepLines/>
        <w:snapToGrid w:val="0"/>
        <w:spacing w:line="360" w:lineRule="auto"/>
        <w:outlineLvl w:val="4"/>
        <w:rPr>
          <w:rFonts w:ascii="楷体" w:eastAsia="楷体" w:hAnsi="楷体"/>
          <w:b/>
          <w:bCs/>
          <w:sz w:val="24"/>
          <w:szCs w:val="24"/>
        </w:rPr>
      </w:pPr>
      <w:r w:rsidRPr="001644BF">
        <w:rPr>
          <w:rFonts w:ascii="楷体" w:eastAsia="楷体" w:hAnsi="楷体" w:hint="eastAsia"/>
          <w:b/>
          <w:bCs/>
          <w:sz w:val="24"/>
          <w:szCs w:val="24"/>
          <w:lang w:val="en-GB"/>
        </w:rPr>
        <w:t>3）</w:t>
      </w:r>
      <w:r w:rsidRPr="001644BF">
        <w:rPr>
          <w:rFonts w:ascii="楷体" w:eastAsia="楷体" w:hAnsi="楷体" w:hint="eastAsia"/>
          <w:b/>
          <w:bCs/>
          <w:sz w:val="24"/>
          <w:szCs w:val="24"/>
        </w:rPr>
        <w:t>经营管理能力分析</w:t>
      </w:r>
    </w:p>
    <w:tbl>
      <w:tblPr>
        <w:tblW w:w="5000" w:type="pct"/>
        <w:tblLook w:val="04A0" w:firstRow="1" w:lastRow="0" w:firstColumn="1" w:lastColumn="0" w:noHBand="0" w:noVBand="1"/>
      </w:tblPr>
      <w:tblGrid>
        <w:gridCol w:w="2540"/>
        <w:gridCol w:w="1319"/>
        <w:gridCol w:w="1319"/>
        <w:gridCol w:w="1319"/>
        <w:gridCol w:w="2025"/>
      </w:tblGrid>
      <w:tr w:rsidR="001A612E" w:rsidRPr="001A612E" w:rsidTr="001A612E">
        <w:trPr>
          <w:trHeight w:val="300"/>
        </w:trPr>
        <w:tc>
          <w:tcPr>
            <w:tcW w:w="1490"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A612E" w:rsidRPr="001A612E" w:rsidRDefault="001A612E" w:rsidP="001A612E">
            <w:pPr>
              <w:widowControl/>
              <w:jc w:val="center"/>
              <w:rPr>
                <w:rFonts w:ascii="楷体" w:eastAsia="楷体" w:hAnsi="楷体" w:cs="宋体"/>
                <w:b/>
                <w:bCs/>
                <w:color w:val="000000"/>
                <w:kern w:val="0"/>
                <w:sz w:val="24"/>
                <w:szCs w:val="24"/>
              </w:rPr>
            </w:pPr>
            <w:r w:rsidRPr="001A612E">
              <w:rPr>
                <w:rFonts w:ascii="楷体" w:eastAsia="楷体" w:hAnsi="楷体" w:cs="宋体" w:hint="eastAsia"/>
                <w:b/>
                <w:bCs/>
                <w:color w:val="000000"/>
                <w:kern w:val="0"/>
                <w:sz w:val="24"/>
                <w:szCs w:val="24"/>
              </w:rPr>
              <w:t>年份（近三年）</w:t>
            </w:r>
          </w:p>
        </w:tc>
        <w:tc>
          <w:tcPr>
            <w:tcW w:w="774" w:type="pct"/>
            <w:tcBorders>
              <w:top w:val="single" w:sz="8" w:space="0" w:color="auto"/>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b/>
                <w:bCs/>
                <w:color w:val="000000"/>
                <w:kern w:val="0"/>
                <w:sz w:val="24"/>
                <w:szCs w:val="24"/>
              </w:rPr>
            </w:pPr>
            <w:r w:rsidRPr="001A612E">
              <w:rPr>
                <w:rFonts w:ascii="楷体" w:eastAsia="楷体" w:hAnsi="楷体" w:cs="宋体" w:hint="eastAsia"/>
                <w:b/>
                <w:bCs/>
                <w:color w:val="000000"/>
                <w:kern w:val="0"/>
                <w:sz w:val="24"/>
                <w:szCs w:val="24"/>
              </w:rPr>
              <w:t>2011年</w:t>
            </w:r>
          </w:p>
        </w:tc>
        <w:tc>
          <w:tcPr>
            <w:tcW w:w="774" w:type="pct"/>
            <w:tcBorders>
              <w:top w:val="single" w:sz="8" w:space="0" w:color="auto"/>
              <w:left w:val="nil"/>
              <w:bottom w:val="single" w:sz="8" w:space="0" w:color="auto"/>
              <w:right w:val="single" w:sz="8" w:space="0" w:color="auto"/>
            </w:tcBorders>
            <w:shd w:val="clear" w:color="auto" w:fill="auto"/>
            <w:noWrap/>
            <w:vAlign w:val="center"/>
            <w:hideMark/>
          </w:tcPr>
          <w:p w:rsidR="001A612E" w:rsidRPr="001A612E" w:rsidRDefault="001A612E" w:rsidP="001A612E">
            <w:pPr>
              <w:widowControl/>
              <w:jc w:val="center"/>
              <w:rPr>
                <w:rFonts w:ascii="楷体" w:eastAsia="楷体" w:hAnsi="楷体" w:cs="宋体"/>
                <w:b/>
                <w:bCs/>
                <w:color w:val="000000"/>
                <w:kern w:val="0"/>
                <w:sz w:val="24"/>
                <w:szCs w:val="24"/>
              </w:rPr>
            </w:pPr>
            <w:r w:rsidRPr="001A612E">
              <w:rPr>
                <w:rFonts w:ascii="楷体" w:eastAsia="楷体" w:hAnsi="楷体" w:cs="宋体" w:hint="eastAsia"/>
                <w:b/>
                <w:bCs/>
                <w:color w:val="000000"/>
                <w:kern w:val="0"/>
                <w:sz w:val="24"/>
                <w:szCs w:val="24"/>
              </w:rPr>
              <w:t>2012年</w:t>
            </w:r>
          </w:p>
        </w:tc>
        <w:tc>
          <w:tcPr>
            <w:tcW w:w="774" w:type="pct"/>
            <w:tcBorders>
              <w:top w:val="single" w:sz="8" w:space="0" w:color="auto"/>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b/>
                <w:bCs/>
                <w:color w:val="000000"/>
                <w:kern w:val="0"/>
                <w:sz w:val="24"/>
                <w:szCs w:val="24"/>
              </w:rPr>
            </w:pPr>
            <w:r w:rsidRPr="001A612E">
              <w:rPr>
                <w:rFonts w:ascii="楷体" w:eastAsia="楷体" w:hAnsi="楷体" w:cs="宋体" w:hint="eastAsia"/>
                <w:b/>
                <w:bCs/>
                <w:color w:val="000000"/>
                <w:kern w:val="0"/>
                <w:sz w:val="24"/>
                <w:szCs w:val="24"/>
              </w:rPr>
              <w:t>2013年</w:t>
            </w:r>
          </w:p>
        </w:tc>
        <w:tc>
          <w:tcPr>
            <w:tcW w:w="1189" w:type="pct"/>
            <w:tcBorders>
              <w:top w:val="single" w:sz="8" w:space="0" w:color="auto"/>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b/>
                <w:bCs/>
                <w:color w:val="000000"/>
                <w:kern w:val="0"/>
                <w:sz w:val="24"/>
                <w:szCs w:val="24"/>
              </w:rPr>
            </w:pPr>
            <w:r w:rsidRPr="001A612E">
              <w:rPr>
                <w:rFonts w:ascii="楷体" w:eastAsia="楷体" w:hAnsi="楷体" w:cs="宋体" w:hint="eastAsia"/>
                <w:b/>
                <w:bCs/>
                <w:color w:val="000000"/>
                <w:kern w:val="0"/>
                <w:sz w:val="24"/>
                <w:szCs w:val="24"/>
              </w:rPr>
              <w:t>2014年3季度</w:t>
            </w:r>
          </w:p>
        </w:tc>
      </w:tr>
      <w:tr w:rsidR="001A612E" w:rsidRPr="001A612E" w:rsidTr="001A612E">
        <w:trPr>
          <w:trHeight w:val="300"/>
        </w:trPr>
        <w:tc>
          <w:tcPr>
            <w:tcW w:w="1490" w:type="pct"/>
            <w:tcBorders>
              <w:top w:val="nil"/>
              <w:left w:val="single" w:sz="8" w:space="0" w:color="auto"/>
              <w:bottom w:val="single" w:sz="8" w:space="0" w:color="auto"/>
              <w:right w:val="single" w:sz="8" w:space="0" w:color="auto"/>
            </w:tcBorders>
            <w:shd w:val="clear" w:color="auto" w:fill="auto"/>
            <w:noWrap/>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总资产周转率</w:t>
            </w:r>
          </w:p>
        </w:tc>
        <w:tc>
          <w:tcPr>
            <w:tcW w:w="774"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0.56</w:t>
            </w:r>
          </w:p>
        </w:tc>
        <w:tc>
          <w:tcPr>
            <w:tcW w:w="774" w:type="pct"/>
            <w:tcBorders>
              <w:top w:val="nil"/>
              <w:left w:val="nil"/>
              <w:bottom w:val="single" w:sz="8" w:space="0" w:color="auto"/>
              <w:right w:val="single" w:sz="8" w:space="0" w:color="auto"/>
            </w:tcBorders>
            <w:shd w:val="clear" w:color="auto" w:fill="auto"/>
            <w:noWrap/>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0.34</w:t>
            </w:r>
          </w:p>
        </w:tc>
        <w:tc>
          <w:tcPr>
            <w:tcW w:w="774"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0.36</w:t>
            </w:r>
          </w:p>
        </w:tc>
        <w:tc>
          <w:tcPr>
            <w:tcW w:w="1189"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0.2</w:t>
            </w:r>
          </w:p>
        </w:tc>
      </w:tr>
      <w:tr w:rsidR="001A612E" w:rsidRPr="001A612E" w:rsidTr="001A612E">
        <w:trPr>
          <w:trHeight w:val="300"/>
        </w:trPr>
        <w:tc>
          <w:tcPr>
            <w:tcW w:w="1490" w:type="pct"/>
            <w:tcBorders>
              <w:top w:val="nil"/>
              <w:left w:val="single" w:sz="8" w:space="0" w:color="auto"/>
              <w:bottom w:val="single" w:sz="8" w:space="0" w:color="auto"/>
              <w:right w:val="single" w:sz="8" w:space="0" w:color="auto"/>
            </w:tcBorders>
            <w:shd w:val="clear" w:color="auto" w:fill="auto"/>
            <w:noWrap/>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存货周转率</w:t>
            </w:r>
          </w:p>
        </w:tc>
        <w:tc>
          <w:tcPr>
            <w:tcW w:w="774"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0.44</w:t>
            </w:r>
          </w:p>
        </w:tc>
        <w:tc>
          <w:tcPr>
            <w:tcW w:w="774" w:type="pct"/>
            <w:tcBorders>
              <w:top w:val="nil"/>
              <w:left w:val="nil"/>
              <w:bottom w:val="single" w:sz="8" w:space="0" w:color="auto"/>
              <w:right w:val="single" w:sz="8" w:space="0" w:color="auto"/>
            </w:tcBorders>
            <w:shd w:val="clear" w:color="auto" w:fill="auto"/>
            <w:noWrap/>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0.28</w:t>
            </w:r>
          </w:p>
        </w:tc>
        <w:tc>
          <w:tcPr>
            <w:tcW w:w="774"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0.32</w:t>
            </w:r>
          </w:p>
        </w:tc>
        <w:tc>
          <w:tcPr>
            <w:tcW w:w="1189"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0.18</w:t>
            </w:r>
          </w:p>
        </w:tc>
      </w:tr>
      <w:tr w:rsidR="001A612E" w:rsidRPr="001A612E" w:rsidTr="001A612E">
        <w:trPr>
          <w:trHeight w:val="300"/>
        </w:trPr>
        <w:tc>
          <w:tcPr>
            <w:tcW w:w="1490" w:type="pct"/>
            <w:tcBorders>
              <w:top w:val="nil"/>
              <w:left w:val="single" w:sz="8" w:space="0" w:color="auto"/>
              <w:bottom w:val="single" w:sz="8" w:space="0" w:color="auto"/>
              <w:right w:val="single" w:sz="8" w:space="0" w:color="auto"/>
            </w:tcBorders>
            <w:shd w:val="clear" w:color="auto" w:fill="auto"/>
            <w:noWrap/>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应收账款周转率</w:t>
            </w:r>
          </w:p>
        </w:tc>
        <w:tc>
          <w:tcPr>
            <w:tcW w:w="774"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46.7</w:t>
            </w:r>
          </w:p>
        </w:tc>
        <w:tc>
          <w:tcPr>
            <w:tcW w:w="774" w:type="pct"/>
            <w:tcBorders>
              <w:top w:val="nil"/>
              <w:left w:val="nil"/>
              <w:bottom w:val="single" w:sz="8" w:space="0" w:color="auto"/>
              <w:right w:val="single" w:sz="8" w:space="0" w:color="auto"/>
            </w:tcBorders>
            <w:shd w:val="clear" w:color="auto" w:fill="auto"/>
            <w:noWrap/>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14.07</w:t>
            </w:r>
          </w:p>
        </w:tc>
        <w:tc>
          <w:tcPr>
            <w:tcW w:w="774"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13.35</w:t>
            </w:r>
          </w:p>
        </w:tc>
        <w:tc>
          <w:tcPr>
            <w:tcW w:w="1189" w:type="pct"/>
            <w:tcBorders>
              <w:top w:val="nil"/>
              <w:left w:val="nil"/>
              <w:bottom w:val="single" w:sz="8" w:space="0" w:color="auto"/>
              <w:right w:val="single" w:sz="8" w:space="0" w:color="auto"/>
            </w:tcBorders>
            <w:shd w:val="clear" w:color="auto" w:fill="auto"/>
            <w:vAlign w:val="center"/>
            <w:hideMark/>
          </w:tcPr>
          <w:p w:rsidR="001A612E" w:rsidRPr="001A612E" w:rsidRDefault="001A612E" w:rsidP="001A612E">
            <w:pPr>
              <w:widowControl/>
              <w:jc w:val="center"/>
              <w:rPr>
                <w:rFonts w:ascii="楷体" w:eastAsia="楷体" w:hAnsi="楷体" w:cs="宋体"/>
                <w:color w:val="000000"/>
                <w:kern w:val="0"/>
                <w:sz w:val="24"/>
                <w:szCs w:val="24"/>
              </w:rPr>
            </w:pPr>
            <w:r w:rsidRPr="001A612E">
              <w:rPr>
                <w:rFonts w:ascii="楷体" w:eastAsia="楷体" w:hAnsi="楷体" w:cs="宋体" w:hint="eastAsia"/>
                <w:color w:val="000000"/>
                <w:kern w:val="0"/>
                <w:sz w:val="24"/>
                <w:szCs w:val="24"/>
              </w:rPr>
              <w:t>5.46</w:t>
            </w:r>
          </w:p>
        </w:tc>
      </w:tr>
    </w:tbl>
    <w:p w:rsidR="009911BF" w:rsidRPr="001644BF" w:rsidRDefault="009911BF" w:rsidP="001644BF">
      <w:pPr>
        <w:keepNext/>
        <w:keepLines/>
        <w:snapToGrid w:val="0"/>
        <w:spacing w:line="360" w:lineRule="auto"/>
        <w:outlineLvl w:val="4"/>
        <w:rPr>
          <w:rFonts w:ascii="楷体" w:eastAsia="楷体" w:hAnsi="楷体"/>
          <w:sz w:val="24"/>
          <w:szCs w:val="24"/>
        </w:rPr>
      </w:pPr>
      <w:r w:rsidRPr="001644BF">
        <w:rPr>
          <w:rFonts w:ascii="楷体" w:eastAsia="楷体" w:hAnsi="楷体" w:hint="eastAsia"/>
          <w:sz w:val="24"/>
          <w:szCs w:val="24"/>
        </w:rPr>
        <w:t>受宏观房地产形势的拖累和公司自身低周转率的业务经营模式，公司各项资产周转率都较低。</w:t>
      </w:r>
    </w:p>
    <w:p w:rsidR="009911BF" w:rsidRPr="001644BF" w:rsidRDefault="009911BF" w:rsidP="001644BF">
      <w:pPr>
        <w:keepNext/>
        <w:keepLines/>
        <w:snapToGrid w:val="0"/>
        <w:spacing w:line="360" w:lineRule="auto"/>
        <w:outlineLvl w:val="4"/>
        <w:rPr>
          <w:rFonts w:ascii="楷体" w:eastAsia="楷体" w:hAnsi="楷体"/>
          <w:b/>
          <w:bCs/>
          <w:sz w:val="24"/>
          <w:szCs w:val="24"/>
        </w:rPr>
      </w:pPr>
      <w:r w:rsidRPr="001644BF">
        <w:rPr>
          <w:rFonts w:ascii="楷体" w:eastAsia="楷体" w:hAnsi="楷体" w:hint="eastAsia"/>
          <w:b/>
          <w:bCs/>
          <w:sz w:val="24"/>
          <w:szCs w:val="24"/>
          <w:lang w:val="en-GB"/>
        </w:rPr>
        <w:t>4）</w:t>
      </w:r>
      <w:r w:rsidRPr="001644BF">
        <w:rPr>
          <w:rFonts w:ascii="楷体" w:eastAsia="楷体" w:hAnsi="楷体" w:hint="eastAsia"/>
          <w:b/>
          <w:bCs/>
          <w:sz w:val="24"/>
          <w:szCs w:val="24"/>
        </w:rPr>
        <w:t>发展潜力分析</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1657"/>
        <w:gridCol w:w="1657"/>
        <w:gridCol w:w="1539"/>
        <w:gridCol w:w="1539"/>
      </w:tblGrid>
      <w:tr w:rsidR="009911BF" w:rsidRPr="001644BF" w:rsidTr="001644BF">
        <w:trPr>
          <w:trHeight w:hRule="exact" w:val="284"/>
        </w:trPr>
        <w:tc>
          <w:tcPr>
            <w:tcW w:w="1250" w:type="pct"/>
            <w:shd w:val="clear" w:color="auto" w:fill="auto"/>
            <w:noWrap/>
            <w:vAlign w:val="center"/>
          </w:tcPr>
          <w:p w:rsidR="009911BF" w:rsidRPr="001644BF" w:rsidRDefault="009911BF" w:rsidP="001644BF">
            <w:pPr>
              <w:widowControl/>
              <w:adjustRightInd w:val="0"/>
              <w:snapToGrid w:val="0"/>
              <w:spacing w:line="360" w:lineRule="auto"/>
              <w:jc w:val="center"/>
              <w:rPr>
                <w:rFonts w:ascii="楷体" w:eastAsia="楷体" w:hAnsi="楷体"/>
                <w:b/>
                <w:color w:val="000000"/>
                <w:kern w:val="0"/>
                <w:sz w:val="24"/>
                <w:szCs w:val="24"/>
              </w:rPr>
            </w:pPr>
            <w:r w:rsidRPr="001644BF">
              <w:rPr>
                <w:rFonts w:ascii="楷体" w:eastAsia="楷体" w:hAnsi="楷体" w:hint="eastAsia"/>
                <w:b/>
                <w:color w:val="000000"/>
                <w:kern w:val="0"/>
                <w:sz w:val="24"/>
                <w:szCs w:val="24"/>
              </w:rPr>
              <w:t>年份（近三年）</w:t>
            </w:r>
          </w:p>
        </w:tc>
        <w:tc>
          <w:tcPr>
            <w:tcW w:w="972" w:type="pct"/>
            <w:shd w:val="clear" w:color="auto" w:fill="auto"/>
            <w:noWrap/>
            <w:vAlign w:val="center"/>
          </w:tcPr>
          <w:p w:rsidR="009911BF" w:rsidRPr="001644BF" w:rsidRDefault="009911BF" w:rsidP="001644BF">
            <w:pPr>
              <w:widowControl/>
              <w:adjustRightInd w:val="0"/>
              <w:snapToGrid w:val="0"/>
              <w:spacing w:line="360" w:lineRule="auto"/>
              <w:rPr>
                <w:rFonts w:ascii="楷体" w:eastAsia="楷体" w:hAnsi="楷体"/>
                <w:b/>
                <w:color w:val="000000"/>
                <w:kern w:val="0"/>
                <w:sz w:val="24"/>
                <w:szCs w:val="24"/>
              </w:rPr>
            </w:pPr>
            <w:r w:rsidRPr="001644BF">
              <w:rPr>
                <w:rFonts w:ascii="楷体" w:eastAsia="楷体" w:hAnsi="楷体" w:hint="eastAsia"/>
                <w:b/>
                <w:sz w:val="24"/>
                <w:szCs w:val="24"/>
              </w:rPr>
              <w:t>2011年</w:t>
            </w:r>
          </w:p>
        </w:tc>
        <w:tc>
          <w:tcPr>
            <w:tcW w:w="972" w:type="pct"/>
            <w:shd w:val="clear" w:color="auto" w:fill="auto"/>
            <w:noWrap/>
            <w:vAlign w:val="center"/>
          </w:tcPr>
          <w:p w:rsidR="009911BF" w:rsidRPr="001644BF" w:rsidRDefault="009911BF" w:rsidP="001644BF">
            <w:pPr>
              <w:widowControl/>
              <w:adjustRightInd w:val="0"/>
              <w:snapToGrid w:val="0"/>
              <w:spacing w:line="360" w:lineRule="auto"/>
              <w:rPr>
                <w:rFonts w:ascii="楷体" w:eastAsia="楷体" w:hAnsi="楷体"/>
                <w:b/>
                <w:color w:val="000000"/>
                <w:kern w:val="0"/>
                <w:sz w:val="24"/>
                <w:szCs w:val="24"/>
              </w:rPr>
            </w:pPr>
            <w:r w:rsidRPr="001644BF">
              <w:rPr>
                <w:rFonts w:ascii="楷体" w:eastAsia="楷体" w:hAnsi="楷体" w:hint="eastAsia"/>
                <w:b/>
                <w:sz w:val="24"/>
                <w:szCs w:val="24"/>
              </w:rPr>
              <w:t>2012年</w:t>
            </w:r>
          </w:p>
        </w:tc>
        <w:tc>
          <w:tcPr>
            <w:tcW w:w="903" w:type="pct"/>
            <w:shd w:val="clear" w:color="auto" w:fill="auto"/>
            <w:noWrap/>
            <w:vAlign w:val="center"/>
          </w:tcPr>
          <w:p w:rsidR="009911BF" w:rsidRPr="001644BF" w:rsidRDefault="009911BF" w:rsidP="001644BF">
            <w:pPr>
              <w:widowControl/>
              <w:adjustRightInd w:val="0"/>
              <w:snapToGrid w:val="0"/>
              <w:spacing w:line="360" w:lineRule="auto"/>
              <w:rPr>
                <w:rFonts w:ascii="楷体" w:eastAsia="楷体" w:hAnsi="楷体"/>
                <w:b/>
                <w:color w:val="000000"/>
                <w:kern w:val="0"/>
                <w:sz w:val="24"/>
                <w:szCs w:val="24"/>
              </w:rPr>
            </w:pPr>
            <w:r w:rsidRPr="001644BF">
              <w:rPr>
                <w:rFonts w:ascii="楷体" w:eastAsia="楷体" w:hAnsi="楷体" w:hint="eastAsia"/>
                <w:b/>
                <w:sz w:val="24"/>
                <w:szCs w:val="24"/>
              </w:rPr>
              <w:t>2013年</w:t>
            </w:r>
          </w:p>
        </w:tc>
        <w:tc>
          <w:tcPr>
            <w:tcW w:w="903" w:type="pct"/>
          </w:tcPr>
          <w:p w:rsidR="009911BF" w:rsidRPr="001644BF" w:rsidRDefault="009911BF" w:rsidP="001644BF">
            <w:pPr>
              <w:widowControl/>
              <w:adjustRightInd w:val="0"/>
              <w:snapToGrid w:val="0"/>
              <w:spacing w:line="360" w:lineRule="auto"/>
              <w:jc w:val="center"/>
              <w:rPr>
                <w:rFonts w:ascii="楷体" w:eastAsia="楷体" w:hAnsi="楷体"/>
                <w:b/>
                <w:color w:val="000000"/>
                <w:kern w:val="0"/>
                <w:sz w:val="24"/>
                <w:szCs w:val="24"/>
              </w:rPr>
            </w:pPr>
            <w:r w:rsidRPr="001644BF">
              <w:rPr>
                <w:rFonts w:ascii="楷体" w:eastAsia="楷体" w:hAnsi="楷体" w:hint="eastAsia"/>
                <w:b/>
                <w:sz w:val="24"/>
                <w:szCs w:val="24"/>
              </w:rPr>
              <w:t>2014年3季度</w:t>
            </w:r>
          </w:p>
        </w:tc>
      </w:tr>
      <w:tr w:rsidR="009911BF" w:rsidRPr="001644BF" w:rsidTr="001644BF">
        <w:trPr>
          <w:trHeight w:hRule="exact" w:val="284"/>
        </w:trPr>
        <w:tc>
          <w:tcPr>
            <w:tcW w:w="1250" w:type="pct"/>
            <w:shd w:val="clear" w:color="auto" w:fill="auto"/>
            <w:vAlign w:val="center"/>
          </w:tcPr>
          <w:p w:rsidR="009911BF" w:rsidRPr="001644BF" w:rsidRDefault="009911BF" w:rsidP="001644BF">
            <w:pPr>
              <w:widowControl/>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总资产增长率</w:t>
            </w:r>
          </w:p>
        </w:tc>
        <w:tc>
          <w:tcPr>
            <w:tcW w:w="972" w:type="pct"/>
            <w:shd w:val="clear" w:color="auto" w:fill="auto"/>
            <w:vAlign w:val="center"/>
          </w:tcPr>
          <w:p w:rsidR="009911BF" w:rsidRPr="001644BF" w:rsidRDefault="009911BF" w:rsidP="001644BF">
            <w:pPr>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7483.88</w:t>
            </w:r>
          </w:p>
        </w:tc>
        <w:tc>
          <w:tcPr>
            <w:tcW w:w="972" w:type="pct"/>
            <w:shd w:val="clear" w:color="auto" w:fill="auto"/>
            <w:vAlign w:val="center"/>
          </w:tcPr>
          <w:p w:rsidR="009911BF" w:rsidRPr="001644BF" w:rsidRDefault="009911BF" w:rsidP="001644BF">
            <w:pPr>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56.61</w:t>
            </w:r>
          </w:p>
        </w:tc>
        <w:tc>
          <w:tcPr>
            <w:tcW w:w="903" w:type="pct"/>
            <w:shd w:val="clear" w:color="auto" w:fill="auto"/>
            <w:vAlign w:val="center"/>
          </w:tcPr>
          <w:p w:rsidR="009911BF" w:rsidRPr="001644BF" w:rsidRDefault="009911BF" w:rsidP="001644BF">
            <w:pPr>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71.54</w:t>
            </w:r>
          </w:p>
        </w:tc>
        <w:tc>
          <w:tcPr>
            <w:tcW w:w="903" w:type="pct"/>
          </w:tcPr>
          <w:p w:rsidR="009911BF" w:rsidRPr="001644BF" w:rsidRDefault="009911BF" w:rsidP="001644BF">
            <w:pPr>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67.25</w:t>
            </w:r>
          </w:p>
        </w:tc>
      </w:tr>
      <w:tr w:rsidR="009911BF" w:rsidRPr="001644BF" w:rsidTr="001644BF">
        <w:trPr>
          <w:trHeight w:hRule="exact" w:val="284"/>
        </w:trPr>
        <w:tc>
          <w:tcPr>
            <w:tcW w:w="1250" w:type="pct"/>
            <w:shd w:val="clear" w:color="auto" w:fill="auto"/>
            <w:vAlign w:val="center"/>
          </w:tcPr>
          <w:p w:rsidR="009911BF" w:rsidRPr="001644BF" w:rsidRDefault="009911BF" w:rsidP="001644BF">
            <w:pPr>
              <w:widowControl/>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净资产增长率</w:t>
            </w:r>
          </w:p>
        </w:tc>
        <w:tc>
          <w:tcPr>
            <w:tcW w:w="972" w:type="pct"/>
            <w:shd w:val="clear" w:color="auto" w:fill="auto"/>
            <w:vAlign w:val="center"/>
          </w:tcPr>
          <w:p w:rsidR="009911BF" w:rsidRPr="001644BF" w:rsidRDefault="009911BF" w:rsidP="001644BF">
            <w:pPr>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1359.34</w:t>
            </w:r>
          </w:p>
        </w:tc>
        <w:tc>
          <w:tcPr>
            <w:tcW w:w="972" w:type="pct"/>
            <w:shd w:val="clear" w:color="auto" w:fill="auto"/>
            <w:vAlign w:val="center"/>
          </w:tcPr>
          <w:p w:rsidR="009911BF" w:rsidRPr="001644BF" w:rsidRDefault="009911BF" w:rsidP="001644BF">
            <w:pPr>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23.69</w:t>
            </w:r>
          </w:p>
        </w:tc>
        <w:tc>
          <w:tcPr>
            <w:tcW w:w="903" w:type="pct"/>
            <w:shd w:val="clear" w:color="auto" w:fill="auto"/>
            <w:vAlign w:val="center"/>
          </w:tcPr>
          <w:p w:rsidR="009911BF" w:rsidRPr="001644BF" w:rsidRDefault="009911BF" w:rsidP="001644BF">
            <w:pPr>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100.77</w:t>
            </w:r>
          </w:p>
        </w:tc>
        <w:tc>
          <w:tcPr>
            <w:tcW w:w="903" w:type="pct"/>
          </w:tcPr>
          <w:p w:rsidR="009911BF" w:rsidRPr="001644BF" w:rsidRDefault="009911BF" w:rsidP="001644BF">
            <w:pPr>
              <w:adjustRightInd w:val="0"/>
              <w:snapToGrid w:val="0"/>
              <w:spacing w:line="360" w:lineRule="auto"/>
              <w:jc w:val="center"/>
              <w:rPr>
                <w:rFonts w:ascii="楷体" w:eastAsia="楷体" w:hAnsi="楷体"/>
                <w:color w:val="000000"/>
                <w:kern w:val="0"/>
                <w:sz w:val="24"/>
                <w:szCs w:val="24"/>
              </w:rPr>
            </w:pPr>
            <w:r w:rsidRPr="001644BF">
              <w:rPr>
                <w:rFonts w:ascii="楷体" w:eastAsia="楷体" w:hAnsi="楷体" w:hint="eastAsia"/>
                <w:color w:val="000000"/>
                <w:kern w:val="0"/>
                <w:sz w:val="24"/>
                <w:szCs w:val="24"/>
              </w:rPr>
              <w:t>161.68</w:t>
            </w:r>
          </w:p>
        </w:tc>
      </w:tr>
    </w:tbl>
    <w:p w:rsidR="009911BF" w:rsidRPr="001644BF" w:rsidRDefault="009911BF" w:rsidP="001644BF">
      <w:pPr>
        <w:spacing w:line="360" w:lineRule="auto"/>
        <w:rPr>
          <w:rFonts w:ascii="楷体" w:eastAsia="楷体" w:hAnsi="楷体"/>
          <w:bCs/>
          <w:sz w:val="24"/>
          <w:szCs w:val="24"/>
          <w:lang w:val="en-GB"/>
        </w:rPr>
      </w:pPr>
      <w:r w:rsidRPr="001644BF">
        <w:rPr>
          <w:rFonts w:ascii="楷体" w:eastAsia="楷体" w:hAnsi="楷体" w:hint="eastAsia"/>
          <w:bCs/>
          <w:sz w:val="24"/>
          <w:szCs w:val="24"/>
          <w:lang w:val="en-GB"/>
        </w:rPr>
        <w:t>公司近三年总资产增长率增速比较平稳，而净资产增长率有大幅提高。</w:t>
      </w:r>
    </w:p>
    <w:p w:rsidR="009911BF" w:rsidRPr="001644BF" w:rsidRDefault="009911BF" w:rsidP="001644BF">
      <w:pPr>
        <w:spacing w:line="360" w:lineRule="auto"/>
        <w:rPr>
          <w:rFonts w:ascii="楷体" w:eastAsia="楷体" w:hAnsi="楷体"/>
          <w:bCs/>
          <w:sz w:val="24"/>
          <w:szCs w:val="24"/>
          <w:lang w:val="en-GB"/>
        </w:rPr>
      </w:pPr>
      <w:r w:rsidRPr="001644BF">
        <w:rPr>
          <w:rFonts w:ascii="楷体" w:eastAsia="楷体" w:hAnsi="楷体" w:hint="eastAsia"/>
          <w:bCs/>
          <w:sz w:val="24"/>
          <w:szCs w:val="24"/>
          <w:lang w:val="en-GB"/>
        </w:rPr>
        <w:t>三、小结</w:t>
      </w:r>
    </w:p>
    <w:p w:rsidR="009911BF" w:rsidRPr="001644BF" w:rsidRDefault="009911BF" w:rsidP="00482C5C">
      <w:pPr>
        <w:spacing w:line="360" w:lineRule="auto"/>
        <w:ind w:firstLine="420"/>
        <w:rPr>
          <w:rFonts w:ascii="楷体" w:eastAsia="楷体" w:hAnsi="楷体"/>
          <w:bCs/>
          <w:sz w:val="24"/>
          <w:szCs w:val="24"/>
          <w:lang w:val="en-GB"/>
        </w:rPr>
      </w:pPr>
      <w:r w:rsidRPr="001644BF">
        <w:rPr>
          <w:rFonts w:ascii="楷体" w:eastAsia="楷体" w:hAnsi="楷体" w:hint="eastAsia"/>
          <w:bCs/>
          <w:sz w:val="24"/>
          <w:szCs w:val="24"/>
          <w:lang w:val="en-GB"/>
        </w:rPr>
        <w:t>收入方面，14年三季度营业利润增速高于营业收入增速的主要原因是产业发</w:t>
      </w:r>
      <w:r w:rsidRPr="001644BF">
        <w:rPr>
          <w:rFonts w:ascii="楷体" w:eastAsia="楷体" w:hAnsi="楷体" w:hint="eastAsia"/>
          <w:bCs/>
          <w:sz w:val="24"/>
          <w:szCs w:val="24"/>
          <w:lang w:val="en-GB"/>
        </w:rPr>
        <w:lastRenderedPageBreak/>
        <w:t>展服务营收大幅增长，这部分业务毛利较高，带动整体毛利水平提升。而本期少数股东权益占比提高导致净利润增速低于营业利润增速。公司三季度整体完成销售额132.9</w:t>
      </w:r>
      <w:r w:rsidR="008E7FFB">
        <w:rPr>
          <w:rFonts w:ascii="楷体" w:eastAsia="楷体" w:hAnsi="楷体" w:hint="eastAsia"/>
          <w:bCs/>
          <w:sz w:val="24"/>
          <w:szCs w:val="24"/>
          <w:lang w:val="en-GB"/>
        </w:rPr>
        <w:t>亿元</w:t>
      </w:r>
      <w:r w:rsidRPr="001644BF">
        <w:rPr>
          <w:rFonts w:ascii="楷体" w:eastAsia="楷体" w:hAnsi="楷体" w:hint="eastAsia"/>
          <w:bCs/>
          <w:sz w:val="24"/>
          <w:szCs w:val="24"/>
          <w:lang w:val="en-GB"/>
        </w:rPr>
        <w:t>，同比增长49.31</w:t>
      </w:r>
      <w:r w:rsidR="008E7FFB">
        <w:rPr>
          <w:rFonts w:ascii="楷体" w:eastAsia="楷体" w:hAnsi="楷体" w:hint="eastAsia"/>
          <w:bCs/>
          <w:sz w:val="24"/>
          <w:szCs w:val="24"/>
          <w:lang w:val="en-GB"/>
        </w:rPr>
        <w:t>亿元</w:t>
      </w:r>
      <w:r w:rsidRPr="001644BF">
        <w:rPr>
          <w:rFonts w:ascii="楷体" w:eastAsia="楷体" w:hAnsi="楷体" w:hint="eastAsia"/>
          <w:bCs/>
          <w:sz w:val="24"/>
          <w:szCs w:val="24"/>
          <w:lang w:val="en-GB"/>
        </w:rPr>
        <w:t>，其中园区结算回款8.7</w:t>
      </w:r>
      <w:r w:rsidR="008E7FFB">
        <w:rPr>
          <w:rFonts w:ascii="楷体" w:eastAsia="楷体" w:hAnsi="楷体" w:hint="eastAsia"/>
          <w:bCs/>
          <w:sz w:val="24"/>
          <w:szCs w:val="24"/>
          <w:lang w:val="en-GB"/>
        </w:rPr>
        <w:t>亿元</w:t>
      </w:r>
      <w:r w:rsidRPr="001644BF">
        <w:rPr>
          <w:rFonts w:ascii="楷体" w:eastAsia="楷体" w:hAnsi="楷体" w:hint="eastAsia"/>
          <w:bCs/>
          <w:sz w:val="24"/>
          <w:szCs w:val="24"/>
          <w:lang w:val="en-GB"/>
        </w:rPr>
        <w:t>，同比下降42.1%，产业园区配套住宅签约额100.7</w:t>
      </w:r>
      <w:r w:rsidR="008E7FFB">
        <w:rPr>
          <w:rFonts w:ascii="楷体" w:eastAsia="楷体" w:hAnsi="楷体" w:hint="eastAsia"/>
          <w:bCs/>
          <w:sz w:val="24"/>
          <w:szCs w:val="24"/>
          <w:lang w:val="en-GB"/>
        </w:rPr>
        <w:t>亿元</w:t>
      </w:r>
      <w:r w:rsidRPr="001644BF">
        <w:rPr>
          <w:rFonts w:ascii="楷体" w:eastAsia="楷体" w:hAnsi="楷体" w:hint="eastAsia"/>
          <w:bCs/>
          <w:sz w:val="24"/>
          <w:szCs w:val="24"/>
          <w:lang w:val="en-GB"/>
        </w:rPr>
        <w:t>，同比增68.</w:t>
      </w:r>
      <w:r w:rsidR="00E67C7F">
        <w:rPr>
          <w:rFonts w:ascii="楷体" w:eastAsia="楷体" w:hAnsi="楷体" w:hint="eastAsia"/>
          <w:bCs/>
          <w:sz w:val="24"/>
          <w:szCs w:val="24"/>
          <w:lang w:val="en-GB"/>
        </w:rPr>
        <w:t>B%</w:t>
      </w:r>
      <w:r w:rsidRPr="001644BF">
        <w:rPr>
          <w:rFonts w:ascii="楷体" w:eastAsia="楷体" w:hAnsi="楷体" w:hint="eastAsia"/>
          <w:bCs/>
          <w:sz w:val="24"/>
          <w:szCs w:val="24"/>
          <w:lang w:val="en-GB"/>
        </w:rPr>
        <w:t>，城市地产签约额21.7</w:t>
      </w:r>
      <w:r w:rsidR="008E7FFB">
        <w:rPr>
          <w:rFonts w:ascii="楷体" w:eastAsia="楷体" w:hAnsi="楷体" w:hint="eastAsia"/>
          <w:bCs/>
          <w:sz w:val="24"/>
          <w:szCs w:val="24"/>
          <w:lang w:val="en-GB"/>
        </w:rPr>
        <w:t>亿元</w:t>
      </w:r>
      <w:r w:rsidRPr="001644BF">
        <w:rPr>
          <w:rFonts w:ascii="楷体" w:eastAsia="楷体" w:hAnsi="楷体" w:hint="eastAsia"/>
          <w:bCs/>
          <w:sz w:val="24"/>
          <w:szCs w:val="24"/>
          <w:lang w:val="en-GB"/>
        </w:rPr>
        <w:t>，同比增长58.4%。三季度园区回款大幅下降的主要原因是去年结算回款基数较大，且园区回款季节性因素影响较大，预计全年回款规模整体略高于去年。三季度地产整体销售额122.4</w:t>
      </w:r>
      <w:r w:rsidR="008E7FFB">
        <w:rPr>
          <w:rFonts w:ascii="楷体" w:eastAsia="楷体" w:hAnsi="楷体" w:hint="eastAsia"/>
          <w:bCs/>
          <w:sz w:val="24"/>
          <w:szCs w:val="24"/>
          <w:lang w:val="en-GB"/>
        </w:rPr>
        <w:t>亿元</w:t>
      </w:r>
      <w:r w:rsidRPr="001644BF">
        <w:rPr>
          <w:rFonts w:ascii="楷体" w:eastAsia="楷体" w:hAnsi="楷体" w:hint="eastAsia"/>
          <w:bCs/>
          <w:sz w:val="24"/>
          <w:szCs w:val="24"/>
          <w:lang w:val="en-GB"/>
        </w:rPr>
        <w:t>，同比增66.8%，表现显著好于行业整体表现。</w:t>
      </w:r>
    </w:p>
    <w:p w:rsidR="009911BF" w:rsidRPr="001644BF" w:rsidRDefault="009911BF" w:rsidP="00482C5C">
      <w:pPr>
        <w:spacing w:line="360" w:lineRule="auto"/>
        <w:ind w:firstLine="420"/>
        <w:rPr>
          <w:rFonts w:ascii="楷体" w:eastAsia="楷体" w:hAnsi="楷体"/>
          <w:bCs/>
          <w:sz w:val="24"/>
          <w:szCs w:val="24"/>
          <w:lang w:val="en-GB"/>
        </w:rPr>
      </w:pPr>
      <w:r w:rsidRPr="001644BF">
        <w:rPr>
          <w:rFonts w:ascii="楷体" w:eastAsia="楷体" w:hAnsi="楷体" w:hint="eastAsia"/>
          <w:sz w:val="24"/>
          <w:szCs w:val="24"/>
        </w:rPr>
        <w:t>资产方面，截止14年三季度末公司的资产负债率为83.76%，同比下降了6.54%，有息负债率为37.92%，资产状况相比去年同期有所改善。从三季度的贷款来看，虽然贷款185.02亿，同比增长66.16%，但同期公司的货币资金同比增长60.8</w:t>
      </w:r>
      <w:r w:rsidR="00E67C7F">
        <w:rPr>
          <w:rFonts w:ascii="楷体" w:eastAsia="楷体" w:hAnsi="楷体" w:hint="eastAsia"/>
          <w:sz w:val="24"/>
          <w:szCs w:val="24"/>
        </w:rPr>
        <w:t>B%</w:t>
      </w:r>
      <w:r w:rsidRPr="001644BF">
        <w:rPr>
          <w:rFonts w:ascii="楷体" w:eastAsia="楷体" w:hAnsi="楷体" w:hint="eastAsia"/>
          <w:sz w:val="24"/>
          <w:szCs w:val="24"/>
        </w:rPr>
        <w:t>达到161.3亿元，公司的资金状况良好。</w:t>
      </w:r>
    </w:p>
    <w:p w:rsidR="009911BF" w:rsidRPr="001644BF" w:rsidRDefault="009911BF" w:rsidP="001644BF">
      <w:pPr>
        <w:spacing w:line="360" w:lineRule="auto"/>
        <w:rPr>
          <w:rFonts w:ascii="楷体" w:eastAsia="楷体" w:hAnsi="楷体"/>
          <w:bCs/>
          <w:sz w:val="24"/>
          <w:szCs w:val="24"/>
          <w:lang w:val="en-GB"/>
        </w:rPr>
      </w:pPr>
      <w:r w:rsidRPr="001644BF">
        <w:rPr>
          <w:rFonts w:ascii="楷体" w:eastAsia="楷体" w:hAnsi="楷体" w:hint="eastAsia"/>
          <w:bCs/>
          <w:sz w:val="24"/>
          <w:szCs w:val="24"/>
          <w:lang w:val="en-GB"/>
        </w:rPr>
        <w:t>负债方面，</w:t>
      </w:r>
      <w:r w:rsidRPr="001644BF">
        <w:rPr>
          <w:rFonts w:ascii="楷体" w:eastAsia="楷体" w:hAnsi="楷体" w:hint="eastAsia"/>
          <w:sz w:val="24"/>
          <w:szCs w:val="24"/>
        </w:rPr>
        <w:t>截止14年三季度末</w:t>
      </w:r>
      <w:r w:rsidRPr="001644BF">
        <w:rPr>
          <w:rFonts w:ascii="楷体" w:eastAsia="楷体" w:hAnsi="楷体" w:hint="eastAsia"/>
          <w:bCs/>
          <w:sz w:val="24"/>
          <w:szCs w:val="24"/>
          <w:lang w:val="en-GB"/>
        </w:rPr>
        <w:t>公司净负债率89%，比中期小幅下降17个百分点，同时短期借款和一年内到期非流动负债增加较多，短期债务压力较大。9月30日，公司公告拟向银行间市场申请注册发行不超过人民币39亿元中期票据。由于中票无需抵押物，成本较低，且期限可以较长，且不限制募集资金用途，公司产业新城业务模式比开发企业受益更加明显，有助于降低融资成本，优化融资结构。</w:t>
      </w:r>
    </w:p>
    <w:p w:rsidR="009911BF" w:rsidRPr="001644BF" w:rsidRDefault="009911BF" w:rsidP="00482C5C">
      <w:pPr>
        <w:spacing w:line="360" w:lineRule="auto"/>
        <w:ind w:firstLine="420"/>
        <w:rPr>
          <w:rFonts w:ascii="楷体" w:eastAsia="楷体" w:hAnsi="楷体"/>
          <w:bCs/>
          <w:sz w:val="24"/>
          <w:szCs w:val="24"/>
          <w:lang w:val="en-GB"/>
        </w:rPr>
      </w:pPr>
      <w:r w:rsidRPr="001644BF">
        <w:rPr>
          <w:rFonts w:ascii="楷体" w:eastAsia="楷体" w:hAnsi="楷体" w:hint="eastAsia"/>
          <w:bCs/>
          <w:sz w:val="24"/>
          <w:szCs w:val="24"/>
          <w:lang w:val="en-GB"/>
        </w:rPr>
        <w:t>总体说来，项目组认为随着高毛利率的产业发展服务营收收入占比的提升以及房地产市场回暖拉升城市住宅业务板块收入，华夏幸福将以ppp的特有的运营模式继续保持高增长的发展趋势。公司的各项资产运作良好，资产负债率同比有小幅下降，有息负债率水平也维持在地位。持有的货币现金能覆盖短期借款和一年内到期非流动负债的七成到八成。随着公司短期债务压力的上升，公司拟计划募集中期票据，改善融资结构。若发行成功，对我方资金的还款加强了保障。</w:t>
      </w:r>
    </w:p>
    <w:p w:rsidR="00D606A3" w:rsidRPr="001644BF" w:rsidRDefault="00D606A3" w:rsidP="001644BF">
      <w:pPr>
        <w:pStyle w:val="a3"/>
        <w:snapToGrid w:val="0"/>
        <w:spacing w:line="360" w:lineRule="auto"/>
        <w:ind w:left="-142" w:firstLine="480"/>
        <w:rPr>
          <w:rFonts w:ascii="楷体" w:eastAsia="楷体" w:hAnsi="楷体"/>
          <w:sz w:val="24"/>
          <w:szCs w:val="24"/>
        </w:rPr>
      </w:pPr>
    </w:p>
    <w:p w:rsidR="00D22D3B" w:rsidRPr="00482C5C" w:rsidRDefault="008305F0" w:rsidP="008305F0">
      <w:pPr>
        <w:snapToGrid w:val="0"/>
        <w:spacing w:line="360" w:lineRule="auto"/>
        <w:rPr>
          <w:rFonts w:ascii="楷体" w:eastAsia="楷体" w:hAnsi="楷体"/>
          <w:sz w:val="24"/>
          <w:szCs w:val="24"/>
          <w:lang w:val="en-AU"/>
        </w:rPr>
      </w:pPr>
      <w:r w:rsidRPr="00482C5C">
        <w:rPr>
          <w:rFonts w:ascii="楷体" w:eastAsia="楷体" w:hAnsi="楷体" w:hint="eastAsia"/>
          <w:b/>
          <w:sz w:val="24"/>
          <w:szCs w:val="24"/>
          <w:lang w:val="en-AU"/>
        </w:rPr>
        <w:t>3、</w:t>
      </w:r>
      <w:r w:rsidR="00FA4074" w:rsidRPr="00482C5C">
        <w:rPr>
          <w:rFonts w:ascii="楷体" w:eastAsia="楷体" w:hAnsi="楷体" w:hint="eastAsia"/>
          <w:b/>
          <w:sz w:val="24"/>
          <w:szCs w:val="24"/>
          <w:lang w:val="en-AU"/>
        </w:rPr>
        <w:t>对外担保</w:t>
      </w:r>
    </w:p>
    <w:p w:rsidR="00D22D3B" w:rsidRPr="001644BF" w:rsidRDefault="00D22D3B" w:rsidP="00482C5C">
      <w:pPr>
        <w:pStyle w:val="a3"/>
        <w:snapToGrid w:val="0"/>
        <w:spacing w:line="360" w:lineRule="auto"/>
        <w:ind w:firstLineChars="0"/>
        <w:rPr>
          <w:rFonts w:ascii="楷体" w:eastAsia="楷体" w:hAnsi="楷体"/>
          <w:sz w:val="24"/>
          <w:szCs w:val="24"/>
          <w:lang w:val="en-AU"/>
        </w:rPr>
      </w:pPr>
      <w:r w:rsidRPr="001644BF">
        <w:rPr>
          <w:rFonts w:ascii="楷体" w:eastAsia="楷体" w:hAnsi="楷体" w:hint="eastAsia"/>
          <w:sz w:val="24"/>
          <w:szCs w:val="24"/>
          <w:lang w:val="en-AU"/>
        </w:rPr>
        <w:t>截至2014年三季度，担保主体对外担保</w:t>
      </w:r>
      <w:r w:rsidR="00482C5C">
        <w:rPr>
          <w:rFonts w:ascii="楷体" w:eastAsia="楷体" w:hAnsi="楷体" w:hint="eastAsia"/>
          <w:sz w:val="24"/>
          <w:szCs w:val="24"/>
          <w:lang w:val="en-AU"/>
        </w:rPr>
        <w:t>及资本性承诺余额为306.25亿元。</w:t>
      </w:r>
    </w:p>
    <w:p w:rsidR="00D22D3B" w:rsidRPr="001644BF" w:rsidRDefault="00D22D3B" w:rsidP="001644BF">
      <w:pPr>
        <w:pStyle w:val="a3"/>
        <w:snapToGrid w:val="0"/>
        <w:spacing w:line="360" w:lineRule="auto"/>
        <w:ind w:firstLineChars="0" w:firstLine="0"/>
        <w:rPr>
          <w:rFonts w:ascii="楷体" w:eastAsia="楷体" w:hAnsi="楷体"/>
          <w:sz w:val="24"/>
          <w:szCs w:val="24"/>
          <w:lang w:val="en-AU"/>
        </w:rPr>
      </w:pPr>
      <w:bookmarkStart w:id="20" w:name="_3.7__"/>
      <w:bookmarkEnd w:id="20"/>
      <w:r w:rsidRPr="001644BF">
        <w:rPr>
          <w:rFonts w:ascii="楷体" w:eastAsia="楷体" w:hAnsi="楷体" w:hint="eastAsia"/>
          <w:sz w:val="24"/>
          <w:szCs w:val="24"/>
          <w:lang w:val="en-AU"/>
        </w:rPr>
        <w:t>净资产占比</w:t>
      </w:r>
      <w:r w:rsidR="00482C5C">
        <w:rPr>
          <w:rFonts w:ascii="楷体" w:eastAsia="楷体" w:hAnsi="楷体" w:hint="eastAsia"/>
          <w:sz w:val="24"/>
          <w:szCs w:val="24"/>
          <w:lang w:val="en-AU"/>
        </w:rPr>
        <w:t>为180%。上市公司对外担保均会按照公司章程及证监会要求进行公告。</w:t>
      </w:r>
    </w:p>
    <w:p w:rsidR="00D22D3B" w:rsidRPr="001644BF" w:rsidRDefault="00D22D3B" w:rsidP="001644BF">
      <w:pPr>
        <w:snapToGrid w:val="0"/>
        <w:spacing w:line="360" w:lineRule="auto"/>
        <w:rPr>
          <w:rFonts w:ascii="楷体" w:eastAsia="楷体" w:hAnsi="楷体"/>
          <w:sz w:val="24"/>
          <w:szCs w:val="24"/>
        </w:rPr>
      </w:pPr>
    </w:p>
    <w:p w:rsidR="00D22D3B" w:rsidRPr="00902158" w:rsidRDefault="001C2430" w:rsidP="001644BF">
      <w:pPr>
        <w:keepNext/>
        <w:keepLines/>
        <w:numPr>
          <w:ilvl w:val="0"/>
          <w:numId w:val="21"/>
        </w:numPr>
        <w:tabs>
          <w:tab w:val="left" w:pos="851"/>
        </w:tabs>
        <w:snapToGrid w:val="0"/>
        <w:spacing w:line="360" w:lineRule="auto"/>
        <w:ind w:left="851" w:hanging="851"/>
        <w:outlineLvl w:val="4"/>
        <w:rPr>
          <w:rFonts w:ascii="楷体" w:eastAsia="楷体" w:hAnsi="楷体"/>
          <w:b/>
          <w:sz w:val="24"/>
          <w:szCs w:val="24"/>
        </w:rPr>
      </w:pPr>
      <w:r w:rsidRPr="001644BF">
        <w:rPr>
          <w:rFonts w:ascii="楷体" w:eastAsia="楷体" w:hAnsi="楷体" w:hint="eastAsia"/>
          <w:b/>
          <w:sz w:val="24"/>
          <w:szCs w:val="24"/>
        </w:rPr>
        <w:lastRenderedPageBreak/>
        <w:t>担保人</w:t>
      </w:r>
      <w:r w:rsidR="008445FC" w:rsidRPr="001644BF">
        <w:rPr>
          <w:rFonts w:ascii="楷体" w:eastAsia="楷体" w:hAnsi="楷体" w:hint="eastAsia"/>
          <w:b/>
          <w:sz w:val="24"/>
          <w:szCs w:val="24"/>
        </w:rPr>
        <w:t>业务分析：</w:t>
      </w:r>
    </w:p>
    <w:p w:rsidR="008A0BF0" w:rsidRPr="001644BF" w:rsidRDefault="008A0BF0" w:rsidP="001644BF">
      <w:pPr>
        <w:pStyle w:val="a3"/>
        <w:numPr>
          <w:ilvl w:val="0"/>
          <w:numId w:val="28"/>
        </w:numPr>
        <w:snapToGrid w:val="0"/>
        <w:spacing w:line="360" w:lineRule="auto"/>
        <w:ind w:left="0" w:firstLineChars="0" w:firstLine="0"/>
        <w:rPr>
          <w:rFonts w:ascii="楷体" w:eastAsia="楷体" w:hAnsi="楷体"/>
          <w:b/>
          <w:sz w:val="24"/>
          <w:szCs w:val="24"/>
        </w:rPr>
      </w:pPr>
      <w:r w:rsidRPr="001644BF">
        <w:rPr>
          <w:rFonts w:ascii="楷体" w:eastAsia="楷体" w:hAnsi="楷体" w:hint="eastAsia"/>
          <w:b/>
          <w:sz w:val="24"/>
          <w:szCs w:val="24"/>
        </w:rPr>
        <w:t>基本情况：</w:t>
      </w:r>
    </w:p>
    <w:p w:rsidR="00C019E5" w:rsidRPr="001644BF" w:rsidRDefault="00D46C6D" w:rsidP="001644BF">
      <w:pPr>
        <w:pStyle w:val="a3"/>
        <w:snapToGrid w:val="0"/>
        <w:spacing w:line="360" w:lineRule="auto"/>
        <w:ind w:firstLineChars="0"/>
        <w:rPr>
          <w:rFonts w:ascii="楷体" w:eastAsia="楷体" w:hAnsi="楷体"/>
          <w:sz w:val="24"/>
          <w:szCs w:val="24"/>
        </w:rPr>
      </w:pPr>
      <w:r w:rsidRPr="001644BF">
        <w:rPr>
          <w:rFonts w:ascii="楷体" w:eastAsia="楷体" w:hAnsi="楷体" w:hint="eastAsia"/>
          <w:sz w:val="24"/>
          <w:szCs w:val="24"/>
        </w:rPr>
        <w:t>华夏幸福基业股份有限公司</w:t>
      </w:r>
      <w:r w:rsidR="00373946" w:rsidRPr="001644BF">
        <w:rPr>
          <w:rFonts w:ascii="楷体" w:eastAsia="楷体" w:hAnsi="楷体" w:hint="eastAsia"/>
          <w:sz w:val="24"/>
          <w:szCs w:val="24"/>
        </w:rPr>
        <w:t>前身为廊坊市华夏房地产开发有限公司，成立于1998年，初始注册资本为200</w:t>
      </w:r>
      <w:r w:rsidR="008E7FFB">
        <w:rPr>
          <w:rFonts w:ascii="楷体" w:eastAsia="楷体" w:hAnsi="楷体" w:hint="eastAsia"/>
          <w:sz w:val="24"/>
          <w:szCs w:val="24"/>
        </w:rPr>
        <w:t>万元</w:t>
      </w:r>
      <w:r w:rsidR="00373946" w:rsidRPr="001644BF">
        <w:rPr>
          <w:rFonts w:ascii="楷体" w:eastAsia="楷体" w:hAnsi="楷体" w:hint="eastAsia"/>
          <w:sz w:val="24"/>
          <w:szCs w:val="24"/>
        </w:rPr>
        <w:t>，后经历三次增资，三次股权转让，于2007年整体改制为股份制公司。改制后，总股本为10.5亿元，同时公司名称变更为“华夏幸福基业股份有限公司”。</w:t>
      </w:r>
      <w:r w:rsidRPr="001644BF">
        <w:rPr>
          <w:rFonts w:ascii="楷体" w:eastAsia="楷体" w:hAnsi="楷体" w:hint="eastAsia"/>
          <w:sz w:val="24"/>
          <w:szCs w:val="24"/>
        </w:rPr>
        <w:t>2011年9月华夏幸福基业股份有限公司（现“华夏幸福基业控股股份公司”）通过资产置换方式协议收购浙江国祥</w:t>
      </w:r>
      <w:r w:rsidR="008A608D" w:rsidRPr="001644BF">
        <w:rPr>
          <w:rFonts w:ascii="楷体" w:eastAsia="楷体" w:hAnsi="楷体" w:hint="eastAsia"/>
          <w:sz w:val="24"/>
          <w:szCs w:val="24"/>
        </w:rPr>
        <w:t>借壳上市成功</w:t>
      </w:r>
      <w:r w:rsidRPr="001644BF">
        <w:rPr>
          <w:rFonts w:ascii="楷体" w:eastAsia="楷体" w:hAnsi="楷体" w:hint="eastAsia"/>
          <w:sz w:val="24"/>
          <w:szCs w:val="24"/>
        </w:rPr>
        <w:t>，公司主营业务为“对房地产、工业园区及基础设施建设投资；房地产中介服务；提供施工设备服务；企业管理咨询；生物医药研发，科技技术推广、服务。”</w:t>
      </w:r>
      <w:r w:rsidRPr="001644BF" w:rsidDel="00373946">
        <w:rPr>
          <w:rFonts w:ascii="楷体" w:eastAsia="楷体" w:hAnsi="楷体" w:hint="eastAsia"/>
          <w:sz w:val="24"/>
          <w:szCs w:val="24"/>
        </w:rPr>
        <w:t xml:space="preserve"> </w:t>
      </w:r>
    </w:p>
    <w:p w:rsidR="00C019E5" w:rsidRPr="001644BF" w:rsidRDefault="00C019E5"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 xml:space="preserve">截至2013年第3季度，华夏幸福的十大股东明细如下： </w:t>
      </w:r>
    </w:p>
    <w:p w:rsidR="001C2430" w:rsidRDefault="00482C5C" w:rsidP="001644BF">
      <w:pPr>
        <w:pStyle w:val="a3"/>
        <w:snapToGrid w:val="0"/>
        <w:spacing w:line="360" w:lineRule="auto"/>
        <w:ind w:firstLineChars="0"/>
        <w:rPr>
          <w:rFonts w:ascii="楷体" w:eastAsia="楷体" w:hAnsi="楷体"/>
          <w:sz w:val="24"/>
          <w:szCs w:val="24"/>
        </w:rPr>
      </w:pPr>
      <w:r>
        <w:rPr>
          <w:rFonts w:ascii="楷体" w:eastAsia="楷体" w:hAnsi="楷体" w:hint="eastAsia"/>
          <w:noProof/>
          <w:sz w:val="24"/>
          <w:szCs w:val="24"/>
        </w:rPr>
        <w:drawing>
          <wp:inline distT="0" distB="0" distL="0" distR="0" wp14:anchorId="790FE296" wp14:editId="71749178">
            <wp:extent cx="5270500" cy="19234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1923415"/>
                    </a:xfrm>
                    <a:prstGeom prst="rect">
                      <a:avLst/>
                    </a:prstGeom>
                    <a:noFill/>
                    <a:ln>
                      <a:noFill/>
                    </a:ln>
                  </pic:spPr>
                </pic:pic>
              </a:graphicData>
            </a:graphic>
          </wp:inline>
        </w:drawing>
      </w:r>
    </w:p>
    <w:p w:rsidR="00482C5C" w:rsidRPr="00482C5C" w:rsidRDefault="00482C5C" w:rsidP="00482C5C">
      <w:pPr>
        <w:snapToGrid w:val="0"/>
        <w:spacing w:line="360" w:lineRule="auto"/>
        <w:rPr>
          <w:rFonts w:ascii="楷体" w:eastAsia="楷体" w:hAnsi="楷体"/>
          <w:sz w:val="24"/>
          <w:szCs w:val="24"/>
        </w:rPr>
      </w:pPr>
    </w:p>
    <w:p w:rsidR="00B673D0" w:rsidRPr="001644BF" w:rsidRDefault="00477E78" w:rsidP="001644BF">
      <w:pPr>
        <w:spacing w:line="360" w:lineRule="auto"/>
        <w:rPr>
          <w:rFonts w:ascii="楷体" w:eastAsia="楷体" w:hAnsi="楷体"/>
          <w:sz w:val="24"/>
          <w:szCs w:val="24"/>
        </w:rPr>
      </w:pPr>
      <w:r w:rsidRPr="001644BF">
        <w:rPr>
          <w:rFonts w:ascii="楷体" w:eastAsia="楷体" w:hAnsi="楷体" w:hint="eastAsia"/>
          <w:sz w:val="24"/>
          <w:szCs w:val="24"/>
        </w:rPr>
        <w:t xml:space="preserve">    </w:t>
      </w:r>
      <w:r w:rsidR="002D7196" w:rsidRPr="001644BF">
        <w:rPr>
          <w:rFonts w:ascii="楷体" w:eastAsia="楷体" w:hAnsi="楷体" w:hint="eastAsia"/>
          <w:sz w:val="24"/>
          <w:szCs w:val="24"/>
        </w:rPr>
        <w:t>根据华夏幸福提供的2014年中报</w:t>
      </w:r>
      <w:r w:rsidRPr="001644BF">
        <w:rPr>
          <w:rFonts w:ascii="楷体" w:eastAsia="楷体" w:hAnsi="楷体" w:hint="eastAsia"/>
          <w:sz w:val="24"/>
          <w:szCs w:val="24"/>
        </w:rPr>
        <w:t>，华夏幸福总资产</w:t>
      </w:r>
      <w:r w:rsidR="002D7196" w:rsidRPr="001644BF">
        <w:rPr>
          <w:rFonts w:ascii="楷体" w:eastAsia="楷体" w:hAnsi="楷体" w:hint="eastAsia"/>
          <w:sz w:val="24"/>
          <w:szCs w:val="24"/>
        </w:rPr>
        <w:t>约990</w:t>
      </w:r>
      <w:r w:rsidRPr="001644BF">
        <w:rPr>
          <w:rFonts w:ascii="楷体" w:eastAsia="楷体" w:hAnsi="楷体" w:hint="eastAsia"/>
          <w:sz w:val="24"/>
          <w:szCs w:val="24"/>
        </w:rPr>
        <w:t>亿元，</w:t>
      </w:r>
      <w:r w:rsidR="002D7196" w:rsidRPr="001644BF">
        <w:rPr>
          <w:rFonts w:ascii="楷体" w:eastAsia="楷体" w:hAnsi="楷体" w:hint="eastAsia"/>
          <w:sz w:val="24"/>
          <w:szCs w:val="24"/>
        </w:rPr>
        <w:t>归属于上市公司股东的净资产为86.5</w:t>
      </w:r>
      <w:r w:rsidRPr="001644BF">
        <w:rPr>
          <w:rFonts w:ascii="楷体" w:eastAsia="楷体" w:hAnsi="楷体" w:hint="eastAsia"/>
          <w:sz w:val="24"/>
          <w:szCs w:val="24"/>
        </w:rPr>
        <w:t>亿元，归属母公司净资产66.5</w:t>
      </w:r>
      <w:r w:rsidR="008E7FFB">
        <w:rPr>
          <w:rFonts w:ascii="楷体" w:eastAsia="楷体" w:hAnsi="楷体" w:hint="eastAsia"/>
          <w:sz w:val="24"/>
          <w:szCs w:val="24"/>
        </w:rPr>
        <w:t>亿元</w:t>
      </w:r>
      <w:r w:rsidRPr="001644BF">
        <w:rPr>
          <w:rFonts w:ascii="楷体" w:eastAsia="楷体" w:hAnsi="楷体" w:hint="eastAsia"/>
          <w:sz w:val="24"/>
          <w:szCs w:val="24"/>
        </w:rPr>
        <w:t>，负债总额641</w:t>
      </w:r>
      <w:r w:rsidR="008E7FFB">
        <w:rPr>
          <w:rFonts w:ascii="楷体" w:eastAsia="楷体" w:hAnsi="楷体" w:hint="eastAsia"/>
          <w:sz w:val="24"/>
          <w:szCs w:val="24"/>
        </w:rPr>
        <w:t>亿元</w:t>
      </w:r>
      <w:r w:rsidRPr="001644BF">
        <w:rPr>
          <w:rFonts w:ascii="楷体" w:eastAsia="楷体" w:hAnsi="楷体" w:hint="eastAsia"/>
          <w:sz w:val="24"/>
          <w:szCs w:val="24"/>
        </w:rPr>
        <w:t>，资产负债率为86.56%，较2012 年下降1.96 个百分</w:t>
      </w:r>
      <w:r w:rsidR="00C019E5" w:rsidRPr="001644BF">
        <w:rPr>
          <w:rFonts w:ascii="楷体" w:eastAsia="楷体" w:hAnsi="楷体" w:hint="eastAsia"/>
          <w:sz w:val="24"/>
          <w:szCs w:val="24"/>
        </w:rPr>
        <w:t>。</w:t>
      </w:r>
      <w:r w:rsidR="00F35689" w:rsidRPr="001644BF">
        <w:rPr>
          <w:rFonts w:ascii="楷体" w:eastAsia="楷体" w:hAnsi="楷体" w:hint="eastAsia"/>
          <w:sz w:val="24"/>
          <w:szCs w:val="24"/>
        </w:rPr>
        <w:t>华夏幸福共有70家子公司，其中通过设立或投资等方式取得的子公司59家，通过同一控制企业合并取得的子公司2家，通过非同一控制企业合并取得的子公司9家。华夏幸福旗下子公司基本情况如下：</w:t>
      </w:r>
    </w:p>
    <w:p w:rsidR="00B673D0" w:rsidRPr="001644BF" w:rsidRDefault="00065D19" w:rsidP="001644BF">
      <w:pPr>
        <w:spacing w:line="360" w:lineRule="auto"/>
        <w:ind w:firstLineChars="200" w:firstLine="480"/>
        <w:rPr>
          <w:rFonts w:ascii="楷体" w:eastAsia="楷体" w:hAnsi="楷体"/>
          <w:sz w:val="24"/>
          <w:szCs w:val="24"/>
        </w:rPr>
      </w:pPr>
      <w:r w:rsidRPr="001644BF">
        <w:rPr>
          <w:rFonts w:ascii="楷体" w:eastAsia="楷体" w:hAnsi="楷体" w:hint="eastAsia"/>
          <w:noProof/>
          <w:sz w:val="24"/>
          <w:szCs w:val="24"/>
        </w:rPr>
        <w:lastRenderedPageBreak/>
        <w:drawing>
          <wp:inline distT="0" distB="0" distL="0" distR="0" wp14:anchorId="1FFDA7E6" wp14:editId="611EED68">
            <wp:extent cx="5274310" cy="3756312"/>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274310" cy="3756312"/>
                    </a:xfrm>
                    <a:prstGeom prst="rect">
                      <a:avLst/>
                    </a:prstGeom>
                    <a:noFill/>
                    <a:ln w="9525">
                      <a:noFill/>
                      <a:miter lim="800000"/>
                      <a:headEnd/>
                      <a:tailEnd/>
                    </a:ln>
                  </pic:spPr>
                </pic:pic>
              </a:graphicData>
            </a:graphic>
          </wp:inline>
        </w:drawing>
      </w:r>
    </w:p>
    <w:p w:rsidR="001C2430" w:rsidRPr="001644BF" w:rsidRDefault="001C2430" w:rsidP="001644BF">
      <w:pPr>
        <w:spacing w:line="360" w:lineRule="auto"/>
        <w:rPr>
          <w:rFonts w:ascii="楷体" w:eastAsia="楷体" w:hAnsi="楷体"/>
          <w:sz w:val="24"/>
          <w:szCs w:val="24"/>
        </w:rPr>
      </w:pPr>
    </w:p>
    <w:p w:rsidR="001C2430" w:rsidRPr="001644BF" w:rsidRDefault="001C2430" w:rsidP="001644BF">
      <w:pPr>
        <w:spacing w:line="360" w:lineRule="auto"/>
        <w:ind w:firstLine="420"/>
        <w:rPr>
          <w:rFonts w:ascii="楷体" w:eastAsia="楷体" w:hAnsi="楷体"/>
          <w:sz w:val="24"/>
          <w:szCs w:val="24"/>
        </w:rPr>
      </w:pPr>
    </w:p>
    <w:p w:rsidR="008A0BF0" w:rsidRPr="001644BF" w:rsidRDefault="00FA4074" w:rsidP="001644BF">
      <w:pPr>
        <w:pStyle w:val="a3"/>
        <w:numPr>
          <w:ilvl w:val="0"/>
          <w:numId w:val="28"/>
        </w:numPr>
        <w:snapToGrid w:val="0"/>
        <w:spacing w:line="360" w:lineRule="auto"/>
        <w:ind w:left="0" w:firstLineChars="0" w:firstLine="0"/>
        <w:rPr>
          <w:rFonts w:ascii="楷体" w:eastAsia="楷体" w:hAnsi="楷体"/>
          <w:b/>
          <w:sz w:val="24"/>
          <w:szCs w:val="24"/>
        </w:rPr>
      </w:pPr>
      <w:r w:rsidRPr="001644BF">
        <w:rPr>
          <w:rFonts w:ascii="楷体" w:eastAsia="楷体" w:hAnsi="楷体" w:hint="eastAsia"/>
          <w:b/>
          <w:sz w:val="24"/>
          <w:szCs w:val="24"/>
        </w:rPr>
        <w:t>华夏幸福业务运营模式</w:t>
      </w:r>
    </w:p>
    <w:p w:rsidR="00FA4074" w:rsidRPr="001644BF" w:rsidRDefault="00105B81" w:rsidP="001644BF">
      <w:pPr>
        <w:pStyle w:val="a3"/>
        <w:snapToGrid w:val="0"/>
        <w:spacing w:line="360" w:lineRule="auto"/>
        <w:ind w:firstLine="480"/>
        <w:rPr>
          <w:rFonts w:ascii="楷体" w:eastAsia="楷体" w:hAnsi="楷体"/>
          <w:sz w:val="24"/>
          <w:szCs w:val="24"/>
        </w:rPr>
      </w:pPr>
      <w:r w:rsidRPr="001644BF">
        <w:rPr>
          <w:rFonts w:ascii="楷体" w:eastAsia="楷体" w:hAnsi="楷体" w:hint="eastAsia"/>
          <w:sz w:val="24"/>
          <w:szCs w:val="24"/>
        </w:rPr>
        <w:t>经历十多年发展，公司业务模式已经形成产业新城和地产开发两大部分，以及支持上述两大业务发展的物业服务。</w:t>
      </w:r>
      <w:r w:rsidR="004B3457" w:rsidRPr="001644BF">
        <w:rPr>
          <w:rFonts w:ascii="楷体" w:eastAsia="楷体" w:hAnsi="楷体" w:hint="eastAsia"/>
          <w:sz w:val="24"/>
          <w:szCs w:val="24"/>
        </w:rPr>
        <w:t>产业新城是华夏幸福全力打造的核心产品。华夏幸福的产业新城业务模式，是在“以人为本”的新型城镇化模式指引下，以“建设智慧生态、宜居宜业的幸福城市”为理念，积极创新升级“政府主导、企业运作、合作共赢”的市场化运作模式，探索并实现产业新城的经济发展、城市发展和民生保障。</w:t>
      </w:r>
      <w:r w:rsidR="00C019E5" w:rsidRPr="001644BF">
        <w:rPr>
          <w:rFonts w:ascii="楷体" w:eastAsia="楷体" w:hAnsi="楷体" w:hint="eastAsia"/>
          <w:sz w:val="24"/>
          <w:szCs w:val="24"/>
        </w:rPr>
        <w:t>产业新城建设包括园区开发运营和房地产开发两部分，其投资开发范围主要集中于河北境内廊坊、固安、大厂和怀来等，环北京郊区布局。华夏幸福间接控股的廊坊京御成为实际上的业务平台。廊坊京御的全资子公司九通基业负责园区开发业务，作为河北固安工业区、大厂潮白河工业园区和怀来京北生态新区三个园区开发与经营的业务平台，对开发区域进行前期规划、基础设施投资建设与管理、市政公用设施建设与管理、土地整理、产业发展服务（招商引资服务）、物业管理、厂房建设租赁等。廊坊京御负责房地产二级开发与销售、配套物业服务业务，目前业务范围包括河北省内的城市住宅开发、商业地产开发以及北京周边的城市低密度住宅开发。</w:t>
      </w:r>
    </w:p>
    <w:p w:rsidR="001C2430" w:rsidRPr="001644BF" w:rsidRDefault="006D6F90" w:rsidP="001644BF">
      <w:pPr>
        <w:pStyle w:val="a3"/>
        <w:numPr>
          <w:ilvl w:val="1"/>
          <w:numId w:val="28"/>
        </w:numPr>
        <w:snapToGrid w:val="0"/>
        <w:spacing w:line="360" w:lineRule="auto"/>
        <w:ind w:left="426" w:firstLineChars="0" w:hanging="426"/>
        <w:rPr>
          <w:rFonts w:ascii="楷体" w:eastAsia="楷体" w:hAnsi="楷体"/>
          <w:b/>
          <w:sz w:val="24"/>
          <w:szCs w:val="24"/>
        </w:rPr>
      </w:pPr>
      <w:r w:rsidRPr="001644BF">
        <w:rPr>
          <w:rFonts w:ascii="楷体" w:eastAsia="楷体" w:hAnsi="楷体" w:hint="eastAsia"/>
          <w:b/>
          <w:sz w:val="24"/>
          <w:szCs w:val="24"/>
        </w:rPr>
        <w:lastRenderedPageBreak/>
        <w:t>产业新城建设</w:t>
      </w:r>
    </w:p>
    <w:p w:rsidR="00B673D0" w:rsidRPr="001644BF" w:rsidRDefault="00C019E5" w:rsidP="001644BF">
      <w:pPr>
        <w:snapToGrid w:val="0"/>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华夏幸福最初在河北省固安县开发产业新城建设。</w:t>
      </w:r>
      <w:r w:rsidR="00E320C0" w:rsidRPr="001644BF">
        <w:rPr>
          <w:rFonts w:ascii="楷体" w:eastAsia="楷体" w:hAnsi="楷体" w:hint="eastAsia"/>
          <w:sz w:val="24"/>
          <w:szCs w:val="24"/>
        </w:rPr>
        <w:t>2002年，固安工业园区正式奠基，华夏幸福于接受固安县人民政府委托负责固安工业区区开发管理，华夏幸福开始探索产业新城建设模式，建设内容主要为负责工业区土地的一级开发整理、基础设施建设</w:t>
      </w:r>
      <w:r w:rsidRPr="001644BF">
        <w:rPr>
          <w:rFonts w:ascii="楷体" w:eastAsia="楷体" w:hAnsi="楷体" w:hint="eastAsia"/>
          <w:sz w:val="24"/>
          <w:szCs w:val="24"/>
        </w:rPr>
        <w:t>、</w:t>
      </w:r>
      <w:r w:rsidR="00E320C0" w:rsidRPr="001644BF">
        <w:rPr>
          <w:rFonts w:ascii="楷体" w:eastAsia="楷体" w:hAnsi="楷体" w:hint="eastAsia"/>
          <w:sz w:val="24"/>
          <w:szCs w:val="24"/>
        </w:rPr>
        <w:t>工业园区的招商引资</w:t>
      </w:r>
      <w:r w:rsidRPr="001644BF">
        <w:rPr>
          <w:rFonts w:ascii="楷体" w:eastAsia="楷体" w:hAnsi="楷体" w:hint="eastAsia"/>
          <w:sz w:val="24"/>
          <w:szCs w:val="24"/>
        </w:rPr>
        <w:t>以及园区综合服务</w:t>
      </w:r>
      <w:r w:rsidR="000F6335" w:rsidRPr="001644BF">
        <w:rPr>
          <w:rFonts w:ascii="楷体" w:eastAsia="楷体" w:hAnsi="楷体" w:hint="eastAsia"/>
          <w:sz w:val="24"/>
          <w:szCs w:val="24"/>
        </w:rPr>
        <w:t>，固安县人民政府按照华夏幸福土地开发整理的支出成本以及基础设施投资总额的110%与华夏幸福结算，同时华夏幸福还按照招商引资后落地投资额的45%的奖励</w:t>
      </w:r>
      <w:r w:rsidR="00E320C0" w:rsidRPr="001644BF">
        <w:rPr>
          <w:rFonts w:ascii="楷体" w:eastAsia="楷体" w:hAnsi="楷体" w:hint="eastAsia"/>
          <w:sz w:val="24"/>
          <w:szCs w:val="24"/>
        </w:rPr>
        <w:t>。据统计，截至2013年，固安工业园区累计实现签约企业数量达361个，签约投资额613.5亿元、2.29亿美元。目前已投产企业91个，在建企业45个。初步形成以航天、生物医药、电子信息、汽车零部件、装备制造为主导的产业集聚区。产业导向给固安带来的红利可谓巨大。2013年，固安县地区生产总值首次突破百亿，达到105.1亿元，同比增长9.4%；财政收入完成29.1亿元，同比增长50.3%，其中，公共财政预算收入完成17.7亿元，在全省135个县（市）中排名第七，同比增长46.9%，占全部财政收入的60.9%；农民人均纯收入达到10317元，同比增长12.1%，步入廊坊市第一梯队。</w:t>
      </w:r>
    </w:p>
    <w:p w:rsidR="00B673D0" w:rsidRPr="001644BF" w:rsidRDefault="00C019E5" w:rsidP="001644BF">
      <w:pPr>
        <w:snapToGrid w:val="0"/>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华夏幸福在固安工业园建设中的成功为公司日后的发展奠定了坚实的基础，其产业新城建设模式也被称之为“固安模式“。此后，这一模式开始在多地推广。</w:t>
      </w:r>
      <w:r w:rsidR="00FA4074" w:rsidRPr="001644BF">
        <w:rPr>
          <w:rFonts w:ascii="楷体" w:eastAsia="楷体" w:hAnsi="楷体" w:hint="eastAsia"/>
          <w:sz w:val="24"/>
          <w:szCs w:val="24"/>
        </w:rPr>
        <w:t>在成功开发固安工业园区后，廊坊市政府提出全市向固安工业园学习。公司也迅速</w:t>
      </w:r>
      <w:r w:rsidR="00E320C0" w:rsidRPr="001644BF">
        <w:rPr>
          <w:rFonts w:ascii="楷体" w:eastAsia="楷体" w:hAnsi="楷体" w:hint="eastAsia"/>
          <w:sz w:val="24"/>
          <w:szCs w:val="24"/>
        </w:rPr>
        <w:t>将这种模式</w:t>
      </w:r>
      <w:r w:rsidRPr="001644BF">
        <w:rPr>
          <w:rFonts w:ascii="楷体" w:eastAsia="楷体" w:hAnsi="楷体" w:hint="eastAsia"/>
          <w:sz w:val="24"/>
          <w:szCs w:val="24"/>
        </w:rPr>
        <w:t>应用</w:t>
      </w:r>
      <w:r w:rsidR="00E320C0" w:rsidRPr="001644BF">
        <w:rPr>
          <w:rFonts w:ascii="楷体" w:eastAsia="楷体" w:hAnsi="楷体" w:hint="eastAsia"/>
          <w:sz w:val="24"/>
          <w:szCs w:val="24"/>
        </w:rPr>
        <w:t>到廊坊市的大厂工</w:t>
      </w:r>
      <w:r w:rsidR="00325748" w:rsidRPr="001644BF">
        <w:rPr>
          <w:rFonts w:ascii="楷体" w:eastAsia="楷体" w:hAnsi="楷体" w:hint="eastAsia"/>
          <w:sz w:val="24"/>
          <w:szCs w:val="24"/>
        </w:rPr>
        <w:t>园</w:t>
      </w:r>
      <w:r w:rsidR="00E320C0" w:rsidRPr="001644BF">
        <w:rPr>
          <w:rFonts w:ascii="楷体" w:eastAsia="楷体" w:hAnsi="楷体" w:hint="eastAsia"/>
          <w:sz w:val="24"/>
          <w:szCs w:val="24"/>
        </w:rPr>
        <w:t>业区（2007 年）以及怀来园区（2010 年）。2014 年4 月26 日和28 日</w:t>
      </w:r>
      <w:r w:rsidR="00325748" w:rsidRPr="001644BF">
        <w:rPr>
          <w:rFonts w:ascii="楷体" w:eastAsia="楷体" w:hAnsi="楷体" w:hint="eastAsia"/>
          <w:sz w:val="24"/>
          <w:szCs w:val="24"/>
        </w:rPr>
        <w:t>华夏幸福又</w:t>
      </w:r>
      <w:r w:rsidR="00E320C0" w:rsidRPr="001644BF">
        <w:rPr>
          <w:rFonts w:ascii="楷体" w:eastAsia="楷体" w:hAnsi="楷体" w:hint="eastAsia"/>
          <w:sz w:val="24"/>
          <w:szCs w:val="24"/>
        </w:rPr>
        <w:t>分别和北京市房山区政府和保定市政府签订战略合作框架协议，共同推进张坊镇和白洋淀科技城建设，委托面积分别为119 平方公里和300平方公里，约占公司环北京园区的40%。</w:t>
      </w:r>
    </w:p>
    <w:p w:rsidR="00FA4074" w:rsidRPr="001644BF" w:rsidRDefault="00594D49" w:rsidP="001644BF">
      <w:pPr>
        <w:snapToGrid w:val="0"/>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从2002年仅1个固安工业园区，华夏幸福已发展到现在已受托开发园区</w:t>
      </w:r>
      <w:r w:rsidR="00325748" w:rsidRPr="001644BF">
        <w:rPr>
          <w:rFonts w:ascii="楷体" w:eastAsia="楷体" w:hAnsi="楷体" w:hint="eastAsia"/>
          <w:sz w:val="24"/>
          <w:szCs w:val="24"/>
        </w:rPr>
        <w:t>21</w:t>
      </w:r>
      <w:r w:rsidRPr="001644BF">
        <w:rPr>
          <w:rFonts w:ascii="楷体" w:eastAsia="楷体" w:hAnsi="楷体" w:hint="eastAsia"/>
          <w:sz w:val="24"/>
          <w:szCs w:val="24"/>
        </w:rPr>
        <w:t>个，受托土地整理面积达到734.73平方公里。其受托开发的工业园区具体为：河北廊坊的固安工业园区、固安新兴产业示范区、大厂工业园区、大厂新兴产业示范区、文安园区、广阳园区、香河园区、张家口的怀来京北生态新区、秦皇岛的昌黎工业园区、承德的滦平金山岭园区、廊坊生态文化艺术新区、辽宁沈阳的沈北蒲河智慧产业园区、于洪园区、苏家屯园区、江苏无锡南长信息产业区、镇江京口大禹山创业园区、武汉黄陂园区、浙江嘉善园区、永清园区、霸州园区</w:t>
      </w:r>
      <w:r w:rsidR="00325748" w:rsidRPr="001644BF">
        <w:rPr>
          <w:rFonts w:ascii="楷体" w:eastAsia="楷体" w:hAnsi="楷体" w:hint="eastAsia"/>
          <w:sz w:val="24"/>
          <w:szCs w:val="24"/>
        </w:rPr>
        <w:t>、北京房山张坊镇园区和白洋淀科技城建设</w:t>
      </w:r>
      <w:r w:rsidRPr="001644BF">
        <w:rPr>
          <w:rFonts w:ascii="楷体" w:eastAsia="楷体" w:hAnsi="楷体" w:hint="eastAsia"/>
          <w:sz w:val="24"/>
          <w:szCs w:val="24"/>
        </w:rPr>
        <w:t>共</w:t>
      </w:r>
      <w:r w:rsidR="00325748" w:rsidRPr="001644BF">
        <w:rPr>
          <w:rFonts w:ascii="楷体" w:eastAsia="楷体" w:hAnsi="楷体" w:hint="eastAsia"/>
          <w:sz w:val="24"/>
          <w:szCs w:val="24"/>
        </w:rPr>
        <w:t>21</w:t>
      </w:r>
      <w:r w:rsidRPr="001644BF">
        <w:rPr>
          <w:rFonts w:ascii="楷体" w:eastAsia="楷体" w:hAnsi="楷体" w:hint="eastAsia"/>
          <w:sz w:val="24"/>
          <w:szCs w:val="24"/>
        </w:rPr>
        <w:t>个园区，位于环渤海经济圈和长</w:t>
      </w:r>
      <w:r w:rsidRPr="001644BF">
        <w:rPr>
          <w:rFonts w:ascii="楷体" w:eastAsia="楷体" w:hAnsi="楷体" w:hint="eastAsia"/>
          <w:sz w:val="24"/>
          <w:szCs w:val="24"/>
        </w:rPr>
        <w:lastRenderedPageBreak/>
        <w:t>三角区域，区位优势明显。</w:t>
      </w:r>
      <w:r w:rsidR="00325748" w:rsidRPr="001644BF">
        <w:rPr>
          <w:rFonts w:ascii="楷体" w:eastAsia="楷体" w:hAnsi="楷体" w:hint="eastAsia"/>
          <w:sz w:val="24"/>
          <w:szCs w:val="24"/>
        </w:rPr>
        <w:t>截至2013年末，公司投资运营的园区累计签约入园企业549家，累计签约投资额1165亿元。入住园区的著名企业包括航天科技、中航工业、京城控股、京东方、萨牌电器、阿尔西制冷、华辰天地（节能玻璃）、菲斯曼（太阳能）、富邦德（石油机械设备）等等。</w:t>
      </w:r>
    </w:p>
    <w:p w:rsidR="008A0BF0" w:rsidRPr="001644BF" w:rsidRDefault="008A0BF0" w:rsidP="001644BF">
      <w:pPr>
        <w:spacing w:line="360" w:lineRule="auto"/>
        <w:ind w:firstLine="420"/>
        <w:rPr>
          <w:rFonts w:ascii="楷体" w:eastAsia="楷体" w:hAnsi="楷体"/>
          <w:sz w:val="24"/>
          <w:szCs w:val="24"/>
        </w:rPr>
      </w:pPr>
    </w:p>
    <w:p w:rsidR="001C2430" w:rsidRPr="001644BF" w:rsidRDefault="00F015F7" w:rsidP="001644BF">
      <w:pPr>
        <w:pStyle w:val="a3"/>
        <w:numPr>
          <w:ilvl w:val="1"/>
          <w:numId w:val="28"/>
        </w:numPr>
        <w:snapToGrid w:val="0"/>
        <w:spacing w:line="360" w:lineRule="auto"/>
        <w:ind w:left="426" w:firstLineChars="0" w:hanging="426"/>
        <w:rPr>
          <w:rFonts w:ascii="楷体" w:eastAsia="楷体" w:hAnsi="楷体"/>
          <w:b/>
          <w:sz w:val="24"/>
          <w:szCs w:val="24"/>
        </w:rPr>
      </w:pPr>
      <w:r w:rsidRPr="001644BF">
        <w:rPr>
          <w:rFonts w:ascii="楷体" w:eastAsia="楷体" w:hAnsi="楷体" w:hint="eastAsia"/>
          <w:b/>
          <w:sz w:val="24"/>
          <w:szCs w:val="24"/>
        </w:rPr>
        <w:t>房地产配套</w:t>
      </w:r>
      <w:r w:rsidR="00594D49" w:rsidRPr="001644BF">
        <w:rPr>
          <w:rFonts w:ascii="楷体" w:eastAsia="楷体" w:hAnsi="楷体" w:hint="eastAsia"/>
          <w:b/>
          <w:sz w:val="24"/>
          <w:szCs w:val="24"/>
        </w:rPr>
        <w:t>建设</w:t>
      </w:r>
    </w:p>
    <w:p w:rsidR="00F64916" w:rsidRPr="001644BF" w:rsidRDefault="00787EF7" w:rsidP="001644BF">
      <w:pPr>
        <w:spacing w:line="360" w:lineRule="auto"/>
        <w:ind w:firstLine="420"/>
        <w:rPr>
          <w:rFonts w:ascii="楷体" w:eastAsia="楷体" w:hAnsi="楷体"/>
          <w:sz w:val="24"/>
          <w:szCs w:val="24"/>
        </w:rPr>
      </w:pPr>
      <w:r w:rsidRPr="001644BF">
        <w:rPr>
          <w:rFonts w:ascii="楷体" w:eastAsia="楷体" w:hAnsi="楷体" w:hint="eastAsia"/>
          <w:sz w:val="24"/>
          <w:szCs w:val="24"/>
        </w:rPr>
        <w:t>华夏幸福地产开发业务主要包括住宅和商业地产两大部门。根据华夏幸福披露的2014年中报，公司销售额共计242.13亿元，较上年同期增长52.20%。产业新城业务销售额共计208.91亿元（含园区开发业务结算回款47.66亿元，产业园区配套住宅签约销售额161.28亿元），城市地产签约销售额29.15亿元，其他业务（物业、酒店）销售额4.07亿元。</w:t>
      </w:r>
    </w:p>
    <w:p w:rsidR="00C73ADF" w:rsidRPr="001644BF" w:rsidRDefault="00787EF7" w:rsidP="001644BF">
      <w:pPr>
        <w:spacing w:line="360" w:lineRule="auto"/>
        <w:ind w:firstLine="420"/>
        <w:rPr>
          <w:rFonts w:ascii="楷体" w:eastAsia="楷体" w:hAnsi="楷体"/>
          <w:sz w:val="24"/>
          <w:szCs w:val="24"/>
        </w:rPr>
      </w:pPr>
      <w:r w:rsidRPr="001644BF">
        <w:rPr>
          <w:rFonts w:ascii="楷体" w:eastAsia="楷体" w:hAnsi="楷体" w:hint="eastAsia"/>
          <w:sz w:val="24"/>
          <w:szCs w:val="24"/>
        </w:rPr>
        <w:t>华夏幸福房地产业务不同于传统的房地产开发企业所从事的房地产开发业务，而是作为产业新城建设中的一个配套开发业务。华夏幸福在与地方政府签署的产业园区委托开发管理协议中约定，华夏幸福开发整理的工业园区土地中应当留出一部分土地用于工业园的住宅配套建设，华夏幸福可以通过较低的成本获取土地使用权用于房地产建设。从公司营业收入构成看，2013年年报显示公司营业收入包括产业发展服务、基础设施建设、土地整理、综合服务、物业管理服务、园区住宅配合和城市地产开发。从营业收入占比看，与园区业务无直接关系的城市地产开发仅占营业收入的11.14%；而与园区业务相关的产业发展服务和园区住宅配套占73.5%，其中产业发展服务占11.26%。从2013年年报看，产业新城业务利润占比超过50%，地产相关业务（包括园区配套住宅）占比降至48%。从各项收入盈利能力看，与产业发展服务毛利率达到97.58%，远高于房地产企业20%左右的毛利率水平。正是由于公司大量园区产业发展业务的存在，使得公司在资产收益率和债务偿还能力上相比纯住宅类企业具备明显优势。公司2013年底净资产收益率在41%，远高于行业内优质企业20%左右的平均水平。公司2013年底已获利息倍数为35.25，债务偿还能力突出。公司净资产收益率明显高于纯地产类企业资。</w:t>
      </w:r>
    </w:p>
    <w:p w:rsidR="001C2430" w:rsidRPr="001644BF" w:rsidRDefault="00FA4074" w:rsidP="001644BF">
      <w:pPr>
        <w:spacing w:line="360" w:lineRule="auto"/>
        <w:ind w:firstLine="420"/>
        <w:rPr>
          <w:rFonts w:ascii="楷体" w:eastAsia="楷体" w:hAnsi="楷体"/>
          <w:b/>
          <w:sz w:val="24"/>
          <w:szCs w:val="24"/>
        </w:rPr>
      </w:pPr>
      <w:r w:rsidRPr="001644BF">
        <w:rPr>
          <w:rFonts w:ascii="楷体" w:eastAsia="楷体" w:hAnsi="楷体" w:hint="eastAsia"/>
          <w:b/>
          <w:sz w:val="24"/>
          <w:szCs w:val="24"/>
        </w:rPr>
        <w:t>华夏幸福与房地产开发行业主要差异:</w:t>
      </w:r>
    </w:p>
    <w:p w:rsidR="00787EF7" w:rsidRPr="001644BF" w:rsidRDefault="00065D19" w:rsidP="001644BF">
      <w:pPr>
        <w:spacing w:line="360" w:lineRule="auto"/>
        <w:ind w:firstLine="420"/>
        <w:rPr>
          <w:rFonts w:ascii="楷体" w:eastAsia="楷体" w:hAnsi="楷体"/>
          <w:sz w:val="24"/>
          <w:szCs w:val="24"/>
        </w:rPr>
      </w:pPr>
      <w:r w:rsidRPr="001644BF">
        <w:rPr>
          <w:rFonts w:ascii="楷体" w:eastAsia="楷体" w:hAnsi="楷体" w:hint="eastAsia"/>
          <w:noProof/>
          <w:sz w:val="24"/>
          <w:szCs w:val="24"/>
        </w:rPr>
        <w:lastRenderedPageBreak/>
        <w:drawing>
          <wp:inline distT="0" distB="0" distL="0" distR="0" wp14:anchorId="7A869A3A" wp14:editId="18D78F0B">
            <wp:extent cx="5274310" cy="1995446"/>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5274310" cy="1995446"/>
                    </a:xfrm>
                    <a:prstGeom prst="rect">
                      <a:avLst/>
                    </a:prstGeom>
                    <a:noFill/>
                    <a:ln w="9525">
                      <a:noFill/>
                      <a:miter lim="800000"/>
                      <a:headEnd/>
                      <a:tailEnd/>
                    </a:ln>
                  </pic:spPr>
                </pic:pic>
              </a:graphicData>
            </a:graphic>
          </wp:inline>
        </w:drawing>
      </w:r>
    </w:p>
    <w:p w:rsidR="00B673D0" w:rsidRPr="001644BF" w:rsidRDefault="00105B81" w:rsidP="001644BF">
      <w:pPr>
        <w:pStyle w:val="a3"/>
        <w:numPr>
          <w:ilvl w:val="1"/>
          <w:numId w:val="28"/>
        </w:numPr>
        <w:snapToGrid w:val="0"/>
        <w:spacing w:line="360" w:lineRule="auto"/>
        <w:ind w:left="426" w:firstLineChars="0" w:hanging="426"/>
        <w:rPr>
          <w:rFonts w:ascii="楷体" w:eastAsia="楷体" w:hAnsi="楷体"/>
          <w:b/>
          <w:sz w:val="24"/>
          <w:szCs w:val="24"/>
        </w:rPr>
      </w:pPr>
      <w:r w:rsidRPr="001644BF">
        <w:rPr>
          <w:rFonts w:ascii="楷体" w:eastAsia="楷体" w:hAnsi="楷体" w:hint="eastAsia"/>
          <w:b/>
          <w:sz w:val="24"/>
          <w:szCs w:val="24"/>
        </w:rPr>
        <w:t>市政物业服务</w:t>
      </w:r>
    </w:p>
    <w:p w:rsidR="00105B81" w:rsidRPr="001644BF" w:rsidRDefault="00105B81" w:rsidP="001644BF">
      <w:pPr>
        <w:spacing w:line="360" w:lineRule="auto"/>
        <w:ind w:firstLine="420"/>
        <w:rPr>
          <w:rFonts w:ascii="楷体" w:eastAsia="楷体" w:hAnsi="楷体"/>
          <w:sz w:val="24"/>
          <w:szCs w:val="24"/>
        </w:rPr>
      </w:pPr>
      <w:r w:rsidRPr="001644BF">
        <w:rPr>
          <w:rFonts w:ascii="楷体" w:eastAsia="楷体" w:hAnsi="楷体" w:hint="eastAsia"/>
          <w:sz w:val="24"/>
          <w:szCs w:val="24"/>
        </w:rPr>
        <w:t>市政物业服务属公司另一核心业务，也是物业（集团）公司在业务组合模式上与业内同行的独特之处。市政运营是为产业新城的城市市政配套与市政设施设备运营提供综合性的服务，包括产业新城道路清洁、环境美化与亮化、工程管理等“绿、美、亮、净”服务以及为园区内企业与住宅提供配套供热、供水服务、城镇污水集中处理服务等。目前，市政运营服务固安、文安、怀来、牛驼、香河、大厂、沈阳、嘉善等产业新城，服务区域涉及河北、江苏、浙江和辽宁四省。</w:t>
      </w:r>
    </w:p>
    <w:p w:rsidR="00FA4074" w:rsidRDefault="00FA4074" w:rsidP="001644BF">
      <w:pPr>
        <w:spacing w:line="360" w:lineRule="auto"/>
        <w:ind w:firstLineChars="200" w:firstLine="480"/>
        <w:rPr>
          <w:rFonts w:ascii="楷体" w:eastAsia="楷体" w:hAnsi="楷体"/>
          <w:sz w:val="24"/>
          <w:szCs w:val="24"/>
        </w:rPr>
      </w:pPr>
    </w:p>
    <w:p w:rsidR="002A4709" w:rsidRDefault="002A4709" w:rsidP="002A4709">
      <w:pPr>
        <w:keepNext/>
        <w:keepLines/>
        <w:numPr>
          <w:ilvl w:val="0"/>
          <w:numId w:val="21"/>
        </w:numPr>
        <w:tabs>
          <w:tab w:val="left" w:pos="851"/>
        </w:tabs>
        <w:snapToGrid w:val="0"/>
        <w:spacing w:line="360" w:lineRule="auto"/>
        <w:ind w:left="851" w:hanging="851"/>
        <w:outlineLvl w:val="4"/>
        <w:rPr>
          <w:rFonts w:ascii="楷体" w:eastAsia="楷体" w:hAnsi="楷体"/>
          <w:b/>
          <w:sz w:val="24"/>
          <w:szCs w:val="24"/>
        </w:rPr>
      </w:pPr>
      <w:r>
        <w:rPr>
          <w:rFonts w:ascii="楷体" w:eastAsia="楷体" w:hAnsi="楷体" w:hint="eastAsia"/>
          <w:b/>
          <w:sz w:val="24"/>
          <w:szCs w:val="24"/>
        </w:rPr>
        <w:t>控股公司</w:t>
      </w:r>
      <w:r w:rsidRPr="001644BF">
        <w:rPr>
          <w:rFonts w:ascii="楷体" w:eastAsia="楷体" w:hAnsi="楷体" w:hint="eastAsia"/>
          <w:b/>
          <w:sz w:val="24"/>
          <w:szCs w:val="24"/>
        </w:rPr>
        <w:t>的财务状况分析：</w:t>
      </w:r>
    </w:p>
    <w:p w:rsidR="002A4709" w:rsidRPr="002A4709" w:rsidRDefault="002A4709" w:rsidP="002A4709">
      <w:pPr>
        <w:keepNext/>
        <w:keepLines/>
        <w:numPr>
          <w:ilvl w:val="1"/>
          <w:numId w:val="21"/>
        </w:numPr>
        <w:tabs>
          <w:tab w:val="left" w:pos="851"/>
        </w:tabs>
        <w:snapToGrid w:val="0"/>
        <w:spacing w:line="360" w:lineRule="auto"/>
        <w:outlineLvl w:val="4"/>
        <w:rPr>
          <w:rFonts w:ascii="楷体" w:eastAsia="楷体" w:hAnsi="楷体"/>
          <w:b/>
          <w:sz w:val="24"/>
          <w:szCs w:val="24"/>
        </w:rPr>
      </w:pPr>
      <w:r w:rsidRPr="002A4709">
        <w:rPr>
          <w:rFonts w:ascii="楷体" w:eastAsia="楷体" w:hAnsi="楷体" w:hint="eastAsia"/>
          <w:b/>
          <w:bCs/>
          <w:sz w:val="24"/>
          <w:szCs w:val="24"/>
        </w:rPr>
        <w:t>财务报表质量</w:t>
      </w:r>
    </w:p>
    <w:p w:rsidR="002A4709" w:rsidRDefault="002A4709" w:rsidP="002A4709">
      <w:pPr>
        <w:snapToGrid w:val="0"/>
        <w:spacing w:line="360" w:lineRule="auto"/>
        <w:ind w:firstLineChars="236" w:firstLine="566"/>
        <w:rPr>
          <w:rFonts w:ascii="楷体" w:eastAsia="楷体" w:hAnsi="楷体"/>
          <w:sz w:val="24"/>
          <w:szCs w:val="24"/>
        </w:rPr>
      </w:pPr>
      <w:r w:rsidRPr="001644BF">
        <w:rPr>
          <w:rFonts w:ascii="楷体" w:eastAsia="楷体" w:hAnsi="楷体" w:hint="eastAsia"/>
          <w:sz w:val="24"/>
          <w:szCs w:val="24"/>
        </w:rPr>
        <w:t>中兴财光华会计师事务所（特殊普通合伙）为借款人2013年年度财务报表出具了无意见的审计报告。</w:t>
      </w:r>
    </w:p>
    <w:p w:rsidR="002A4709" w:rsidRDefault="002A4709" w:rsidP="002A4709">
      <w:pPr>
        <w:keepNext/>
        <w:keepLines/>
        <w:numPr>
          <w:ilvl w:val="1"/>
          <w:numId w:val="21"/>
        </w:numPr>
        <w:tabs>
          <w:tab w:val="left" w:pos="851"/>
        </w:tabs>
        <w:snapToGrid w:val="0"/>
        <w:spacing w:line="360" w:lineRule="auto"/>
        <w:outlineLvl w:val="4"/>
        <w:rPr>
          <w:rFonts w:ascii="楷体" w:eastAsia="楷体" w:hAnsi="楷体"/>
          <w:b/>
          <w:bCs/>
          <w:sz w:val="24"/>
          <w:szCs w:val="24"/>
        </w:rPr>
      </w:pPr>
      <w:r w:rsidRPr="002A4709">
        <w:rPr>
          <w:rFonts w:ascii="楷体" w:eastAsia="楷体" w:hAnsi="楷体" w:hint="eastAsia"/>
          <w:b/>
          <w:bCs/>
          <w:sz w:val="24"/>
          <w:szCs w:val="24"/>
        </w:rPr>
        <w:lastRenderedPageBreak/>
        <w:t>财务报表摘要</w:t>
      </w:r>
    </w:p>
    <w:p w:rsidR="00F449D3" w:rsidRPr="00F449D3" w:rsidRDefault="00F449D3" w:rsidP="00F449D3">
      <w:pPr>
        <w:keepNext/>
        <w:keepLines/>
        <w:tabs>
          <w:tab w:val="left" w:pos="851"/>
        </w:tabs>
        <w:snapToGrid w:val="0"/>
        <w:spacing w:line="360" w:lineRule="auto"/>
        <w:ind w:firstLineChars="250" w:firstLine="600"/>
        <w:outlineLvl w:val="4"/>
        <w:rPr>
          <w:rFonts w:ascii="楷体" w:eastAsia="楷体" w:hAnsi="楷体"/>
          <w:bCs/>
          <w:sz w:val="24"/>
          <w:szCs w:val="24"/>
        </w:rPr>
      </w:pPr>
      <w:r w:rsidRPr="00F449D3">
        <w:rPr>
          <w:rFonts w:ascii="楷体" w:eastAsia="楷体" w:hAnsi="楷体" w:hint="eastAsia"/>
          <w:bCs/>
          <w:sz w:val="24"/>
          <w:szCs w:val="24"/>
        </w:rPr>
        <w:t>控股公司持有上市公司68.8%股份，其合并报表与上市公司在很大程度上具有相似性。以下部分仅对控股公司与上市公司具有明显差异之处作出说明。</w:t>
      </w:r>
    </w:p>
    <w:p w:rsidR="002A4709" w:rsidRDefault="002A4709" w:rsidP="002A4709">
      <w:pPr>
        <w:keepNext/>
        <w:keepLines/>
        <w:numPr>
          <w:ilvl w:val="2"/>
          <w:numId w:val="21"/>
        </w:numPr>
        <w:tabs>
          <w:tab w:val="left" w:pos="851"/>
        </w:tabs>
        <w:snapToGrid w:val="0"/>
        <w:spacing w:line="360" w:lineRule="auto"/>
        <w:outlineLvl w:val="4"/>
        <w:rPr>
          <w:rFonts w:ascii="楷体" w:eastAsia="楷体" w:hAnsi="楷体"/>
          <w:b/>
          <w:bCs/>
          <w:sz w:val="24"/>
          <w:szCs w:val="24"/>
        </w:rPr>
      </w:pPr>
      <w:r>
        <w:rPr>
          <w:rFonts w:ascii="楷体" w:eastAsia="楷体" w:hAnsi="楷体" w:hint="eastAsia"/>
          <w:b/>
          <w:bCs/>
          <w:sz w:val="24"/>
          <w:szCs w:val="24"/>
        </w:rPr>
        <w:t>控股公司资产负债简表如下：</w:t>
      </w:r>
    </w:p>
    <w:tbl>
      <w:tblPr>
        <w:tblStyle w:val="a5"/>
        <w:tblW w:w="0" w:type="auto"/>
        <w:tblLayout w:type="fixed"/>
        <w:tblLook w:val="04A0" w:firstRow="1" w:lastRow="0" w:firstColumn="1" w:lastColumn="0" w:noHBand="0" w:noVBand="1"/>
      </w:tblPr>
      <w:tblGrid>
        <w:gridCol w:w="2943"/>
        <w:gridCol w:w="1418"/>
        <w:gridCol w:w="1276"/>
        <w:gridCol w:w="1275"/>
        <w:gridCol w:w="1534"/>
      </w:tblGrid>
      <w:tr w:rsidR="00F449D3" w:rsidRPr="00F449D3" w:rsidTr="00F449D3">
        <w:trPr>
          <w:trHeight w:val="345"/>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
                <w:bCs/>
                <w:sz w:val="24"/>
                <w:szCs w:val="24"/>
              </w:rPr>
            </w:pPr>
            <w:r w:rsidRPr="00F449D3">
              <w:rPr>
                <w:rFonts w:ascii="楷体" w:eastAsia="楷体" w:hAnsi="楷体" w:hint="eastAsia"/>
                <w:b/>
                <w:bCs/>
                <w:sz w:val="24"/>
                <w:szCs w:val="24"/>
              </w:rPr>
              <w:t>科目（百万元）</w:t>
            </w:r>
          </w:p>
        </w:tc>
        <w:tc>
          <w:tcPr>
            <w:tcW w:w="1418"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
                <w:bCs/>
                <w:sz w:val="24"/>
                <w:szCs w:val="24"/>
              </w:rPr>
            </w:pPr>
            <w:r w:rsidRPr="00F449D3">
              <w:rPr>
                <w:rFonts w:ascii="楷体" w:eastAsia="楷体" w:hAnsi="楷体"/>
                <w:b/>
                <w:bCs/>
                <w:sz w:val="24"/>
                <w:szCs w:val="24"/>
              </w:rPr>
              <w:t>2011</w:t>
            </w:r>
            <w:r w:rsidRPr="00F449D3">
              <w:rPr>
                <w:rFonts w:ascii="楷体" w:eastAsia="楷体" w:hAnsi="楷体" w:hint="eastAsia"/>
                <w:b/>
                <w:bCs/>
                <w:sz w:val="24"/>
                <w:szCs w:val="24"/>
              </w:rPr>
              <w:t>年度</w:t>
            </w:r>
          </w:p>
        </w:tc>
        <w:tc>
          <w:tcPr>
            <w:tcW w:w="1276"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
                <w:bCs/>
                <w:sz w:val="24"/>
                <w:szCs w:val="24"/>
              </w:rPr>
            </w:pPr>
            <w:r w:rsidRPr="00F449D3">
              <w:rPr>
                <w:rFonts w:ascii="楷体" w:eastAsia="楷体" w:hAnsi="楷体"/>
                <w:b/>
                <w:bCs/>
                <w:sz w:val="24"/>
                <w:szCs w:val="24"/>
              </w:rPr>
              <w:t>2012</w:t>
            </w:r>
            <w:r w:rsidRPr="00F449D3">
              <w:rPr>
                <w:rFonts w:ascii="楷体" w:eastAsia="楷体" w:hAnsi="楷体" w:hint="eastAsia"/>
                <w:b/>
                <w:bCs/>
                <w:sz w:val="24"/>
                <w:szCs w:val="24"/>
              </w:rPr>
              <w:t>年度</w:t>
            </w:r>
          </w:p>
        </w:tc>
        <w:tc>
          <w:tcPr>
            <w:tcW w:w="1275"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
                <w:bCs/>
                <w:sz w:val="24"/>
                <w:szCs w:val="24"/>
              </w:rPr>
            </w:pPr>
            <w:r w:rsidRPr="00F449D3">
              <w:rPr>
                <w:rFonts w:ascii="楷体" w:eastAsia="楷体" w:hAnsi="楷体"/>
                <w:b/>
                <w:bCs/>
                <w:sz w:val="24"/>
                <w:szCs w:val="24"/>
              </w:rPr>
              <w:t>2013</w:t>
            </w:r>
            <w:r w:rsidRPr="00F449D3">
              <w:rPr>
                <w:rFonts w:ascii="楷体" w:eastAsia="楷体" w:hAnsi="楷体" w:hint="eastAsia"/>
                <w:b/>
                <w:bCs/>
                <w:sz w:val="24"/>
                <w:szCs w:val="24"/>
              </w:rPr>
              <w:t>年度</w:t>
            </w:r>
          </w:p>
        </w:tc>
        <w:tc>
          <w:tcPr>
            <w:tcW w:w="1534"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
                <w:bCs/>
                <w:sz w:val="24"/>
                <w:szCs w:val="24"/>
              </w:rPr>
            </w:pPr>
            <w:r w:rsidRPr="00F449D3">
              <w:rPr>
                <w:rFonts w:ascii="楷体" w:eastAsia="楷体" w:hAnsi="楷体"/>
                <w:b/>
                <w:bCs/>
                <w:sz w:val="24"/>
                <w:szCs w:val="24"/>
              </w:rPr>
              <w:t>2014年9月</w:t>
            </w:r>
          </w:p>
        </w:tc>
      </w:tr>
      <w:tr w:rsidR="00F449D3" w:rsidRPr="00F449D3" w:rsidTr="00F449D3">
        <w:trPr>
          <w:trHeight w:val="300"/>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hint="eastAsia"/>
                <w:bCs/>
                <w:sz w:val="24"/>
                <w:szCs w:val="24"/>
              </w:rPr>
              <w:t>货币资金</w:t>
            </w:r>
          </w:p>
        </w:tc>
        <w:tc>
          <w:tcPr>
            <w:tcW w:w="1418"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3,722</w:t>
            </w:r>
          </w:p>
        </w:tc>
        <w:tc>
          <w:tcPr>
            <w:tcW w:w="1276"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5,718</w:t>
            </w:r>
          </w:p>
        </w:tc>
        <w:tc>
          <w:tcPr>
            <w:tcW w:w="1275"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10,412</w:t>
            </w:r>
          </w:p>
        </w:tc>
        <w:tc>
          <w:tcPr>
            <w:tcW w:w="1534"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17,359</w:t>
            </w:r>
          </w:p>
        </w:tc>
      </w:tr>
      <w:tr w:rsidR="00F449D3" w:rsidRPr="00F449D3" w:rsidTr="00F449D3">
        <w:trPr>
          <w:trHeight w:val="300"/>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hint="eastAsia"/>
                <w:bCs/>
                <w:sz w:val="24"/>
                <w:szCs w:val="24"/>
              </w:rPr>
              <w:t>应收账款</w:t>
            </w:r>
          </w:p>
        </w:tc>
        <w:tc>
          <w:tcPr>
            <w:tcW w:w="1418"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306</w:t>
            </w:r>
          </w:p>
        </w:tc>
        <w:tc>
          <w:tcPr>
            <w:tcW w:w="1276"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1,411</w:t>
            </w:r>
          </w:p>
        </w:tc>
        <w:tc>
          <w:tcPr>
            <w:tcW w:w="1275"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1,744</w:t>
            </w:r>
          </w:p>
        </w:tc>
        <w:tc>
          <w:tcPr>
            <w:tcW w:w="1534"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3,761</w:t>
            </w:r>
          </w:p>
        </w:tc>
      </w:tr>
      <w:tr w:rsidR="00F449D3" w:rsidRPr="00F449D3" w:rsidTr="00F449D3">
        <w:trPr>
          <w:trHeight w:val="300"/>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hint="eastAsia"/>
                <w:bCs/>
                <w:sz w:val="24"/>
                <w:szCs w:val="24"/>
              </w:rPr>
              <w:t>其他应收款</w:t>
            </w:r>
          </w:p>
        </w:tc>
        <w:tc>
          <w:tcPr>
            <w:tcW w:w="1418"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1,475</w:t>
            </w:r>
          </w:p>
        </w:tc>
        <w:tc>
          <w:tcPr>
            <w:tcW w:w="1276"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4,460</w:t>
            </w:r>
          </w:p>
        </w:tc>
        <w:tc>
          <w:tcPr>
            <w:tcW w:w="1275"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4,208</w:t>
            </w:r>
          </w:p>
        </w:tc>
        <w:tc>
          <w:tcPr>
            <w:tcW w:w="1534"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7,522</w:t>
            </w:r>
          </w:p>
        </w:tc>
      </w:tr>
      <w:tr w:rsidR="00F449D3" w:rsidRPr="00F449D3" w:rsidTr="00F449D3">
        <w:trPr>
          <w:trHeight w:val="300"/>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hint="eastAsia"/>
                <w:bCs/>
                <w:sz w:val="24"/>
                <w:szCs w:val="24"/>
              </w:rPr>
              <w:t>预付款项</w:t>
            </w:r>
          </w:p>
        </w:tc>
        <w:tc>
          <w:tcPr>
            <w:tcW w:w="1418"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1,507</w:t>
            </w:r>
          </w:p>
        </w:tc>
        <w:tc>
          <w:tcPr>
            <w:tcW w:w="1276"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1,301</w:t>
            </w:r>
          </w:p>
        </w:tc>
        <w:tc>
          <w:tcPr>
            <w:tcW w:w="1275"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2,463</w:t>
            </w:r>
          </w:p>
        </w:tc>
        <w:tc>
          <w:tcPr>
            <w:tcW w:w="1534"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4,974</w:t>
            </w:r>
          </w:p>
        </w:tc>
      </w:tr>
      <w:tr w:rsidR="00F449D3" w:rsidRPr="00F449D3" w:rsidTr="00F449D3">
        <w:trPr>
          <w:trHeight w:val="300"/>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hint="eastAsia"/>
                <w:bCs/>
                <w:sz w:val="24"/>
                <w:szCs w:val="24"/>
              </w:rPr>
              <w:t>存货</w:t>
            </w:r>
          </w:p>
        </w:tc>
        <w:tc>
          <w:tcPr>
            <w:tcW w:w="1418"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20,665</w:t>
            </w:r>
          </w:p>
        </w:tc>
        <w:tc>
          <w:tcPr>
            <w:tcW w:w="1276"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32,280</w:t>
            </w:r>
          </w:p>
        </w:tc>
        <w:tc>
          <w:tcPr>
            <w:tcW w:w="1275"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54,058</w:t>
            </w:r>
          </w:p>
        </w:tc>
        <w:tc>
          <w:tcPr>
            <w:tcW w:w="1534"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67,764</w:t>
            </w:r>
          </w:p>
        </w:tc>
      </w:tr>
      <w:tr w:rsidR="00F449D3" w:rsidRPr="00F449D3" w:rsidTr="00F449D3">
        <w:trPr>
          <w:trHeight w:val="300"/>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hint="eastAsia"/>
                <w:bCs/>
                <w:sz w:val="24"/>
                <w:szCs w:val="24"/>
              </w:rPr>
              <w:t>固定资产</w:t>
            </w:r>
          </w:p>
        </w:tc>
        <w:tc>
          <w:tcPr>
            <w:tcW w:w="1418"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219</w:t>
            </w:r>
          </w:p>
        </w:tc>
        <w:tc>
          <w:tcPr>
            <w:tcW w:w="1276"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208</w:t>
            </w:r>
          </w:p>
        </w:tc>
        <w:tc>
          <w:tcPr>
            <w:tcW w:w="1275"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840</w:t>
            </w:r>
          </w:p>
        </w:tc>
        <w:tc>
          <w:tcPr>
            <w:tcW w:w="1534"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1,721</w:t>
            </w:r>
          </w:p>
        </w:tc>
      </w:tr>
      <w:tr w:rsidR="00F449D3" w:rsidRPr="00F449D3" w:rsidTr="00F449D3">
        <w:trPr>
          <w:trHeight w:val="300"/>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hint="eastAsia"/>
                <w:bCs/>
                <w:sz w:val="24"/>
                <w:szCs w:val="24"/>
              </w:rPr>
              <w:t>在建工程</w:t>
            </w:r>
          </w:p>
        </w:tc>
        <w:tc>
          <w:tcPr>
            <w:tcW w:w="1418"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10</w:t>
            </w:r>
          </w:p>
        </w:tc>
        <w:tc>
          <w:tcPr>
            <w:tcW w:w="1276"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708</w:t>
            </w:r>
          </w:p>
        </w:tc>
        <w:tc>
          <w:tcPr>
            <w:tcW w:w="1275"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1,339</w:t>
            </w:r>
          </w:p>
        </w:tc>
        <w:tc>
          <w:tcPr>
            <w:tcW w:w="1534"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1,265</w:t>
            </w:r>
          </w:p>
        </w:tc>
      </w:tr>
      <w:tr w:rsidR="00F449D3" w:rsidRPr="00F449D3" w:rsidTr="00F449D3">
        <w:trPr>
          <w:trHeight w:val="345"/>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
                <w:bCs/>
                <w:sz w:val="24"/>
                <w:szCs w:val="24"/>
              </w:rPr>
            </w:pPr>
            <w:r w:rsidRPr="00F449D3">
              <w:rPr>
                <w:rFonts w:ascii="楷体" w:eastAsia="楷体" w:hAnsi="楷体" w:hint="eastAsia"/>
                <w:b/>
                <w:bCs/>
                <w:sz w:val="24"/>
                <w:szCs w:val="24"/>
              </w:rPr>
              <w:t>资产总计</w:t>
            </w:r>
          </w:p>
        </w:tc>
        <w:tc>
          <w:tcPr>
            <w:tcW w:w="1418"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
                <w:bCs/>
                <w:sz w:val="24"/>
                <w:szCs w:val="24"/>
              </w:rPr>
            </w:pPr>
            <w:r w:rsidRPr="00F449D3">
              <w:rPr>
                <w:rFonts w:ascii="楷体" w:eastAsia="楷体" w:hAnsi="楷体"/>
                <w:b/>
                <w:bCs/>
                <w:sz w:val="24"/>
                <w:szCs w:val="24"/>
              </w:rPr>
              <w:t>29,072</w:t>
            </w:r>
          </w:p>
        </w:tc>
        <w:tc>
          <w:tcPr>
            <w:tcW w:w="1276"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
                <w:bCs/>
                <w:sz w:val="24"/>
                <w:szCs w:val="24"/>
              </w:rPr>
            </w:pPr>
            <w:r w:rsidRPr="00F449D3">
              <w:rPr>
                <w:rFonts w:ascii="楷体" w:eastAsia="楷体" w:hAnsi="楷体"/>
                <w:b/>
                <w:bCs/>
                <w:sz w:val="24"/>
                <w:szCs w:val="24"/>
              </w:rPr>
              <w:t>47,290</w:t>
            </w:r>
          </w:p>
        </w:tc>
        <w:tc>
          <w:tcPr>
            <w:tcW w:w="1275"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
                <w:bCs/>
                <w:sz w:val="24"/>
                <w:szCs w:val="24"/>
              </w:rPr>
            </w:pPr>
            <w:r w:rsidRPr="00F449D3">
              <w:rPr>
                <w:rFonts w:ascii="楷体" w:eastAsia="楷体" w:hAnsi="楷体"/>
                <w:b/>
                <w:bCs/>
                <w:sz w:val="24"/>
                <w:szCs w:val="24"/>
              </w:rPr>
              <w:t>78,754</w:t>
            </w:r>
          </w:p>
        </w:tc>
        <w:tc>
          <w:tcPr>
            <w:tcW w:w="1534"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
                <w:bCs/>
                <w:sz w:val="24"/>
                <w:szCs w:val="24"/>
              </w:rPr>
            </w:pPr>
            <w:r w:rsidRPr="00F449D3">
              <w:rPr>
                <w:rFonts w:ascii="楷体" w:eastAsia="楷体" w:hAnsi="楷体"/>
                <w:b/>
                <w:bCs/>
                <w:sz w:val="24"/>
                <w:szCs w:val="24"/>
              </w:rPr>
              <w:t>111,046</w:t>
            </w:r>
          </w:p>
        </w:tc>
      </w:tr>
      <w:tr w:rsidR="00F449D3" w:rsidRPr="00F449D3" w:rsidTr="00F449D3">
        <w:trPr>
          <w:trHeight w:val="300"/>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hint="eastAsia"/>
                <w:bCs/>
                <w:sz w:val="24"/>
                <w:szCs w:val="24"/>
              </w:rPr>
              <w:t>短期借款</w:t>
            </w:r>
          </w:p>
        </w:tc>
        <w:tc>
          <w:tcPr>
            <w:tcW w:w="1418"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289</w:t>
            </w:r>
          </w:p>
        </w:tc>
        <w:tc>
          <w:tcPr>
            <w:tcW w:w="1276"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670</w:t>
            </w:r>
          </w:p>
        </w:tc>
        <w:tc>
          <w:tcPr>
            <w:tcW w:w="1275"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3,395</w:t>
            </w:r>
          </w:p>
        </w:tc>
        <w:tc>
          <w:tcPr>
            <w:tcW w:w="1534"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10,844</w:t>
            </w:r>
          </w:p>
        </w:tc>
      </w:tr>
      <w:tr w:rsidR="00F449D3" w:rsidRPr="00F449D3" w:rsidTr="00F449D3">
        <w:trPr>
          <w:trHeight w:val="300"/>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hint="eastAsia"/>
                <w:bCs/>
                <w:sz w:val="24"/>
                <w:szCs w:val="24"/>
              </w:rPr>
              <w:t>应付票据</w:t>
            </w:r>
          </w:p>
        </w:tc>
        <w:tc>
          <w:tcPr>
            <w:tcW w:w="1418"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0</w:t>
            </w:r>
          </w:p>
        </w:tc>
        <w:tc>
          <w:tcPr>
            <w:tcW w:w="1276"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20</w:t>
            </w:r>
          </w:p>
        </w:tc>
        <w:tc>
          <w:tcPr>
            <w:tcW w:w="1275"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450</w:t>
            </w:r>
          </w:p>
        </w:tc>
        <w:tc>
          <w:tcPr>
            <w:tcW w:w="1534"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1,958</w:t>
            </w:r>
          </w:p>
        </w:tc>
      </w:tr>
      <w:tr w:rsidR="00F449D3" w:rsidRPr="00F449D3" w:rsidTr="00F449D3">
        <w:trPr>
          <w:trHeight w:val="300"/>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hint="eastAsia"/>
                <w:bCs/>
                <w:sz w:val="24"/>
                <w:szCs w:val="24"/>
              </w:rPr>
              <w:t>应付账款</w:t>
            </w:r>
          </w:p>
        </w:tc>
        <w:tc>
          <w:tcPr>
            <w:tcW w:w="1418"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816</w:t>
            </w:r>
          </w:p>
        </w:tc>
        <w:tc>
          <w:tcPr>
            <w:tcW w:w="1276"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2,678</w:t>
            </w:r>
          </w:p>
        </w:tc>
        <w:tc>
          <w:tcPr>
            <w:tcW w:w="1275"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5,816</w:t>
            </w:r>
          </w:p>
        </w:tc>
        <w:tc>
          <w:tcPr>
            <w:tcW w:w="1534"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6,064</w:t>
            </w:r>
          </w:p>
        </w:tc>
      </w:tr>
      <w:tr w:rsidR="00F449D3" w:rsidRPr="00F449D3" w:rsidTr="00F449D3">
        <w:trPr>
          <w:trHeight w:val="300"/>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hint="eastAsia"/>
                <w:bCs/>
                <w:sz w:val="24"/>
                <w:szCs w:val="24"/>
              </w:rPr>
              <w:t>预收账款</w:t>
            </w:r>
          </w:p>
        </w:tc>
        <w:tc>
          <w:tcPr>
            <w:tcW w:w="1418"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16,965</w:t>
            </w:r>
          </w:p>
        </w:tc>
        <w:tc>
          <w:tcPr>
            <w:tcW w:w="1276"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24,253</w:t>
            </w:r>
          </w:p>
        </w:tc>
        <w:tc>
          <w:tcPr>
            <w:tcW w:w="1275"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34,981</w:t>
            </w:r>
          </w:p>
        </w:tc>
        <w:tc>
          <w:tcPr>
            <w:tcW w:w="1534"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43,451</w:t>
            </w:r>
          </w:p>
        </w:tc>
      </w:tr>
      <w:tr w:rsidR="00F449D3" w:rsidRPr="00F449D3" w:rsidTr="00F449D3">
        <w:trPr>
          <w:trHeight w:val="285"/>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hint="eastAsia"/>
                <w:bCs/>
                <w:sz w:val="24"/>
                <w:szCs w:val="24"/>
              </w:rPr>
              <w:t>其他应付款</w:t>
            </w:r>
          </w:p>
        </w:tc>
        <w:tc>
          <w:tcPr>
            <w:tcW w:w="1418"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2,300</w:t>
            </w:r>
          </w:p>
        </w:tc>
        <w:tc>
          <w:tcPr>
            <w:tcW w:w="1276"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2,988</w:t>
            </w:r>
          </w:p>
        </w:tc>
        <w:tc>
          <w:tcPr>
            <w:tcW w:w="1275"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3,739</w:t>
            </w:r>
          </w:p>
        </w:tc>
        <w:tc>
          <w:tcPr>
            <w:tcW w:w="1534"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4,073</w:t>
            </w:r>
          </w:p>
        </w:tc>
      </w:tr>
      <w:tr w:rsidR="00F449D3" w:rsidRPr="00F449D3" w:rsidTr="00F449D3">
        <w:trPr>
          <w:trHeight w:val="285"/>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hint="eastAsia"/>
                <w:bCs/>
                <w:sz w:val="24"/>
                <w:szCs w:val="24"/>
              </w:rPr>
              <w:t>一年内到期的非流动负债</w:t>
            </w:r>
          </w:p>
        </w:tc>
        <w:tc>
          <w:tcPr>
            <w:tcW w:w="1418" w:type="dxa"/>
            <w:noWrap/>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 xml:space="preserve">1,402 </w:t>
            </w:r>
          </w:p>
        </w:tc>
        <w:tc>
          <w:tcPr>
            <w:tcW w:w="1276" w:type="dxa"/>
            <w:noWrap/>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 xml:space="preserve">1,928 </w:t>
            </w:r>
          </w:p>
        </w:tc>
        <w:tc>
          <w:tcPr>
            <w:tcW w:w="1275" w:type="dxa"/>
            <w:noWrap/>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 xml:space="preserve">6,407 </w:t>
            </w:r>
          </w:p>
        </w:tc>
        <w:tc>
          <w:tcPr>
            <w:tcW w:w="1534" w:type="dxa"/>
            <w:noWrap/>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 xml:space="preserve">12,743 </w:t>
            </w:r>
          </w:p>
        </w:tc>
      </w:tr>
      <w:tr w:rsidR="00F449D3" w:rsidRPr="00F449D3" w:rsidTr="00F449D3">
        <w:trPr>
          <w:trHeight w:val="285"/>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hint="eastAsia"/>
                <w:bCs/>
                <w:sz w:val="24"/>
                <w:szCs w:val="24"/>
              </w:rPr>
              <w:t>其他流动负债</w:t>
            </w:r>
          </w:p>
        </w:tc>
        <w:tc>
          <w:tcPr>
            <w:tcW w:w="1418" w:type="dxa"/>
            <w:noWrap/>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 xml:space="preserve">197 </w:t>
            </w:r>
          </w:p>
        </w:tc>
        <w:tc>
          <w:tcPr>
            <w:tcW w:w="1276" w:type="dxa"/>
            <w:noWrap/>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 xml:space="preserve">104 </w:t>
            </w:r>
          </w:p>
        </w:tc>
        <w:tc>
          <w:tcPr>
            <w:tcW w:w="1275" w:type="dxa"/>
            <w:noWrap/>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 xml:space="preserve">295 </w:t>
            </w:r>
          </w:p>
        </w:tc>
        <w:tc>
          <w:tcPr>
            <w:tcW w:w="1534" w:type="dxa"/>
            <w:noWrap/>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 xml:space="preserve">204 </w:t>
            </w:r>
          </w:p>
        </w:tc>
      </w:tr>
      <w:tr w:rsidR="00F449D3" w:rsidRPr="00F449D3" w:rsidTr="00F449D3">
        <w:trPr>
          <w:trHeight w:val="285"/>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hint="eastAsia"/>
                <w:bCs/>
                <w:sz w:val="24"/>
                <w:szCs w:val="24"/>
              </w:rPr>
              <w:t>长期借款</w:t>
            </w:r>
          </w:p>
        </w:tc>
        <w:tc>
          <w:tcPr>
            <w:tcW w:w="1418" w:type="dxa"/>
            <w:noWrap/>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 xml:space="preserve">1,433 </w:t>
            </w:r>
          </w:p>
        </w:tc>
        <w:tc>
          <w:tcPr>
            <w:tcW w:w="1276" w:type="dxa"/>
            <w:noWrap/>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 xml:space="preserve">8,624 </w:t>
            </w:r>
          </w:p>
        </w:tc>
        <w:tc>
          <w:tcPr>
            <w:tcW w:w="1275" w:type="dxa"/>
            <w:noWrap/>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 xml:space="preserve">11,604 </w:t>
            </w:r>
          </w:p>
        </w:tc>
        <w:tc>
          <w:tcPr>
            <w:tcW w:w="1534" w:type="dxa"/>
            <w:noWrap/>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 xml:space="preserve">14,514 </w:t>
            </w:r>
          </w:p>
        </w:tc>
      </w:tr>
      <w:tr w:rsidR="00F449D3" w:rsidRPr="00F449D3" w:rsidTr="00F449D3">
        <w:trPr>
          <w:trHeight w:val="285"/>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hint="eastAsia"/>
                <w:bCs/>
                <w:sz w:val="24"/>
                <w:szCs w:val="24"/>
              </w:rPr>
              <w:t>长期应付款</w:t>
            </w:r>
          </w:p>
        </w:tc>
        <w:tc>
          <w:tcPr>
            <w:tcW w:w="1418" w:type="dxa"/>
            <w:noWrap/>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 xml:space="preserve">814 </w:t>
            </w:r>
          </w:p>
        </w:tc>
        <w:tc>
          <w:tcPr>
            <w:tcW w:w="1276" w:type="dxa"/>
            <w:noWrap/>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 xml:space="preserve">380 </w:t>
            </w:r>
          </w:p>
        </w:tc>
        <w:tc>
          <w:tcPr>
            <w:tcW w:w="1275" w:type="dxa"/>
            <w:noWrap/>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 xml:space="preserve">1,066 </w:t>
            </w:r>
          </w:p>
        </w:tc>
        <w:tc>
          <w:tcPr>
            <w:tcW w:w="1534" w:type="dxa"/>
            <w:noWrap/>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 xml:space="preserve">813 </w:t>
            </w:r>
          </w:p>
        </w:tc>
      </w:tr>
      <w:tr w:rsidR="00F449D3" w:rsidRPr="00F449D3" w:rsidTr="00F449D3">
        <w:trPr>
          <w:trHeight w:val="285"/>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hint="eastAsia"/>
                <w:bCs/>
                <w:sz w:val="24"/>
                <w:szCs w:val="24"/>
              </w:rPr>
              <w:t>专项应付款</w:t>
            </w:r>
          </w:p>
        </w:tc>
        <w:tc>
          <w:tcPr>
            <w:tcW w:w="1418" w:type="dxa"/>
            <w:noWrap/>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 xml:space="preserve">865 </w:t>
            </w:r>
          </w:p>
        </w:tc>
        <w:tc>
          <w:tcPr>
            <w:tcW w:w="1276" w:type="dxa"/>
            <w:noWrap/>
            <w:hideMark/>
          </w:tcPr>
          <w:p w:rsidR="002A4709" w:rsidRPr="00F449D3" w:rsidRDefault="002A4709" w:rsidP="00F449D3">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 xml:space="preserve">993 </w:t>
            </w:r>
          </w:p>
        </w:tc>
        <w:tc>
          <w:tcPr>
            <w:tcW w:w="1275" w:type="dxa"/>
            <w:noWrap/>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 xml:space="preserve">1,668 </w:t>
            </w:r>
          </w:p>
        </w:tc>
        <w:tc>
          <w:tcPr>
            <w:tcW w:w="1534" w:type="dxa"/>
            <w:noWrap/>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 xml:space="preserve">1,679 </w:t>
            </w:r>
          </w:p>
        </w:tc>
      </w:tr>
      <w:tr w:rsidR="00F449D3" w:rsidRPr="00F449D3" w:rsidTr="00F449D3">
        <w:trPr>
          <w:trHeight w:val="330"/>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
                <w:bCs/>
                <w:sz w:val="24"/>
                <w:szCs w:val="24"/>
              </w:rPr>
            </w:pPr>
            <w:r w:rsidRPr="00F449D3">
              <w:rPr>
                <w:rFonts w:ascii="楷体" w:eastAsia="楷体" w:hAnsi="楷体" w:hint="eastAsia"/>
                <w:b/>
                <w:bCs/>
                <w:sz w:val="24"/>
                <w:szCs w:val="24"/>
              </w:rPr>
              <w:t>负债合计</w:t>
            </w:r>
          </w:p>
        </w:tc>
        <w:tc>
          <w:tcPr>
            <w:tcW w:w="1418"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
                <w:bCs/>
                <w:sz w:val="24"/>
                <w:szCs w:val="24"/>
              </w:rPr>
            </w:pPr>
            <w:r w:rsidRPr="00F449D3">
              <w:rPr>
                <w:rFonts w:ascii="楷体" w:eastAsia="楷体" w:hAnsi="楷体"/>
                <w:b/>
                <w:bCs/>
                <w:sz w:val="24"/>
                <w:szCs w:val="24"/>
              </w:rPr>
              <w:t>25,432</w:t>
            </w:r>
          </w:p>
        </w:tc>
        <w:tc>
          <w:tcPr>
            <w:tcW w:w="1276"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
                <w:bCs/>
                <w:sz w:val="24"/>
                <w:szCs w:val="24"/>
              </w:rPr>
            </w:pPr>
            <w:r w:rsidRPr="00F449D3">
              <w:rPr>
                <w:rFonts w:ascii="楷体" w:eastAsia="楷体" w:hAnsi="楷体"/>
                <w:b/>
                <w:bCs/>
                <w:sz w:val="24"/>
                <w:szCs w:val="24"/>
              </w:rPr>
              <w:t>43,152</w:t>
            </w:r>
          </w:p>
        </w:tc>
        <w:tc>
          <w:tcPr>
            <w:tcW w:w="1275"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
                <w:bCs/>
                <w:sz w:val="24"/>
                <w:szCs w:val="24"/>
              </w:rPr>
            </w:pPr>
            <w:r w:rsidRPr="00F449D3">
              <w:rPr>
                <w:rFonts w:ascii="楷体" w:eastAsia="楷体" w:hAnsi="楷体"/>
                <w:b/>
                <w:bCs/>
                <w:sz w:val="24"/>
                <w:szCs w:val="24"/>
              </w:rPr>
              <w:t>70,066</w:t>
            </w:r>
          </w:p>
        </w:tc>
        <w:tc>
          <w:tcPr>
            <w:tcW w:w="1534"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
                <w:bCs/>
                <w:sz w:val="24"/>
                <w:szCs w:val="24"/>
              </w:rPr>
            </w:pPr>
            <w:r w:rsidRPr="00F449D3">
              <w:rPr>
                <w:rFonts w:ascii="楷体" w:eastAsia="楷体" w:hAnsi="楷体"/>
                <w:b/>
                <w:bCs/>
                <w:sz w:val="24"/>
                <w:szCs w:val="24"/>
              </w:rPr>
              <w:t>95,751</w:t>
            </w:r>
          </w:p>
        </w:tc>
      </w:tr>
      <w:tr w:rsidR="00F449D3" w:rsidRPr="00F449D3" w:rsidTr="00F449D3">
        <w:trPr>
          <w:trHeight w:val="285"/>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hint="eastAsia"/>
                <w:bCs/>
                <w:sz w:val="24"/>
                <w:szCs w:val="24"/>
              </w:rPr>
              <w:t>实收资本</w:t>
            </w:r>
            <w:r w:rsidRPr="00F449D3">
              <w:rPr>
                <w:rFonts w:ascii="楷体" w:eastAsia="楷体" w:hAnsi="楷体"/>
                <w:bCs/>
                <w:sz w:val="24"/>
                <w:szCs w:val="24"/>
              </w:rPr>
              <w:t>(</w:t>
            </w:r>
            <w:r w:rsidRPr="00F449D3">
              <w:rPr>
                <w:rFonts w:ascii="楷体" w:eastAsia="楷体" w:hAnsi="楷体" w:hint="eastAsia"/>
                <w:bCs/>
                <w:sz w:val="24"/>
                <w:szCs w:val="24"/>
              </w:rPr>
              <w:t>或股本</w:t>
            </w:r>
            <w:r w:rsidRPr="00F449D3">
              <w:rPr>
                <w:rFonts w:ascii="楷体" w:eastAsia="楷体" w:hAnsi="楷体"/>
                <w:bCs/>
                <w:sz w:val="24"/>
                <w:szCs w:val="24"/>
              </w:rPr>
              <w:t>)</w:t>
            </w:r>
          </w:p>
        </w:tc>
        <w:tc>
          <w:tcPr>
            <w:tcW w:w="1418"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1,050</w:t>
            </w:r>
          </w:p>
        </w:tc>
        <w:tc>
          <w:tcPr>
            <w:tcW w:w="1276"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1,050</w:t>
            </w:r>
          </w:p>
        </w:tc>
        <w:tc>
          <w:tcPr>
            <w:tcW w:w="1275"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1,050</w:t>
            </w:r>
          </w:p>
        </w:tc>
        <w:tc>
          <w:tcPr>
            <w:tcW w:w="1534"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1,050</w:t>
            </w:r>
          </w:p>
        </w:tc>
      </w:tr>
      <w:tr w:rsidR="00F449D3" w:rsidRPr="00F449D3" w:rsidTr="00F449D3">
        <w:trPr>
          <w:trHeight w:val="285"/>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hint="eastAsia"/>
                <w:bCs/>
                <w:sz w:val="24"/>
                <w:szCs w:val="24"/>
              </w:rPr>
              <w:t>未分配利润</w:t>
            </w:r>
          </w:p>
        </w:tc>
        <w:tc>
          <w:tcPr>
            <w:tcW w:w="1418"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226</w:t>
            </w:r>
          </w:p>
        </w:tc>
        <w:tc>
          <w:tcPr>
            <w:tcW w:w="1276"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494</w:t>
            </w:r>
          </w:p>
        </w:tc>
        <w:tc>
          <w:tcPr>
            <w:tcW w:w="1275"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1,510</w:t>
            </w:r>
          </w:p>
        </w:tc>
        <w:tc>
          <w:tcPr>
            <w:tcW w:w="1534"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3,130</w:t>
            </w:r>
          </w:p>
        </w:tc>
      </w:tr>
      <w:tr w:rsidR="00F449D3" w:rsidRPr="00F449D3" w:rsidTr="00F449D3">
        <w:trPr>
          <w:trHeight w:val="270"/>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hint="eastAsia"/>
                <w:bCs/>
                <w:sz w:val="24"/>
                <w:szCs w:val="24"/>
              </w:rPr>
              <w:t>少数股东权益</w:t>
            </w:r>
          </w:p>
        </w:tc>
        <w:tc>
          <w:tcPr>
            <w:tcW w:w="1418"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1,679</w:t>
            </w:r>
          </w:p>
        </w:tc>
        <w:tc>
          <w:tcPr>
            <w:tcW w:w="1276"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1,985</w:t>
            </w:r>
          </w:p>
        </w:tc>
        <w:tc>
          <w:tcPr>
            <w:tcW w:w="1275"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5,519</w:t>
            </w:r>
          </w:p>
        </w:tc>
        <w:tc>
          <w:tcPr>
            <w:tcW w:w="1534"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10,506</w:t>
            </w:r>
          </w:p>
        </w:tc>
      </w:tr>
      <w:tr w:rsidR="00F449D3" w:rsidRPr="00F449D3" w:rsidTr="00F449D3">
        <w:trPr>
          <w:trHeight w:val="375"/>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hint="eastAsia"/>
                <w:bCs/>
                <w:sz w:val="24"/>
                <w:szCs w:val="24"/>
              </w:rPr>
              <w:t>归属于母公司所有者权益合计</w:t>
            </w:r>
          </w:p>
        </w:tc>
        <w:tc>
          <w:tcPr>
            <w:tcW w:w="1418"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1,961</w:t>
            </w:r>
          </w:p>
        </w:tc>
        <w:tc>
          <w:tcPr>
            <w:tcW w:w="1276"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2,153</w:t>
            </w:r>
          </w:p>
        </w:tc>
        <w:tc>
          <w:tcPr>
            <w:tcW w:w="1275"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3,169</w:t>
            </w:r>
          </w:p>
        </w:tc>
        <w:tc>
          <w:tcPr>
            <w:tcW w:w="1534"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Cs/>
                <w:sz w:val="24"/>
                <w:szCs w:val="24"/>
              </w:rPr>
            </w:pPr>
            <w:r w:rsidRPr="00F449D3">
              <w:rPr>
                <w:rFonts w:ascii="楷体" w:eastAsia="楷体" w:hAnsi="楷体"/>
                <w:bCs/>
                <w:sz w:val="24"/>
                <w:szCs w:val="24"/>
              </w:rPr>
              <w:t>4,789</w:t>
            </w:r>
          </w:p>
        </w:tc>
      </w:tr>
      <w:tr w:rsidR="00F449D3" w:rsidRPr="00F449D3" w:rsidTr="00F449D3">
        <w:trPr>
          <w:trHeight w:val="330"/>
        </w:trPr>
        <w:tc>
          <w:tcPr>
            <w:tcW w:w="2943"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
                <w:bCs/>
                <w:sz w:val="24"/>
                <w:szCs w:val="24"/>
              </w:rPr>
            </w:pPr>
            <w:r w:rsidRPr="00F449D3">
              <w:rPr>
                <w:rFonts w:ascii="楷体" w:eastAsia="楷体" w:hAnsi="楷体" w:hint="eastAsia"/>
                <w:b/>
                <w:bCs/>
                <w:sz w:val="24"/>
                <w:szCs w:val="24"/>
              </w:rPr>
              <w:lastRenderedPageBreak/>
              <w:t>所有者权益合计</w:t>
            </w:r>
          </w:p>
        </w:tc>
        <w:tc>
          <w:tcPr>
            <w:tcW w:w="1418"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
                <w:bCs/>
                <w:sz w:val="24"/>
                <w:szCs w:val="24"/>
              </w:rPr>
            </w:pPr>
            <w:r w:rsidRPr="00F449D3">
              <w:rPr>
                <w:rFonts w:ascii="楷体" w:eastAsia="楷体" w:hAnsi="楷体"/>
                <w:b/>
                <w:bCs/>
                <w:sz w:val="24"/>
                <w:szCs w:val="24"/>
              </w:rPr>
              <w:t>3,640</w:t>
            </w:r>
          </w:p>
        </w:tc>
        <w:tc>
          <w:tcPr>
            <w:tcW w:w="1276"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
                <w:bCs/>
                <w:sz w:val="24"/>
                <w:szCs w:val="24"/>
              </w:rPr>
            </w:pPr>
            <w:r w:rsidRPr="00F449D3">
              <w:rPr>
                <w:rFonts w:ascii="楷体" w:eastAsia="楷体" w:hAnsi="楷体"/>
                <w:b/>
                <w:bCs/>
                <w:sz w:val="24"/>
                <w:szCs w:val="24"/>
              </w:rPr>
              <w:t>4,138</w:t>
            </w:r>
          </w:p>
        </w:tc>
        <w:tc>
          <w:tcPr>
            <w:tcW w:w="1275"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
                <w:bCs/>
                <w:sz w:val="24"/>
                <w:szCs w:val="24"/>
              </w:rPr>
            </w:pPr>
            <w:r w:rsidRPr="00F449D3">
              <w:rPr>
                <w:rFonts w:ascii="楷体" w:eastAsia="楷体" w:hAnsi="楷体"/>
                <w:b/>
                <w:bCs/>
                <w:sz w:val="24"/>
                <w:szCs w:val="24"/>
              </w:rPr>
              <w:t>8,688</w:t>
            </w:r>
          </w:p>
        </w:tc>
        <w:tc>
          <w:tcPr>
            <w:tcW w:w="1534" w:type="dxa"/>
            <w:hideMark/>
          </w:tcPr>
          <w:p w:rsidR="002A4709" w:rsidRPr="00F449D3" w:rsidRDefault="002A4709" w:rsidP="002A4709">
            <w:pPr>
              <w:keepNext/>
              <w:keepLines/>
              <w:tabs>
                <w:tab w:val="left" w:pos="851"/>
              </w:tabs>
              <w:snapToGrid w:val="0"/>
              <w:spacing w:line="360" w:lineRule="auto"/>
              <w:outlineLvl w:val="4"/>
              <w:rPr>
                <w:rFonts w:ascii="楷体" w:eastAsia="楷体" w:hAnsi="楷体"/>
                <w:b/>
                <w:bCs/>
                <w:sz w:val="24"/>
                <w:szCs w:val="24"/>
              </w:rPr>
            </w:pPr>
            <w:r w:rsidRPr="00F449D3">
              <w:rPr>
                <w:rFonts w:ascii="楷体" w:eastAsia="楷体" w:hAnsi="楷体"/>
                <w:b/>
                <w:bCs/>
                <w:sz w:val="24"/>
                <w:szCs w:val="24"/>
              </w:rPr>
              <w:t>15,295</w:t>
            </w:r>
          </w:p>
        </w:tc>
      </w:tr>
    </w:tbl>
    <w:p w:rsidR="002A4709" w:rsidRDefault="002A4709" w:rsidP="002A4709">
      <w:pPr>
        <w:keepNext/>
        <w:keepLines/>
        <w:tabs>
          <w:tab w:val="left" w:pos="851"/>
        </w:tabs>
        <w:snapToGrid w:val="0"/>
        <w:spacing w:line="360" w:lineRule="auto"/>
        <w:outlineLvl w:val="4"/>
        <w:rPr>
          <w:rFonts w:ascii="楷体" w:eastAsia="楷体" w:hAnsi="楷体"/>
          <w:b/>
          <w:bCs/>
          <w:sz w:val="24"/>
          <w:szCs w:val="24"/>
        </w:rPr>
      </w:pPr>
    </w:p>
    <w:p w:rsidR="002A4709" w:rsidRPr="002A4709" w:rsidRDefault="002A4709" w:rsidP="002A4709">
      <w:pPr>
        <w:keepNext/>
        <w:keepLines/>
        <w:numPr>
          <w:ilvl w:val="2"/>
          <w:numId w:val="21"/>
        </w:numPr>
        <w:tabs>
          <w:tab w:val="left" w:pos="851"/>
        </w:tabs>
        <w:snapToGrid w:val="0"/>
        <w:spacing w:line="360" w:lineRule="auto"/>
        <w:outlineLvl w:val="4"/>
        <w:rPr>
          <w:rFonts w:ascii="楷体" w:eastAsia="楷体" w:hAnsi="楷体"/>
          <w:b/>
          <w:bCs/>
          <w:sz w:val="24"/>
          <w:szCs w:val="24"/>
        </w:rPr>
      </w:pPr>
      <w:r>
        <w:rPr>
          <w:rFonts w:ascii="楷体" w:eastAsia="楷体" w:hAnsi="楷体" w:hint="eastAsia"/>
          <w:b/>
          <w:bCs/>
          <w:sz w:val="24"/>
          <w:szCs w:val="24"/>
        </w:rPr>
        <w:t>控股公司损益简表如下：</w:t>
      </w:r>
    </w:p>
    <w:tbl>
      <w:tblPr>
        <w:tblW w:w="8662" w:type="dxa"/>
        <w:tblInd w:w="93" w:type="dxa"/>
        <w:tblLook w:val="04A0" w:firstRow="1" w:lastRow="0" w:firstColumn="1" w:lastColumn="0" w:noHBand="0" w:noVBand="1"/>
      </w:tblPr>
      <w:tblGrid>
        <w:gridCol w:w="3148"/>
        <w:gridCol w:w="1266"/>
        <w:gridCol w:w="1266"/>
        <w:gridCol w:w="1266"/>
        <w:gridCol w:w="1716"/>
      </w:tblGrid>
      <w:tr w:rsidR="00F449D3" w:rsidRPr="00F449D3" w:rsidTr="00F449D3">
        <w:trPr>
          <w:trHeight w:val="390"/>
        </w:trPr>
        <w:tc>
          <w:tcPr>
            <w:tcW w:w="8662"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449D3" w:rsidRPr="00F449D3" w:rsidRDefault="00F449D3" w:rsidP="00F449D3">
            <w:pPr>
              <w:widowControl/>
              <w:jc w:val="center"/>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利润表简表(单位：百万元)</w:t>
            </w:r>
          </w:p>
        </w:tc>
      </w:tr>
      <w:tr w:rsidR="00F449D3" w:rsidRPr="00F449D3" w:rsidTr="00F449D3">
        <w:trPr>
          <w:trHeight w:val="345"/>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报告参数</w:t>
            </w:r>
          </w:p>
        </w:tc>
        <w:tc>
          <w:tcPr>
            <w:tcW w:w="1266" w:type="dxa"/>
            <w:tcBorders>
              <w:top w:val="nil"/>
              <w:left w:val="nil"/>
              <w:bottom w:val="single" w:sz="8" w:space="0" w:color="auto"/>
              <w:right w:val="single" w:sz="8" w:space="0" w:color="auto"/>
            </w:tcBorders>
            <w:shd w:val="clear" w:color="000000" w:fill="FDE9D9"/>
            <w:noWrap/>
            <w:vAlign w:val="center"/>
            <w:hideMark/>
          </w:tcPr>
          <w:p w:rsidR="00F449D3" w:rsidRPr="00F449D3" w:rsidRDefault="00F449D3" w:rsidP="00F449D3">
            <w:pPr>
              <w:widowControl/>
              <w:jc w:val="center"/>
              <w:rPr>
                <w:rFonts w:ascii="楷体" w:eastAsia="楷体" w:hAnsi="楷体" w:cs="Arial"/>
                <w:color w:val="000000"/>
                <w:kern w:val="0"/>
                <w:szCs w:val="21"/>
              </w:rPr>
            </w:pPr>
            <w:r w:rsidRPr="00F449D3">
              <w:rPr>
                <w:rFonts w:ascii="楷体" w:eastAsia="楷体" w:hAnsi="楷体" w:cs="Arial" w:hint="eastAsia"/>
                <w:color w:val="000000"/>
                <w:kern w:val="0"/>
                <w:szCs w:val="21"/>
              </w:rPr>
              <w:t>2011/12/31</w:t>
            </w:r>
          </w:p>
        </w:tc>
        <w:tc>
          <w:tcPr>
            <w:tcW w:w="1266" w:type="dxa"/>
            <w:tcBorders>
              <w:top w:val="nil"/>
              <w:left w:val="nil"/>
              <w:bottom w:val="single" w:sz="8" w:space="0" w:color="auto"/>
              <w:right w:val="single" w:sz="8" w:space="0" w:color="auto"/>
            </w:tcBorders>
            <w:shd w:val="clear" w:color="000000" w:fill="FDE9D9"/>
            <w:noWrap/>
            <w:vAlign w:val="center"/>
            <w:hideMark/>
          </w:tcPr>
          <w:p w:rsidR="00F449D3" w:rsidRPr="00F449D3" w:rsidRDefault="00F449D3" w:rsidP="00F449D3">
            <w:pPr>
              <w:widowControl/>
              <w:jc w:val="center"/>
              <w:rPr>
                <w:rFonts w:ascii="楷体" w:eastAsia="楷体" w:hAnsi="楷体" w:cs="Arial"/>
                <w:color w:val="000000"/>
                <w:kern w:val="0"/>
                <w:szCs w:val="21"/>
              </w:rPr>
            </w:pPr>
            <w:r w:rsidRPr="00F449D3">
              <w:rPr>
                <w:rFonts w:ascii="楷体" w:eastAsia="楷体" w:hAnsi="楷体" w:cs="Arial" w:hint="eastAsia"/>
                <w:color w:val="000000"/>
                <w:kern w:val="0"/>
                <w:szCs w:val="21"/>
              </w:rPr>
              <w:t>2012/12/31</w:t>
            </w:r>
          </w:p>
        </w:tc>
        <w:tc>
          <w:tcPr>
            <w:tcW w:w="1266" w:type="dxa"/>
            <w:tcBorders>
              <w:top w:val="nil"/>
              <w:left w:val="nil"/>
              <w:bottom w:val="single" w:sz="8" w:space="0" w:color="auto"/>
              <w:right w:val="single" w:sz="8" w:space="0" w:color="auto"/>
            </w:tcBorders>
            <w:shd w:val="clear" w:color="000000" w:fill="FDE9D9"/>
            <w:noWrap/>
            <w:vAlign w:val="center"/>
            <w:hideMark/>
          </w:tcPr>
          <w:p w:rsidR="00F449D3" w:rsidRPr="00F449D3" w:rsidRDefault="00F449D3" w:rsidP="00F449D3">
            <w:pPr>
              <w:widowControl/>
              <w:jc w:val="center"/>
              <w:rPr>
                <w:rFonts w:ascii="楷体" w:eastAsia="楷体" w:hAnsi="楷体" w:cs="Arial"/>
                <w:color w:val="000000"/>
                <w:kern w:val="0"/>
                <w:szCs w:val="21"/>
              </w:rPr>
            </w:pPr>
            <w:r w:rsidRPr="00F449D3">
              <w:rPr>
                <w:rFonts w:ascii="楷体" w:eastAsia="楷体" w:hAnsi="楷体" w:cs="Arial" w:hint="eastAsia"/>
                <w:color w:val="000000"/>
                <w:kern w:val="0"/>
                <w:szCs w:val="21"/>
              </w:rPr>
              <w:t>2013/12/31</w:t>
            </w:r>
          </w:p>
        </w:tc>
        <w:tc>
          <w:tcPr>
            <w:tcW w:w="1716" w:type="dxa"/>
            <w:tcBorders>
              <w:top w:val="nil"/>
              <w:left w:val="nil"/>
              <w:bottom w:val="single" w:sz="8" w:space="0" w:color="auto"/>
              <w:right w:val="single" w:sz="8" w:space="0" w:color="auto"/>
            </w:tcBorders>
            <w:shd w:val="clear" w:color="000000" w:fill="FDE9D9"/>
            <w:noWrap/>
            <w:vAlign w:val="center"/>
            <w:hideMark/>
          </w:tcPr>
          <w:p w:rsidR="00F449D3" w:rsidRPr="00F449D3" w:rsidRDefault="00F449D3" w:rsidP="00F449D3">
            <w:pPr>
              <w:widowControl/>
              <w:jc w:val="center"/>
              <w:rPr>
                <w:rFonts w:ascii="楷体" w:eastAsia="楷体" w:hAnsi="楷体" w:cs="Arial"/>
                <w:color w:val="000000"/>
                <w:kern w:val="0"/>
                <w:szCs w:val="21"/>
              </w:rPr>
            </w:pPr>
            <w:r w:rsidRPr="00F449D3">
              <w:rPr>
                <w:rFonts w:ascii="楷体" w:eastAsia="楷体" w:hAnsi="楷体" w:cs="Arial" w:hint="eastAsia"/>
                <w:color w:val="000000"/>
                <w:kern w:val="0"/>
                <w:szCs w:val="21"/>
              </w:rPr>
              <w:t>2014/9/30</w:t>
            </w:r>
          </w:p>
        </w:tc>
      </w:tr>
      <w:tr w:rsidR="00F449D3" w:rsidRPr="00F449D3" w:rsidTr="00F449D3">
        <w:trPr>
          <w:trHeight w:val="345"/>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报表类型</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center"/>
              <w:rPr>
                <w:rFonts w:ascii="楷体" w:eastAsia="楷体" w:hAnsi="楷体" w:cs="Arial"/>
                <w:color w:val="000000"/>
                <w:kern w:val="0"/>
                <w:szCs w:val="21"/>
              </w:rPr>
            </w:pPr>
            <w:r w:rsidRPr="00F449D3">
              <w:rPr>
                <w:rFonts w:ascii="楷体" w:eastAsia="楷体" w:hAnsi="楷体" w:cs="Arial" w:hint="eastAsia"/>
                <w:color w:val="000000"/>
                <w:kern w:val="0"/>
                <w:szCs w:val="21"/>
              </w:rPr>
              <w:t>合并报表</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center"/>
              <w:rPr>
                <w:rFonts w:ascii="楷体" w:eastAsia="楷体" w:hAnsi="楷体" w:cs="Arial"/>
                <w:color w:val="000000"/>
                <w:kern w:val="0"/>
                <w:szCs w:val="21"/>
              </w:rPr>
            </w:pPr>
            <w:r w:rsidRPr="00F449D3">
              <w:rPr>
                <w:rFonts w:ascii="楷体" w:eastAsia="楷体" w:hAnsi="楷体" w:cs="Arial" w:hint="eastAsia"/>
                <w:color w:val="000000"/>
                <w:kern w:val="0"/>
                <w:szCs w:val="21"/>
              </w:rPr>
              <w:t>合并报表</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center"/>
              <w:rPr>
                <w:rFonts w:ascii="楷体" w:eastAsia="楷体" w:hAnsi="楷体" w:cs="Arial"/>
                <w:color w:val="000000"/>
                <w:kern w:val="0"/>
                <w:szCs w:val="21"/>
              </w:rPr>
            </w:pPr>
            <w:r w:rsidRPr="00F449D3">
              <w:rPr>
                <w:rFonts w:ascii="楷体" w:eastAsia="楷体" w:hAnsi="楷体" w:cs="Arial" w:hint="eastAsia"/>
                <w:color w:val="000000"/>
                <w:kern w:val="0"/>
                <w:szCs w:val="21"/>
              </w:rPr>
              <w:t>合并报表</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center"/>
              <w:rPr>
                <w:rFonts w:ascii="楷体" w:eastAsia="楷体" w:hAnsi="楷体" w:cs="Arial"/>
                <w:color w:val="000000"/>
                <w:kern w:val="0"/>
                <w:szCs w:val="21"/>
              </w:rPr>
            </w:pPr>
            <w:r w:rsidRPr="00F449D3">
              <w:rPr>
                <w:rFonts w:ascii="楷体" w:eastAsia="楷体" w:hAnsi="楷体" w:cs="Arial" w:hint="eastAsia"/>
                <w:color w:val="000000"/>
                <w:kern w:val="0"/>
                <w:szCs w:val="21"/>
              </w:rPr>
              <w:t>合并报表</w:t>
            </w:r>
          </w:p>
        </w:tc>
      </w:tr>
      <w:tr w:rsidR="00F449D3" w:rsidRPr="00F449D3" w:rsidTr="00F449D3">
        <w:trPr>
          <w:trHeight w:val="345"/>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一、营业总收入</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7,790.01</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12,076.95</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21,059.76</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 xml:space="preserve">   16,869.47 </w:t>
            </w:r>
          </w:p>
        </w:tc>
      </w:tr>
      <w:tr w:rsidR="00F449D3" w:rsidRPr="00F449D3" w:rsidTr="00F449D3">
        <w:trPr>
          <w:trHeight w:val="345"/>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营业收入</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7,790.01</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12,076.95</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21,059.76</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16,869.47 </w:t>
            </w:r>
          </w:p>
        </w:tc>
      </w:tr>
      <w:tr w:rsidR="00F449D3" w:rsidRPr="00F449D3" w:rsidTr="00F449D3">
        <w:trPr>
          <w:trHeight w:val="345"/>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二、营业总成本</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6,046.17</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9,561.01</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17,504.04</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 xml:space="preserve">   10,319.92 </w:t>
            </w:r>
          </w:p>
        </w:tc>
      </w:tr>
      <w:tr w:rsidR="00F449D3" w:rsidRPr="00F449D3" w:rsidTr="00F449D3">
        <w:trPr>
          <w:trHeight w:val="345"/>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营业成本</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4,523.80</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7,288.01</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13,939.04</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10,319.92 </w:t>
            </w:r>
          </w:p>
        </w:tc>
      </w:tr>
      <w:tr w:rsidR="00F449D3" w:rsidRPr="00F449D3" w:rsidTr="00F449D3">
        <w:trPr>
          <w:trHeight w:val="345"/>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营业税金及附加</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458.74</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784.5</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1,413.27</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1,050.47 </w:t>
            </w:r>
          </w:p>
        </w:tc>
      </w:tr>
      <w:tr w:rsidR="00F449D3" w:rsidRPr="00F449D3" w:rsidTr="00F449D3">
        <w:trPr>
          <w:trHeight w:val="300"/>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销售费用</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534.48</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718.21</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873.15</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597.00 </w:t>
            </w:r>
          </w:p>
        </w:tc>
      </w:tr>
      <w:tr w:rsidR="00F449D3" w:rsidRPr="00F449D3" w:rsidTr="00F449D3">
        <w:trPr>
          <w:trHeight w:val="300"/>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管理费用</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594.21</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843.91</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1,208.29</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1,083.32 </w:t>
            </w:r>
          </w:p>
        </w:tc>
      </w:tr>
      <w:tr w:rsidR="00F449D3" w:rsidRPr="00F449D3" w:rsidTr="00F449D3">
        <w:trPr>
          <w:trHeight w:val="300"/>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财务费用</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FF0000"/>
                <w:kern w:val="0"/>
                <w:szCs w:val="21"/>
              </w:rPr>
            </w:pPr>
            <w:r w:rsidRPr="00F449D3">
              <w:rPr>
                <w:rFonts w:ascii="楷体" w:eastAsia="楷体" w:hAnsi="楷体" w:cs="Arial" w:hint="eastAsia"/>
                <w:color w:val="FF0000"/>
                <w:kern w:val="0"/>
                <w:szCs w:val="21"/>
              </w:rPr>
              <w:t>-0.76</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FF0000"/>
                <w:kern w:val="0"/>
                <w:szCs w:val="21"/>
              </w:rPr>
            </w:pPr>
            <w:r w:rsidRPr="00F449D3">
              <w:rPr>
                <w:rFonts w:ascii="楷体" w:eastAsia="楷体" w:hAnsi="楷体" w:cs="Arial" w:hint="eastAsia"/>
                <w:color w:val="FF0000"/>
                <w:kern w:val="0"/>
                <w:szCs w:val="21"/>
              </w:rPr>
              <w:t>252.83</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447.36</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161.72 </w:t>
            </w:r>
          </w:p>
        </w:tc>
      </w:tr>
      <w:tr w:rsidR="00F449D3" w:rsidRPr="00F449D3" w:rsidTr="00F449D3">
        <w:trPr>
          <w:trHeight w:val="390"/>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资产减值损失</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33.86</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212.23</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312.59</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9.30 </w:t>
            </w:r>
          </w:p>
        </w:tc>
      </w:tr>
      <w:tr w:rsidR="00F449D3" w:rsidRPr="00F449D3" w:rsidTr="00F449D3">
        <w:trPr>
          <w:trHeight w:val="345"/>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三、其他经营收益</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cs="Calibri"/>
                <w:kern w:val="0"/>
                <w:sz w:val="20"/>
                <w:szCs w:val="20"/>
              </w:rPr>
            </w:pPr>
            <w:r w:rsidRPr="00F449D3">
              <w:rPr>
                <w:rFonts w:cs="Calibri"/>
                <w:kern w:val="0"/>
                <w:sz w:val="20"/>
                <w:szCs w:val="20"/>
              </w:rPr>
              <w:t xml:space="preserve">　</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cs="Calibri"/>
                <w:kern w:val="0"/>
                <w:sz w:val="20"/>
                <w:szCs w:val="20"/>
              </w:rPr>
            </w:pPr>
            <w:r w:rsidRPr="00F449D3">
              <w:rPr>
                <w:rFonts w:cs="Calibri"/>
                <w:kern w:val="0"/>
                <w:sz w:val="20"/>
                <w:szCs w:val="20"/>
              </w:rPr>
              <w:t xml:space="preserve">　</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cs="Calibri"/>
                <w:kern w:val="0"/>
                <w:sz w:val="20"/>
                <w:szCs w:val="20"/>
              </w:rPr>
            </w:pPr>
            <w:r w:rsidRPr="00F449D3">
              <w:rPr>
                <w:rFonts w:cs="Calibri"/>
                <w:kern w:val="0"/>
                <w:sz w:val="20"/>
                <w:szCs w:val="20"/>
              </w:rPr>
              <w:t xml:space="preserve">　</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cs="Calibri"/>
                <w:kern w:val="0"/>
                <w:sz w:val="20"/>
                <w:szCs w:val="20"/>
              </w:rPr>
            </w:pPr>
            <w:r w:rsidRPr="00F449D3">
              <w:rPr>
                <w:rFonts w:cs="Calibri"/>
                <w:kern w:val="0"/>
                <w:sz w:val="20"/>
                <w:szCs w:val="20"/>
              </w:rPr>
              <w:t xml:space="preserve">  </w:t>
            </w:r>
            <w:r>
              <w:rPr>
                <w:rFonts w:cs="Calibri"/>
                <w:kern w:val="0"/>
                <w:sz w:val="20"/>
                <w:szCs w:val="20"/>
              </w:rPr>
              <w:t xml:space="preserve">                            </w:t>
            </w:r>
          </w:p>
        </w:tc>
      </w:tr>
      <w:tr w:rsidR="00F449D3" w:rsidRPr="00F449D3" w:rsidTr="00F449D3">
        <w:trPr>
          <w:trHeight w:val="300"/>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公允价值变动净收益</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FF0000"/>
                <w:kern w:val="0"/>
                <w:szCs w:val="21"/>
              </w:rPr>
            </w:pPr>
            <w:r w:rsidRPr="00F449D3">
              <w:rPr>
                <w:rFonts w:ascii="楷体" w:eastAsia="楷体" w:hAnsi="楷体" w:cs="Arial" w:hint="eastAsia"/>
                <w:color w:val="FF0000"/>
                <w:kern w:val="0"/>
                <w:szCs w:val="21"/>
              </w:rPr>
              <w:t>-0.15</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0</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0</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   </w:t>
            </w:r>
          </w:p>
        </w:tc>
      </w:tr>
      <w:tr w:rsidR="00F449D3" w:rsidRPr="00F449D3" w:rsidTr="00F449D3">
        <w:trPr>
          <w:trHeight w:val="300"/>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投资净收益</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-6.34</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FF0000"/>
                <w:kern w:val="0"/>
                <w:szCs w:val="21"/>
              </w:rPr>
            </w:pPr>
            <w:r w:rsidRPr="00F449D3">
              <w:rPr>
                <w:rFonts w:ascii="楷体" w:eastAsia="楷体" w:hAnsi="楷体" w:cs="Arial" w:hint="eastAsia"/>
                <w:color w:val="FF0000"/>
                <w:kern w:val="0"/>
                <w:szCs w:val="21"/>
              </w:rPr>
              <w:t>6.08</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42.42</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77.14 </w:t>
            </w:r>
          </w:p>
        </w:tc>
      </w:tr>
      <w:tr w:rsidR="00F449D3" w:rsidRPr="00F449D3" w:rsidTr="00F449D3">
        <w:trPr>
          <w:trHeight w:val="300"/>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汇兑净收益</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0</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0</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0</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   </w:t>
            </w:r>
          </w:p>
        </w:tc>
      </w:tr>
      <w:tr w:rsidR="00F449D3" w:rsidRPr="00F449D3" w:rsidTr="00F449D3">
        <w:trPr>
          <w:trHeight w:val="300"/>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四、营业利润</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1,639.16</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1,983.31</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2,908.47</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 xml:space="preserve">    3,724.88 </w:t>
            </w:r>
          </w:p>
        </w:tc>
      </w:tr>
      <w:tr w:rsidR="00F449D3" w:rsidRPr="00F449D3" w:rsidTr="00F449D3">
        <w:trPr>
          <w:trHeight w:val="300"/>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加：营业外收入</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2.99</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10.65</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20.89</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1.79 </w:t>
            </w:r>
          </w:p>
        </w:tc>
      </w:tr>
      <w:tr w:rsidR="00F449D3" w:rsidRPr="00F449D3" w:rsidTr="00F449D3">
        <w:trPr>
          <w:trHeight w:val="300"/>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减：营业外支出</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9.86</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6.69</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21.28</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10.33 </w:t>
            </w:r>
          </w:p>
        </w:tc>
      </w:tr>
      <w:tr w:rsidR="00F449D3" w:rsidRPr="00F449D3" w:rsidTr="00F449D3">
        <w:trPr>
          <w:trHeight w:val="300"/>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五、利润总额</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1,632.29</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1,987.27</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2,908.09</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 xml:space="preserve">    3,716.34 </w:t>
            </w:r>
          </w:p>
        </w:tc>
      </w:tr>
      <w:tr w:rsidR="00F449D3" w:rsidRPr="00F449D3" w:rsidTr="00F449D3">
        <w:trPr>
          <w:trHeight w:val="345"/>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减：所得税</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468.73</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652.97</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899.62</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1,079.36 </w:t>
            </w:r>
          </w:p>
        </w:tc>
      </w:tr>
      <w:tr w:rsidR="00F449D3" w:rsidRPr="00F449D3" w:rsidTr="00F449D3">
        <w:trPr>
          <w:trHeight w:val="300"/>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加：未确认的投资损失</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0</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0</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0</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   </w:t>
            </w:r>
          </w:p>
        </w:tc>
      </w:tr>
      <w:tr w:rsidR="00F449D3" w:rsidRPr="00F449D3" w:rsidTr="00F449D3">
        <w:trPr>
          <w:trHeight w:val="300"/>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六、净利润</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1,163.56</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1,334.31</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2,008.47</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 xml:space="preserve">    2,636.98 </w:t>
            </w:r>
          </w:p>
        </w:tc>
      </w:tr>
      <w:tr w:rsidR="00F449D3" w:rsidRPr="00F449D3" w:rsidTr="00F449D3">
        <w:trPr>
          <w:trHeight w:val="300"/>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减：少数股东损益</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FF0000"/>
                <w:kern w:val="0"/>
                <w:szCs w:val="21"/>
              </w:rPr>
            </w:pPr>
            <w:r w:rsidRPr="00F449D3">
              <w:rPr>
                <w:rFonts w:ascii="楷体" w:eastAsia="楷体" w:hAnsi="楷体" w:cs="Arial" w:hint="eastAsia"/>
                <w:color w:val="FF0000"/>
                <w:kern w:val="0"/>
                <w:szCs w:val="21"/>
              </w:rPr>
              <w:t xml:space="preserve">　</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000000"/>
                <w:kern w:val="0"/>
                <w:szCs w:val="21"/>
              </w:rPr>
            </w:pPr>
            <w:r w:rsidRPr="00F449D3">
              <w:rPr>
                <w:rFonts w:ascii="楷体" w:eastAsia="楷体" w:hAnsi="楷体" w:cs="Arial" w:hint="eastAsia"/>
                <w:color w:val="000000"/>
                <w:kern w:val="0"/>
                <w:szCs w:val="21"/>
              </w:rPr>
              <w:t xml:space="preserve">　</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FF0000"/>
                <w:kern w:val="0"/>
                <w:szCs w:val="21"/>
              </w:rPr>
            </w:pPr>
            <w:r w:rsidRPr="00F449D3">
              <w:rPr>
                <w:rFonts w:ascii="楷体" w:eastAsia="楷体" w:hAnsi="楷体" w:cs="Arial" w:hint="eastAsia"/>
                <w:color w:val="FF0000"/>
                <w:kern w:val="0"/>
                <w:szCs w:val="21"/>
              </w:rPr>
              <w:t xml:space="preserve">　</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color w:val="FF0000"/>
                <w:kern w:val="0"/>
                <w:szCs w:val="21"/>
              </w:rPr>
            </w:pPr>
            <w:r w:rsidRPr="00F449D3">
              <w:rPr>
                <w:rFonts w:ascii="楷体" w:eastAsia="楷体" w:hAnsi="楷体" w:cs="Arial" w:hint="eastAsia"/>
                <w:color w:val="FF0000"/>
                <w:kern w:val="0"/>
                <w:szCs w:val="21"/>
              </w:rPr>
              <w:t xml:space="preserve">     1,109.92 </w:t>
            </w:r>
          </w:p>
        </w:tc>
      </w:tr>
      <w:tr w:rsidR="00F449D3" w:rsidRPr="00F449D3" w:rsidTr="00F449D3">
        <w:trPr>
          <w:trHeight w:val="300"/>
        </w:trPr>
        <w:tc>
          <w:tcPr>
            <w:tcW w:w="3148" w:type="dxa"/>
            <w:tcBorders>
              <w:top w:val="nil"/>
              <w:left w:val="single" w:sz="8" w:space="0" w:color="auto"/>
              <w:bottom w:val="single" w:sz="8" w:space="0" w:color="auto"/>
              <w:right w:val="single" w:sz="8" w:space="0" w:color="auto"/>
            </w:tcBorders>
            <w:shd w:val="clear" w:color="auto" w:fill="auto"/>
            <w:noWrap/>
            <w:vAlign w:val="center"/>
            <w:hideMark/>
          </w:tcPr>
          <w:p w:rsidR="00F449D3" w:rsidRPr="00F449D3" w:rsidRDefault="00F449D3" w:rsidP="00F449D3">
            <w:pPr>
              <w:widowControl/>
              <w:jc w:val="lef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 xml:space="preserve">        归属于母公司所有者的净利润</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 xml:space="preserve">　</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 xml:space="preserve">　</w:t>
            </w:r>
          </w:p>
        </w:tc>
        <w:tc>
          <w:tcPr>
            <w:tcW w:w="126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 xml:space="preserve">　</w:t>
            </w:r>
          </w:p>
        </w:tc>
        <w:tc>
          <w:tcPr>
            <w:tcW w:w="1716" w:type="dxa"/>
            <w:tcBorders>
              <w:top w:val="nil"/>
              <w:left w:val="nil"/>
              <w:bottom w:val="single" w:sz="8" w:space="0" w:color="auto"/>
              <w:right w:val="single" w:sz="8" w:space="0" w:color="auto"/>
            </w:tcBorders>
            <w:shd w:val="clear" w:color="auto" w:fill="auto"/>
            <w:noWrap/>
            <w:vAlign w:val="center"/>
            <w:hideMark/>
          </w:tcPr>
          <w:p w:rsidR="00F449D3" w:rsidRPr="00F449D3" w:rsidRDefault="00F449D3" w:rsidP="00F449D3">
            <w:pPr>
              <w:widowControl/>
              <w:jc w:val="right"/>
              <w:rPr>
                <w:rFonts w:ascii="楷体" w:eastAsia="楷体" w:hAnsi="楷体" w:cs="Arial"/>
                <w:b/>
                <w:bCs/>
                <w:color w:val="000000"/>
                <w:kern w:val="0"/>
                <w:szCs w:val="21"/>
              </w:rPr>
            </w:pPr>
            <w:r w:rsidRPr="00F449D3">
              <w:rPr>
                <w:rFonts w:ascii="楷体" w:eastAsia="楷体" w:hAnsi="楷体" w:cs="Arial" w:hint="eastAsia"/>
                <w:b/>
                <w:bCs/>
                <w:color w:val="000000"/>
                <w:kern w:val="0"/>
                <w:szCs w:val="21"/>
              </w:rPr>
              <w:t xml:space="preserve">    1,527.06 </w:t>
            </w:r>
          </w:p>
        </w:tc>
      </w:tr>
    </w:tbl>
    <w:p w:rsidR="002A4709" w:rsidRDefault="002A4709" w:rsidP="002A4709">
      <w:pPr>
        <w:snapToGrid w:val="0"/>
        <w:spacing w:line="360" w:lineRule="auto"/>
        <w:ind w:firstLineChars="236" w:firstLine="566"/>
        <w:rPr>
          <w:rFonts w:ascii="楷体" w:eastAsia="楷体" w:hAnsi="楷体"/>
          <w:sz w:val="24"/>
          <w:szCs w:val="24"/>
        </w:rPr>
      </w:pPr>
    </w:p>
    <w:p w:rsidR="00F449D3" w:rsidRPr="002A4709" w:rsidRDefault="00F449D3" w:rsidP="00F449D3">
      <w:pPr>
        <w:keepNext/>
        <w:keepLines/>
        <w:numPr>
          <w:ilvl w:val="2"/>
          <w:numId w:val="21"/>
        </w:numPr>
        <w:tabs>
          <w:tab w:val="left" w:pos="851"/>
        </w:tabs>
        <w:snapToGrid w:val="0"/>
        <w:spacing w:line="360" w:lineRule="auto"/>
        <w:outlineLvl w:val="4"/>
        <w:rPr>
          <w:rFonts w:ascii="楷体" w:eastAsia="楷体" w:hAnsi="楷体"/>
          <w:b/>
          <w:bCs/>
          <w:sz w:val="24"/>
          <w:szCs w:val="24"/>
        </w:rPr>
      </w:pPr>
      <w:r>
        <w:rPr>
          <w:rFonts w:ascii="楷体" w:eastAsia="楷体" w:hAnsi="楷体" w:hint="eastAsia"/>
          <w:b/>
          <w:bCs/>
          <w:sz w:val="24"/>
          <w:szCs w:val="24"/>
        </w:rPr>
        <w:lastRenderedPageBreak/>
        <w:t>控股公司负债及担保明细如下：</w:t>
      </w:r>
    </w:p>
    <w:p w:rsidR="00F449D3" w:rsidRPr="00F449D3" w:rsidRDefault="00F449D3" w:rsidP="00F449D3">
      <w:pPr>
        <w:snapToGrid w:val="0"/>
        <w:spacing w:line="360" w:lineRule="auto"/>
        <w:ind w:firstLineChars="236" w:firstLine="496"/>
        <w:rPr>
          <w:rFonts w:ascii="楷体" w:eastAsia="楷体" w:hAnsi="楷体"/>
          <w:sz w:val="24"/>
          <w:szCs w:val="24"/>
        </w:rPr>
      </w:pPr>
      <w:r>
        <w:rPr>
          <w:noProof/>
          <w:color w:val="1F497D"/>
        </w:rPr>
        <w:drawing>
          <wp:inline distT="0" distB="0" distL="0" distR="0" wp14:anchorId="20976919" wp14:editId="6BA79E39">
            <wp:extent cx="5274310" cy="1763192"/>
            <wp:effectExtent l="0" t="0" r="2540" b="8890"/>
            <wp:docPr id="7" name="图片 7" descr="cid:image003.png@01D01234.A2C08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D01234.A2C0863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274310" cy="1763192"/>
                    </a:xfrm>
                    <a:prstGeom prst="rect">
                      <a:avLst/>
                    </a:prstGeom>
                    <a:noFill/>
                    <a:ln>
                      <a:noFill/>
                    </a:ln>
                  </pic:spPr>
                </pic:pic>
              </a:graphicData>
            </a:graphic>
          </wp:inline>
        </w:drawing>
      </w:r>
    </w:p>
    <w:p w:rsidR="00F449D3" w:rsidRPr="00F449D3" w:rsidRDefault="00F449D3" w:rsidP="00F449D3">
      <w:pPr>
        <w:snapToGrid w:val="0"/>
        <w:spacing w:line="360" w:lineRule="auto"/>
        <w:ind w:firstLineChars="236" w:firstLine="496"/>
        <w:rPr>
          <w:rFonts w:ascii="楷体" w:eastAsia="楷体" w:hAnsi="楷体"/>
          <w:sz w:val="24"/>
          <w:szCs w:val="24"/>
        </w:rPr>
      </w:pPr>
      <w:r>
        <w:rPr>
          <w:noProof/>
          <w:color w:val="1F497D"/>
        </w:rPr>
        <w:drawing>
          <wp:inline distT="0" distB="0" distL="0" distR="0" wp14:anchorId="186DEF1D" wp14:editId="4C7AEF7F">
            <wp:extent cx="5274310" cy="1619912"/>
            <wp:effectExtent l="0" t="0" r="2540" b="0"/>
            <wp:docPr id="8" name="图片 8" descr="cid:image011.png@01D01234.A2C08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id:image011.png@01D01234.A2C0863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274310" cy="1619912"/>
                    </a:xfrm>
                    <a:prstGeom prst="rect">
                      <a:avLst/>
                    </a:prstGeom>
                    <a:noFill/>
                    <a:ln>
                      <a:noFill/>
                    </a:ln>
                  </pic:spPr>
                </pic:pic>
              </a:graphicData>
            </a:graphic>
          </wp:inline>
        </w:drawing>
      </w:r>
    </w:p>
    <w:p w:rsidR="002A4709" w:rsidRDefault="00F449D3" w:rsidP="00F449D3">
      <w:pPr>
        <w:spacing w:line="360" w:lineRule="auto"/>
        <w:ind w:firstLineChars="200" w:firstLine="420"/>
        <w:rPr>
          <w:rFonts w:ascii="楷体" w:eastAsia="楷体" w:hAnsi="楷体"/>
          <w:sz w:val="24"/>
          <w:szCs w:val="24"/>
        </w:rPr>
      </w:pPr>
      <w:r>
        <w:rPr>
          <w:noProof/>
          <w:color w:val="1F497D"/>
        </w:rPr>
        <w:drawing>
          <wp:inline distT="0" distB="0" distL="0" distR="0" wp14:anchorId="2342AB50" wp14:editId="4FB2DD2D">
            <wp:extent cx="5274310" cy="2349940"/>
            <wp:effectExtent l="0" t="0" r="2540" b="0"/>
            <wp:docPr id="11" name="图片 11" descr="cid:image012.png@01D01234.A2C08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id:image012.png@01D01234.A2C0863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274310" cy="2349940"/>
                    </a:xfrm>
                    <a:prstGeom prst="rect">
                      <a:avLst/>
                    </a:prstGeom>
                    <a:noFill/>
                    <a:ln>
                      <a:noFill/>
                    </a:ln>
                  </pic:spPr>
                </pic:pic>
              </a:graphicData>
            </a:graphic>
          </wp:inline>
        </w:drawing>
      </w:r>
    </w:p>
    <w:p w:rsidR="00F449D3" w:rsidRDefault="00F449D3" w:rsidP="00F449D3">
      <w:pPr>
        <w:spacing w:line="360" w:lineRule="auto"/>
        <w:ind w:firstLineChars="200" w:firstLine="480"/>
        <w:rPr>
          <w:rFonts w:ascii="楷体" w:eastAsia="楷体" w:hAnsi="楷体"/>
          <w:sz w:val="24"/>
          <w:szCs w:val="24"/>
        </w:rPr>
      </w:pPr>
    </w:p>
    <w:p w:rsidR="00F449D3" w:rsidRDefault="00F449D3" w:rsidP="00F449D3">
      <w:pPr>
        <w:spacing w:line="360" w:lineRule="auto"/>
        <w:ind w:firstLineChars="200" w:firstLine="420"/>
        <w:rPr>
          <w:rFonts w:ascii="楷体" w:eastAsia="楷体" w:hAnsi="楷体"/>
          <w:sz w:val="24"/>
          <w:szCs w:val="24"/>
        </w:rPr>
      </w:pPr>
      <w:r>
        <w:rPr>
          <w:noProof/>
          <w:color w:val="1F497D"/>
        </w:rPr>
        <w:drawing>
          <wp:inline distT="0" distB="0" distL="0" distR="0" wp14:anchorId="1BDBDB45" wp14:editId="5C77AA53">
            <wp:extent cx="5274310" cy="1434979"/>
            <wp:effectExtent l="0" t="0" r="2540" b="0"/>
            <wp:docPr id="12" name="图片 12" descr="cid:image013.png@01D01234.A2C08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id:image013.png@01D01234.A2C0863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274310" cy="1434979"/>
                    </a:xfrm>
                    <a:prstGeom prst="rect">
                      <a:avLst/>
                    </a:prstGeom>
                    <a:noFill/>
                    <a:ln>
                      <a:noFill/>
                    </a:ln>
                  </pic:spPr>
                </pic:pic>
              </a:graphicData>
            </a:graphic>
          </wp:inline>
        </w:drawing>
      </w:r>
    </w:p>
    <w:p w:rsidR="00F449D3" w:rsidRDefault="00F449D3" w:rsidP="00F449D3">
      <w:pPr>
        <w:spacing w:line="360" w:lineRule="auto"/>
        <w:ind w:firstLineChars="200" w:firstLine="420"/>
        <w:rPr>
          <w:rFonts w:ascii="楷体" w:eastAsia="楷体" w:hAnsi="楷体"/>
          <w:sz w:val="24"/>
          <w:szCs w:val="24"/>
        </w:rPr>
      </w:pPr>
      <w:r>
        <w:rPr>
          <w:noProof/>
          <w:color w:val="1F497D"/>
        </w:rPr>
        <w:lastRenderedPageBreak/>
        <w:drawing>
          <wp:inline distT="0" distB="0" distL="0" distR="0" wp14:anchorId="75CE1E32" wp14:editId="7F696184">
            <wp:extent cx="5274310" cy="801451"/>
            <wp:effectExtent l="0" t="0" r="2540" b="0"/>
            <wp:docPr id="15" name="图片 15" descr="cid:image014.png@01D01234.A2C08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id:image014.png@01D01234.A2C0863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274310" cy="801451"/>
                    </a:xfrm>
                    <a:prstGeom prst="rect">
                      <a:avLst/>
                    </a:prstGeom>
                    <a:noFill/>
                    <a:ln>
                      <a:noFill/>
                    </a:ln>
                  </pic:spPr>
                </pic:pic>
              </a:graphicData>
            </a:graphic>
          </wp:inline>
        </w:drawing>
      </w:r>
    </w:p>
    <w:p w:rsidR="00F449D3" w:rsidRDefault="00F449D3" w:rsidP="006D21BA">
      <w:pPr>
        <w:spacing w:line="360" w:lineRule="auto"/>
        <w:ind w:firstLineChars="150" w:firstLine="360"/>
        <w:rPr>
          <w:rFonts w:ascii="楷体" w:eastAsia="楷体" w:hAnsi="楷体"/>
          <w:sz w:val="24"/>
          <w:szCs w:val="24"/>
        </w:rPr>
      </w:pPr>
      <w:r>
        <w:rPr>
          <w:rFonts w:ascii="楷体" w:eastAsia="楷体" w:hAnsi="楷体" w:hint="eastAsia"/>
          <w:sz w:val="24"/>
          <w:szCs w:val="24"/>
        </w:rPr>
        <w:t>截至2013年底，控股公司担保余额仅8.5亿元，</w:t>
      </w:r>
      <w:r w:rsidR="006D21BA">
        <w:rPr>
          <w:rFonts w:ascii="楷体" w:eastAsia="楷体" w:hAnsi="楷体" w:hint="eastAsia"/>
          <w:sz w:val="24"/>
          <w:szCs w:val="24"/>
        </w:rPr>
        <w:t>净资产占比仅9.78%；</w:t>
      </w:r>
      <w:r w:rsidR="006D21BA" w:rsidRPr="006D21BA">
        <w:rPr>
          <w:rFonts w:ascii="楷体" w:eastAsia="楷体" w:hAnsi="楷体" w:hint="eastAsia"/>
          <w:sz w:val="24"/>
          <w:szCs w:val="24"/>
        </w:rPr>
        <w:t>2013年全年利息支出为4.47亿元，2014年前三季度利息支出为1.61亿元，自身营业利润足以支付财务费用；控股公司2014年前三季度偿还债务、支付分红、利息等共支出现金122亿，融资活动获得现金250亿，再融资能力较强，目前公司账面现金及等价物余额为162亿，EBIT利息保障倍数为1.24。</w:t>
      </w:r>
    </w:p>
    <w:p w:rsidR="00F449D3" w:rsidRPr="006D21BA" w:rsidRDefault="006D21BA" w:rsidP="006D21BA">
      <w:pPr>
        <w:spacing w:line="360" w:lineRule="auto"/>
        <w:ind w:firstLineChars="150" w:firstLine="360"/>
        <w:rPr>
          <w:rFonts w:ascii="楷体" w:eastAsia="楷体" w:hAnsi="楷体"/>
          <w:sz w:val="24"/>
          <w:szCs w:val="24"/>
        </w:rPr>
      </w:pPr>
      <w:r>
        <w:rPr>
          <w:rFonts w:ascii="楷体" w:eastAsia="楷体" w:hAnsi="楷体" w:hint="eastAsia"/>
          <w:sz w:val="24"/>
          <w:szCs w:val="24"/>
        </w:rPr>
        <w:t>综上所述，控股公司足以为项目公司分红提供流动性支持及差额支付，足以为财务顾问费的支付义务提供担保。</w:t>
      </w:r>
    </w:p>
    <w:p w:rsidR="00F449D3" w:rsidRPr="002A4709" w:rsidRDefault="00F449D3" w:rsidP="00F449D3">
      <w:pPr>
        <w:spacing w:line="360" w:lineRule="auto"/>
        <w:ind w:firstLineChars="200" w:firstLine="480"/>
        <w:rPr>
          <w:rFonts w:ascii="楷体" w:eastAsia="楷体" w:hAnsi="楷体"/>
          <w:sz w:val="24"/>
          <w:szCs w:val="24"/>
        </w:rPr>
      </w:pPr>
    </w:p>
    <w:p w:rsidR="00A633BA" w:rsidRPr="001644BF" w:rsidRDefault="00A633BA" w:rsidP="001644BF">
      <w:pPr>
        <w:keepNext/>
        <w:keepLines/>
        <w:snapToGrid w:val="0"/>
        <w:spacing w:line="360" w:lineRule="auto"/>
        <w:jc w:val="center"/>
        <w:outlineLvl w:val="3"/>
        <w:rPr>
          <w:rFonts w:ascii="楷体" w:eastAsia="楷体" w:hAnsi="楷体"/>
          <w:b/>
          <w:bCs/>
          <w:sz w:val="24"/>
          <w:szCs w:val="24"/>
        </w:rPr>
      </w:pPr>
      <w:r w:rsidRPr="001644BF">
        <w:rPr>
          <w:rFonts w:ascii="楷体" w:eastAsia="楷体" w:hAnsi="楷体" w:hint="eastAsia"/>
          <w:b/>
          <w:bCs/>
          <w:sz w:val="24"/>
          <w:szCs w:val="24"/>
          <w:lang w:val="en-GB"/>
        </w:rPr>
        <w:t xml:space="preserve">第五部分  </w:t>
      </w:r>
      <w:r w:rsidRPr="001644BF">
        <w:rPr>
          <w:rFonts w:ascii="楷体" w:eastAsia="楷体" w:hAnsi="楷体" w:hint="eastAsia"/>
          <w:b/>
          <w:bCs/>
          <w:sz w:val="24"/>
          <w:szCs w:val="24"/>
        </w:rPr>
        <w:t>借款用途及还款来源分析</w:t>
      </w:r>
    </w:p>
    <w:p w:rsidR="00A633BA" w:rsidRPr="001644BF" w:rsidRDefault="00A633BA" w:rsidP="001644BF">
      <w:pPr>
        <w:spacing w:line="360" w:lineRule="auto"/>
        <w:rPr>
          <w:rFonts w:ascii="楷体" w:eastAsia="楷体" w:hAnsi="楷体"/>
          <w:sz w:val="24"/>
          <w:szCs w:val="24"/>
        </w:rPr>
      </w:pPr>
    </w:p>
    <w:p w:rsidR="00A633BA" w:rsidRPr="00C51703" w:rsidRDefault="00A633BA" w:rsidP="001644BF">
      <w:pPr>
        <w:keepNext/>
        <w:keepLines/>
        <w:snapToGrid w:val="0"/>
        <w:spacing w:line="360" w:lineRule="auto"/>
        <w:outlineLvl w:val="4"/>
        <w:rPr>
          <w:rFonts w:ascii="楷体" w:eastAsia="楷体" w:hAnsi="楷体"/>
          <w:b/>
          <w:bCs/>
          <w:sz w:val="24"/>
          <w:szCs w:val="24"/>
        </w:rPr>
      </w:pPr>
      <w:r w:rsidRPr="00C51703">
        <w:rPr>
          <w:rFonts w:ascii="楷体" w:eastAsia="楷体" w:hAnsi="楷体" w:hint="eastAsia"/>
          <w:b/>
          <w:bCs/>
          <w:sz w:val="24"/>
          <w:szCs w:val="24"/>
          <w:lang w:val="en-GB"/>
        </w:rPr>
        <w:t>一、</w:t>
      </w:r>
      <w:r w:rsidRPr="00C51703">
        <w:rPr>
          <w:rFonts w:ascii="楷体" w:eastAsia="楷体" w:hAnsi="楷体" w:hint="eastAsia"/>
          <w:b/>
          <w:bCs/>
          <w:sz w:val="24"/>
          <w:szCs w:val="24"/>
        </w:rPr>
        <w:t>借款用途分析</w:t>
      </w:r>
    </w:p>
    <w:p w:rsidR="00A633BA" w:rsidRPr="00902158" w:rsidRDefault="00902158" w:rsidP="00902158">
      <w:pPr>
        <w:spacing w:line="360" w:lineRule="auto"/>
        <w:ind w:firstLineChars="200" w:firstLine="480"/>
        <w:jc w:val="left"/>
      </w:pPr>
      <w:r w:rsidRPr="00AF4A0E">
        <w:rPr>
          <w:rFonts w:ascii="楷体" w:eastAsia="楷体" w:hAnsi="楷体" w:hint="eastAsia"/>
          <w:sz w:val="24"/>
          <w:szCs w:val="24"/>
        </w:rPr>
        <w:t>该贷款专项用于大厂</w:t>
      </w:r>
      <w:r>
        <w:rPr>
          <w:rFonts w:ascii="楷体" w:eastAsia="楷体" w:hAnsi="楷体" w:hint="eastAsia"/>
          <w:sz w:val="24"/>
          <w:szCs w:val="24"/>
        </w:rPr>
        <w:t>县潮白河工业园园区建设与日常运营管理。待投资项目明细如下。其中园区建设的内容包括新农村改造、道路建设、厂站建设及魅力景观建设。</w:t>
      </w:r>
      <w:r w:rsidR="00A633BA" w:rsidRPr="001644BF">
        <w:rPr>
          <w:rFonts w:ascii="楷体" w:eastAsia="楷体" w:hAnsi="楷体" w:hint="eastAsia"/>
          <w:sz w:val="24"/>
          <w:szCs w:val="24"/>
        </w:rPr>
        <w:br/>
      </w:r>
    </w:p>
    <w:p w:rsidR="00A633BA" w:rsidRPr="001644BF" w:rsidRDefault="00A633BA" w:rsidP="001644BF">
      <w:pPr>
        <w:keepNext/>
        <w:keepLines/>
        <w:snapToGrid w:val="0"/>
        <w:spacing w:line="360" w:lineRule="auto"/>
        <w:outlineLvl w:val="4"/>
        <w:rPr>
          <w:rFonts w:ascii="楷体" w:eastAsia="楷体" w:hAnsi="楷体"/>
          <w:b/>
          <w:bCs/>
          <w:sz w:val="24"/>
          <w:szCs w:val="24"/>
        </w:rPr>
      </w:pPr>
      <w:r w:rsidRPr="00902158">
        <w:rPr>
          <w:rFonts w:ascii="楷体" w:eastAsia="楷体" w:hAnsi="楷体" w:hint="eastAsia"/>
          <w:b/>
          <w:bCs/>
          <w:sz w:val="24"/>
          <w:szCs w:val="24"/>
          <w:lang w:val="en-GB"/>
        </w:rPr>
        <w:t>二、</w:t>
      </w:r>
      <w:r w:rsidRPr="00902158">
        <w:rPr>
          <w:rFonts w:ascii="楷体" w:eastAsia="楷体" w:hAnsi="楷体" w:hint="eastAsia"/>
          <w:b/>
          <w:bCs/>
          <w:sz w:val="24"/>
          <w:szCs w:val="24"/>
        </w:rPr>
        <w:t>对项目的借款原因分析</w:t>
      </w:r>
    </w:p>
    <w:p w:rsidR="00A633BA" w:rsidRPr="001644BF" w:rsidRDefault="00902158" w:rsidP="001644BF">
      <w:pPr>
        <w:snapToGrid w:val="0"/>
        <w:spacing w:line="360" w:lineRule="auto"/>
        <w:ind w:firstLineChars="250" w:firstLine="600"/>
        <w:rPr>
          <w:rFonts w:ascii="楷体" w:eastAsia="楷体" w:hAnsi="楷体"/>
          <w:sz w:val="24"/>
          <w:szCs w:val="24"/>
        </w:rPr>
      </w:pPr>
      <w:r>
        <w:rPr>
          <w:rFonts w:ascii="楷体" w:eastAsia="楷体" w:hAnsi="楷体" w:hint="eastAsia"/>
          <w:sz w:val="24"/>
          <w:szCs w:val="24"/>
        </w:rPr>
        <w:t>目前大厂潮白河园区投资缺口总计31.37亿元左右，因而本项目投资具有其合理性。具体项目投资估算如下：</w:t>
      </w:r>
    </w:p>
    <w:p w:rsidR="00A633BA" w:rsidRPr="001644BF" w:rsidRDefault="00902158" w:rsidP="001644BF">
      <w:pPr>
        <w:snapToGrid w:val="0"/>
        <w:spacing w:line="360" w:lineRule="auto"/>
        <w:rPr>
          <w:rFonts w:ascii="楷体" w:eastAsia="楷体" w:hAnsi="楷体"/>
          <w:sz w:val="24"/>
          <w:szCs w:val="24"/>
        </w:rPr>
      </w:pPr>
      <w:r w:rsidRPr="00AF4A0E">
        <w:rPr>
          <w:rFonts w:hint="eastAsia"/>
          <w:noProof/>
        </w:rPr>
        <w:lastRenderedPageBreak/>
        <w:drawing>
          <wp:inline distT="0" distB="0" distL="0" distR="0" wp14:anchorId="08CF00D0" wp14:editId="085EE8C8">
            <wp:extent cx="5020574" cy="75493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3975" cy="7554498"/>
                    </a:xfrm>
                    <a:prstGeom prst="rect">
                      <a:avLst/>
                    </a:prstGeom>
                    <a:noFill/>
                    <a:ln>
                      <a:noFill/>
                    </a:ln>
                  </pic:spPr>
                </pic:pic>
              </a:graphicData>
            </a:graphic>
          </wp:inline>
        </w:drawing>
      </w:r>
    </w:p>
    <w:p w:rsidR="00A633BA" w:rsidRPr="001644BF" w:rsidRDefault="00A633BA" w:rsidP="001644BF">
      <w:pPr>
        <w:keepNext/>
        <w:keepLines/>
        <w:snapToGrid w:val="0"/>
        <w:spacing w:line="360" w:lineRule="auto"/>
        <w:outlineLvl w:val="4"/>
        <w:rPr>
          <w:rFonts w:ascii="楷体" w:eastAsia="楷体" w:hAnsi="楷体"/>
          <w:b/>
          <w:bCs/>
          <w:sz w:val="24"/>
          <w:szCs w:val="24"/>
        </w:rPr>
      </w:pPr>
      <w:r w:rsidRPr="00902158">
        <w:rPr>
          <w:rFonts w:ascii="楷体" w:eastAsia="楷体" w:hAnsi="楷体" w:hint="eastAsia"/>
          <w:b/>
          <w:bCs/>
          <w:sz w:val="24"/>
          <w:szCs w:val="24"/>
        </w:rPr>
        <w:t>三、还款来源分析</w:t>
      </w:r>
    </w:p>
    <w:p w:rsidR="00A633BA" w:rsidRDefault="00A633BA" w:rsidP="001644BF">
      <w:pPr>
        <w:spacing w:line="360" w:lineRule="auto"/>
        <w:ind w:firstLineChars="200" w:firstLine="480"/>
        <w:rPr>
          <w:rFonts w:ascii="楷体" w:eastAsia="楷体" w:hAnsi="楷体"/>
          <w:sz w:val="24"/>
          <w:szCs w:val="24"/>
        </w:rPr>
      </w:pPr>
      <w:r w:rsidRPr="001644BF">
        <w:rPr>
          <w:rFonts w:ascii="楷体" w:eastAsia="楷体" w:hAnsi="楷体" w:hint="eastAsia"/>
          <w:sz w:val="24"/>
          <w:szCs w:val="24"/>
        </w:rPr>
        <w:t>本项目的主要还款来源为</w:t>
      </w:r>
      <w:r w:rsidR="00902158">
        <w:rPr>
          <w:rFonts w:ascii="楷体" w:eastAsia="楷体" w:hAnsi="楷体" w:hint="eastAsia"/>
          <w:sz w:val="24"/>
          <w:szCs w:val="24"/>
        </w:rPr>
        <w:t>大厂鼎鸿经营性收入及原股东回购款。</w:t>
      </w:r>
    </w:p>
    <w:p w:rsidR="00902158" w:rsidRDefault="00902158" w:rsidP="001644BF">
      <w:pPr>
        <w:spacing w:line="360" w:lineRule="auto"/>
        <w:ind w:firstLineChars="200" w:firstLine="480"/>
        <w:rPr>
          <w:rFonts w:ascii="楷体" w:eastAsia="楷体" w:hAnsi="楷体"/>
          <w:sz w:val="24"/>
          <w:szCs w:val="24"/>
        </w:rPr>
      </w:pPr>
      <w:r>
        <w:rPr>
          <w:rFonts w:ascii="楷体" w:eastAsia="楷体" w:hAnsi="楷体" w:hint="eastAsia"/>
          <w:sz w:val="24"/>
          <w:szCs w:val="24"/>
        </w:rPr>
        <w:t>本项目未来两年营业利润预测如下：</w:t>
      </w:r>
    </w:p>
    <w:tbl>
      <w:tblPr>
        <w:tblStyle w:val="a5"/>
        <w:tblW w:w="0" w:type="auto"/>
        <w:tblLook w:val="04A0" w:firstRow="1" w:lastRow="0" w:firstColumn="1" w:lastColumn="0" w:noHBand="0" w:noVBand="1"/>
      </w:tblPr>
      <w:tblGrid>
        <w:gridCol w:w="2235"/>
        <w:gridCol w:w="1396"/>
        <w:gridCol w:w="1592"/>
        <w:gridCol w:w="1592"/>
        <w:gridCol w:w="1686"/>
      </w:tblGrid>
      <w:tr w:rsidR="00902158" w:rsidRPr="00AF4A0E" w:rsidTr="00902158">
        <w:trPr>
          <w:trHeight w:val="315"/>
        </w:trPr>
        <w:tc>
          <w:tcPr>
            <w:tcW w:w="2235" w:type="dxa"/>
            <w:noWrap/>
            <w:hideMark/>
          </w:tcPr>
          <w:p w:rsidR="00902158" w:rsidRPr="00AF4A0E" w:rsidRDefault="00902158" w:rsidP="00B91CD4">
            <w:pPr>
              <w:spacing w:line="360" w:lineRule="auto"/>
              <w:rPr>
                <w:rFonts w:ascii="楷体" w:eastAsia="楷体" w:hAnsi="楷体"/>
                <w:b/>
                <w:bCs/>
                <w:szCs w:val="21"/>
              </w:rPr>
            </w:pPr>
            <w:r w:rsidRPr="00AF4A0E">
              <w:rPr>
                <w:rFonts w:ascii="楷体" w:eastAsia="楷体" w:hAnsi="楷体" w:hint="eastAsia"/>
                <w:b/>
                <w:bCs/>
                <w:szCs w:val="21"/>
              </w:rPr>
              <w:t>项目（元）</w:t>
            </w:r>
          </w:p>
        </w:tc>
        <w:tc>
          <w:tcPr>
            <w:tcW w:w="1396" w:type="dxa"/>
            <w:noWrap/>
            <w:hideMark/>
          </w:tcPr>
          <w:p w:rsidR="00902158" w:rsidRPr="00AF4A0E" w:rsidRDefault="00902158" w:rsidP="00B91CD4">
            <w:pPr>
              <w:spacing w:line="360" w:lineRule="auto"/>
              <w:jc w:val="center"/>
              <w:rPr>
                <w:rFonts w:ascii="楷体" w:eastAsia="楷体" w:hAnsi="楷体"/>
                <w:b/>
                <w:bCs/>
                <w:szCs w:val="21"/>
              </w:rPr>
            </w:pPr>
            <w:r w:rsidRPr="00AF4A0E">
              <w:rPr>
                <w:rFonts w:ascii="楷体" w:eastAsia="楷体" w:hAnsi="楷体"/>
                <w:b/>
                <w:bCs/>
                <w:szCs w:val="21"/>
              </w:rPr>
              <w:t>2013</w:t>
            </w:r>
            <w:r w:rsidRPr="00AF4A0E">
              <w:rPr>
                <w:rFonts w:ascii="楷体" w:eastAsia="楷体" w:hAnsi="楷体" w:hint="eastAsia"/>
                <w:b/>
                <w:bCs/>
                <w:szCs w:val="21"/>
              </w:rPr>
              <w:t>年</w:t>
            </w:r>
          </w:p>
        </w:tc>
        <w:tc>
          <w:tcPr>
            <w:tcW w:w="1592" w:type="dxa"/>
            <w:noWrap/>
            <w:hideMark/>
          </w:tcPr>
          <w:p w:rsidR="00902158" w:rsidRDefault="00902158" w:rsidP="00B91CD4">
            <w:pPr>
              <w:jc w:val="center"/>
              <w:rPr>
                <w:rFonts w:ascii="楷体" w:eastAsia="楷体" w:hAnsi="楷体"/>
                <w:b/>
                <w:bCs/>
                <w:szCs w:val="21"/>
              </w:rPr>
            </w:pPr>
            <w:r w:rsidRPr="00AF4A0E">
              <w:rPr>
                <w:rFonts w:ascii="楷体" w:eastAsia="楷体" w:hAnsi="楷体"/>
                <w:b/>
                <w:bCs/>
                <w:szCs w:val="21"/>
              </w:rPr>
              <w:t>2014</w:t>
            </w:r>
            <w:r w:rsidRPr="00AF4A0E">
              <w:rPr>
                <w:rFonts w:ascii="楷体" w:eastAsia="楷体" w:hAnsi="楷体" w:hint="eastAsia"/>
                <w:b/>
                <w:bCs/>
                <w:szCs w:val="21"/>
              </w:rPr>
              <w:t>年</w:t>
            </w:r>
          </w:p>
          <w:p w:rsidR="00902158" w:rsidRPr="00AF4A0E" w:rsidRDefault="00902158" w:rsidP="00B91CD4">
            <w:pPr>
              <w:jc w:val="center"/>
              <w:rPr>
                <w:rFonts w:ascii="楷体" w:eastAsia="楷体" w:hAnsi="楷体"/>
                <w:b/>
                <w:bCs/>
                <w:szCs w:val="21"/>
              </w:rPr>
            </w:pPr>
            <w:r>
              <w:rPr>
                <w:rFonts w:ascii="楷体" w:eastAsia="楷体" w:hAnsi="楷体" w:hint="eastAsia"/>
                <w:b/>
                <w:bCs/>
                <w:szCs w:val="21"/>
              </w:rPr>
              <w:lastRenderedPageBreak/>
              <w:t>（前三季度实际+四季度预测）</w:t>
            </w:r>
          </w:p>
        </w:tc>
        <w:tc>
          <w:tcPr>
            <w:tcW w:w="1592" w:type="dxa"/>
            <w:noWrap/>
            <w:hideMark/>
          </w:tcPr>
          <w:p w:rsidR="00902158" w:rsidRPr="00AF4A0E" w:rsidRDefault="00902158" w:rsidP="00B91CD4">
            <w:pPr>
              <w:spacing w:line="360" w:lineRule="auto"/>
              <w:jc w:val="center"/>
              <w:rPr>
                <w:rFonts w:ascii="楷体" w:eastAsia="楷体" w:hAnsi="楷体"/>
                <w:b/>
                <w:bCs/>
                <w:szCs w:val="21"/>
              </w:rPr>
            </w:pPr>
            <w:r w:rsidRPr="00AF4A0E">
              <w:rPr>
                <w:rFonts w:ascii="楷体" w:eastAsia="楷体" w:hAnsi="楷体"/>
                <w:b/>
                <w:bCs/>
                <w:szCs w:val="21"/>
              </w:rPr>
              <w:lastRenderedPageBreak/>
              <w:t>2015</w:t>
            </w:r>
            <w:r w:rsidRPr="00AF4A0E">
              <w:rPr>
                <w:rFonts w:ascii="楷体" w:eastAsia="楷体" w:hAnsi="楷体" w:hint="eastAsia"/>
                <w:b/>
                <w:bCs/>
                <w:szCs w:val="21"/>
              </w:rPr>
              <w:t>年</w:t>
            </w:r>
          </w:p>
        </w:tc>
        <w:tc>
          <w:tcPr>
            <w:tcW w:w="1686" w:type="dxa"/>
            <w:noWrap/>
            <w:hideMark/>
          </w:tcPr>
          <w:p w:rsidR="00902158" w:rsidRPr="00AF4A0E" w:rsidRDefault="00902158" w:rsidP="00B91CD4">
            <w:pPr>
              <w:spacing w:line="360" w:lineRule="auto"/>
              <w:jc w:val="center"/>
              <w:rPr>
                <w:rFonts w:ascii="楷体" w:eastAsia="楷体" w:hAnsi="楷体"/>
                <w:b/>
                <w:bCs/>
                <w:szCs w:val="21"/>
              </w:rPr>
            </w:pPr>
            <w:r w:rsidRPr="00AF4A0E">
              <w:rPr>
                <w:rFonts w:ascii="楷体" w:eastAsia="楷体" w:hAnsi="楷体"/>
                <w:b/>
                <w:bCs/>
                <w:szCs w:val="21"/>
              </w:rPr>
              <w:t>2016</w:t>
            </w:r>
            <w:r w:rsidRPr="00AF4A0E">
              <w:rPr>
                <w:rFonts w:ascii="楷体" w:eastAsia="楷体" w:hAnsi="楷体" w:hint="eastAsia"/>
                <w:b/>
                <w:bCs/>
                <w:szCs w:val="21"/>
              </w:rPr>
              <w:t>年</w:t>
            </w:r>
          </w:p>
        </w:tc>
      </w:tr>
      <w:tr w:rsidR="00902158" w:rsidRPr="00AF4A0E" w:rsidTr="00902158">
        <w:trPr>
          <w:trHeight w:val="255"/>
        </w:trPr>
        <w:tc>
          <w:tcPr>
            <w:tcW w:w="2235" w:type="dxa"/>
            <w:noWrap/>
            <w:hideMark/>
          </w:tcPr>
          <w:p w:rsidR="00902158" w:rsidRPr="00AF4A0E" w:rsidRDefault="00902158" w:rsidP="00B91CD4">
            <w:pPr>
              <w:spacing w:line="360" w:lineRule="auto"/>
              <w:rPr>
                <w:rFonts w:ascii="楷体" w:eastAsia="楷体" w:hAnsi="楷体"/>
                <w:szCs w:val="21"/>
              </w:rPr>
            </w:pPr>
            <w:r w:rsidRPr="00AF4A0E">
              <w:rPr>
                <w:rFonts w:ascii="楷体" w:eastAsia="楷体" w:hAnsi="楷体" w:hint="eastAsia"/>
                <w:szCs w:val="21"/>
              </w:rPr>
              <w:lastRenderedPageBreak/>
              <w:t>产业发展服务</w:t>
            </w:r>
          </w:p>
        </w:tc>
        <w:tc>
          <w:tcPr>
            <w:tcW w:w="139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 759,325,640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1,431,431,923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1,646,146,711 </w:t>
            </w:r>
          </w:p>
        </w:tc>
        <w:tc>
          <w:tcPr>
            <w:tcW w:w="168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1,893,068,718 </w:t>
            </w:r>
          </w:p>
        </w:tc>
      </w:tr>
      <w:tr w:rsidR="00902158" w:rsidRPr="00AF4A0E" w:rsidTr="00902158">
        <w:trPr>
          <w:trHeight w:val="255"/>
        </w:trPr>
        <w:tc>
          <w:tcPr>
            <w:tcW w:w="2235" w:type="dxa"/>
            <w:noWrap/>
            <w:hideMark/>
          </w:tcPr>
          <w:p w:rsidR="00902158" w:rsidRPr="00AF4A0E" w:rsidRDefault="00902158" w:rsidP="00B91CD4">
            <w:pPr>
              <w:spacing w:line="360" w:lineRule="auto"/>
              <w:rPr>
                <w:rFonts w:ascii="楷体" w:eastAsia="楷体" w:hAnsi="楷体"/>
                <w:szCs w:val="21"/>
              </w:rPr>
            </w:pPr>
            <w:r w:rsidRPr="00AF4A0E">
              <w:rPr>
                <w:rFonts w:ascii="楷体" w:eastAsia="楷体" w:hAnsi="楷体" w:hint="eastAsia"/>
                <w:szCs w:val="21"/>
              </w:rPr>
              <w:t>土地整理服务</w:t>
            </w:r>
          </w:p>
        </w:tc>
        <w:tc>
          <w:tcPr>
            <w:tcW w:w="139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577,820,341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913,808,200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959,498,610 </w:t>
            </w:r>
          </w:p>
        </w:tc>
        <w:tc>
          <w:tcPr>
            <w:tcW w:w="168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1,007,473,541 </w:t>
            </w:r>
          </w:p>
        </w:tc>
      </w:tr>
      <w:tr w:rsidR="00902158" w:rsidRPr="00AF4A0E" w:rsidTr="00902158">
        <w:trPr>
          <w:trHeight w:val="255"/>
        </w:trPr>
        <w:tc>
          <w:tcPr>
            <w:tcW w:w="2235" w:type="dxa"/>
            <w:noWrap/>
            <w:hideMark/>
          </w:tcPr>
          <w:p w:rsidR="00902158" w:rsidRPr="00AF4A0E" w:rsidRDefault="00902158" w:rsidP="00B91CD4">
            <w:pPr>
              <w:spacing w:line="360" w:lineRule="auto"/>
              <w:rPr>
                <w:rFonts w:ascii="楷体" w:eastAsia="楷体" w:hAnsi="楷体"/>
                <w:szCs w:val="21"/>
              </w:rPr>
            </w:pPr>
            <w:r w:rsidRPr="00AF4A0E">
              <w:rPr>
                <w:rFonts w:ascii="楷体" w:eastAsia="楷体" w:hAnsi="楷体" w:hint="eastAsia"/>
                <w:szCs w:val="21"/>
              </w:rPr>
              <w:t>基础设施建设服务</w:t>
            </w:r>
          </w:p>
        </w:tc>
        <w:tc>
          <w:tcPr>
            <w:tcW w:w="139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258,817,939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68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r>
      <w:tr w:rsidR="00902158" w:rsidRPr="00AF4A0E" w:rsidTr="00902158">
        <w:trPr>
          <w:trHeight w:val="255"/>
        </w:trPr>
        <w:tc>
          <w:tcPr>
            <w:tcW w:w="2235" w:type="dxa"/>
            <w:noWrap/>
            <w:hideMark/>
          </w:tcPr>
          <w:p w:rsidR="00902158" w:rsidRPr="00AF4A0E" w:rsidRDefault="00902158" w:rsidP="00B91CD4">
            <w:pPr>
              <w:spacing w:line="360" w:lineRule="auto"/>
              <w:rPr>
                <w:rFonts w:ascii="楷体" w:eastAsia="楷体" w:hAnsi="楷体"/>
                <w:szCs w:val="21"/>
              </w:rPr>
            </w:pPr>
            <w:r w:rsidRPr="00AF4A0E">
              <w:rPr>
                <w:rFonts w:ascii="楷体" w:eastAsia="楷体" w:hAnsi="楷体" w:hint="eastAsia"/>
                <w:szCs w:val="21"/>
              </w:rPr>
              <w:t>公用事业收入</w:t>
            </w:r>
          </w:p>
        </w:tc>
        <w:tc>
          <w:tcPr>
            <w:tcW w:w="139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10,251,071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23,676,003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23,676,003 </w:t>
            </w:r>
          </w:p>
        </w:tc>
        <w:tc>
          <w:tcPr>
            <w:tcW w:w="168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23,676,003 </w:t>
            </w:r>
          </w:p>
        </w:tc>
      </w:tr>
      <w:tr w:rsidR="00902158" w:rsidRPr="00AF4A0E" w:rsidTr="00902158">
        <w:trPr>
          <w:trHeight w:val="255"/>
        </w:trPr>
        <w:tc>
          <w:tcPr>
            <w:tcW w:w="2235" w:type="dxa"/>
            <w:noWrap/>
            <w:hideMark/>
          </w:tcPr>
          <w:p w:rsidR="00902158" w:rsidRPr="00AF4A0E" w:rsidRDefault="00902158" w:rsidP="00B91CD4">
            <w:pPr>
              <w:spacing w:line="360" w:lineRule="auto"/>
              <w:rPr>
                <w:rFonts w:ascii="楷体" w:eastAsia="楷体" w:hAnsi="楷体"/>
                <w:szCs w:val="21"/>
              </w:rPr>
            </w:pPr>
            <w:r w:rsidRPr="00AF4A0E">
              <w:rPr>
                <w:rFonts w:ascii="楷体" w:eastAsia="楷体" w:hAnsi="楷体" w:hint="eastAsia"/>
                <w:szCs w:val="21"/>
              </w:rPr>
              <w:t>土地转让/收储收入</w:t>
            </w:r>
          </w:p>
        </w:tc>
        <w:tc>
          <w:tcPr>
            <w:tcW w:w="139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68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r>
      <w:tr w:rsidR="00902158" w:rsidRPr="00AF4A0E" w:rsidTr="00902158">
        <w:trPr>
          <w:trHeight w:val="255"/>
        </w:trPr>
        <w:tc>
          <w:tcPr>
            <w:tcW w:w="2235" w:type="dxa"/>
            <w:noWrap/>
            <w:hideMark/>
          </w:tcPr>
          <w:p w:rsidR="00902158" w:rsidRPr="00AF4A0E" w:rsidRDefault="00902158" w:rsidP="00B91CD4">
            <w:pPr>
              <w:spacing w:line="360" w:lineRule="auto"/>
              <w:rPr>
                <w:rFonts w:ascii="楷体" w:eastAsia="楷体" w:hAnsi="楷体"/>
                <w:szCs w:val="21"/>
              </w:rPr>
            </w:pPr>
            <w:r w:rsidRPr="00AF4A0E">
              <w:rPr>
                <w:rFonts w:ascii="楷体" w:eastAsia="楷体" w:hAnsi="楷体" w:hint="eastAsia"/>
                <w:szCs w:val="21"/>
              </w:rPr>
              <w:t>其他业务收入</w:t>
            </w:r>
          </w:p>
        </w:tc>
        <w:tc>
          <w:tcPr>
            <w:tcW w:w="139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 8,646,650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4,492,811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4,717,452 </w:t>
            </w:r>
          </w:p>
        </w:tc>
        <w:tc>
          <w:tcPr>
            <w:tcW w:w="168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4,953,324 </w:t>
            </w:r>
          </w:p>
        </w:tc>
      </w:tr>
      <w:tr w:rsidR="00902158" w:rsidRPr="00AF4A0E" w:rsidTr="00902158">
        <w:trPr>
          <w:trHeight w:val="315"/>
        </w:trPr>
        <w:tc>
          <w:tcPr>
            <w:tcW w:w="2235" w:type="dxa"/>
            <w:noWrap/>
            <w:hideMark/>
          </w:tcPr>
          <w:p w:rsidR="00902158" w:rsidRPr="00AF4A0E" w:rsidRDefault="00902158" w:rsidP="00B91CD4">
            <w:pPr>
              <w:spacing w:line="360" w:lineRule="auto"/>
              <w:rPr>
                <w:rFonts w:ascii="楷体" w:eastAsia="楷体" w:hAnsi="楷体"/>
                <w:b/>
                <w:bCs/>
                <w:szCs w:val="21"/>
              </w:rPr>
            </w:pPr>
            <w:r w:rsidRPr="00AF4A0E">
              <w:rPr>
                <w:rFonts w:ascii="楷体" w:eastAsia="楷体" w:hAnsi="楷体" w:hint="eastAsia"/>
                <w:b/>
                <w:bCs/>
                <w:szCs w:val="21"/>
              </w:rPr>
              <w:t>营业收入</w:t>
            </w:r>
          </w:p>
        </w:tc>
        <w:tc>
          <w:tcPr>
            <w:tcW w:w="1396" w:type="dxa"/>
            <w:noWrap/>
            <w:hideMark/>
          </w:tcPr>
          <w:p w:rsidR="00902158" w:rsidRPr="00AF4A0E" w:rsidRDefault="00902158" w:rsidP="00B91CD4">
            <w:pPr>
              <w:spacing w:line="360" w:lineRule="auto"/>
              <w:rPr>
                <w:rFonts w:ascii="楷体" w:eastAsia="楷体" w:hAnsi="楷体"/>
                <w:b/>
                <w:bCs/>
                <w:sz w:val="18"/>
                <w:szCs w:val="18"/>
              </w:rPr>
            </w:pPr>
            <w:r w:rsidRPr="00AF4A0E">
              <w:rPr>
                <w:rFonts w:ascii="楷体" w:eastAsia="楷体" w:hAnsi="楷体"/>
                <w:b/>
                <w:bCs/>
                <w:sz w:val="18"/>
                <w:szCs w:val="18"/>
              </w:rPr>
              <w:t xml:space="preserve">1,614,861,640 </w:t>
            </w:r>
          </w:p>
        </w:tc>
        <w:tc>
          <w:tcPr>
            <w:tcW w:w="1592" w:type="dxa"/>
            <w:noWrap/>
            <w:hideMark/>
          </w:tcPr>
          <w:p w:rsidR="00902158" w:rsidRPr="00AF4A0E" w:rsidRDefault="00902158" w:rsidP="00B91CD4">
            <w:pPr>
              <w:spacing w:line="360" w:lineRule="auto"/>
              <w:rPr>
                <w:rFonts w:ascii="楷体" w:eastAsia="楷体" w:hAnsi="楷体"/>
                <w:b/>
                <w:bCs/>
                <w:sz w:val="18"/>
                <w:szCs w:val="18"/>
              </w:rPr>
            </w:pPr>
            <w:r w:rsidRPr="00AF4A0E">
              <w:rPr>
                <w:rFonts w:ascii="楷体" w:eastAsia="楷体" w:hAnsi="楷体"/>
                <w:b/>
                <w:bCs/>
                <w:sz w:val="18"/>
                <w:szCs w:val="18"/>
              </w:rPr>
              <w:t xml:space="preserve">2,373,408,938 </w:t>
            </w:r>
          </w:p>
        </w:tc>
        <w:tc>
          <w:tcPr>
            <w:tcW w:w="1592" w:type="dxa"/>
            <w:noWrap/>
            <w:hideMark/>
          </w:tcPr>
          <w:p w:rsidR="00902158" w:rsidRPr="00AF4A0E" w:rsidRDefault="00902158" w:rsidP="00B91CD4">
            <w:pPr>
              <w:spacing w:line="360" w:lineRule="auto"/>
              <w:rPr>
                <w:rFonts w:ascii="楷体" w:eastAsia="楷体" w:hAnsi="楷体"/>
                <w:b/>
                <w:bCs/>
                <w:sz w:val="18"/>
                <w:szCs w:val="18"/>
              </w:rPr>
            </w:pPr>
            <w:r w:rsidRPr="00AF4A0E">
              <w:rPr>
                <w:rFonts w:ascii="楷体" w:eastAsia="楷体" w:hAnsi="楷体"/>
                <w:b/>
                <w:bCs/>
                <w:sz w:val="18"/>
                <w:szCs w:val="18"/>
              </w:rPr>
              <w:t xml:space="preserve">2,634,038,777 </w:t>
            </w:r>
          </w:p>
        </w:tc>
        <w:tc>
          <w:tcPr>
            <w:tcW w:w="1686" w:type="dxa"/>
            <w:noWrap/>
            <w:hideMark/>
          </w:tcPr>
          <w:p w:rsidR="00902158" w:rsidRPr="00AF4A0E" w:rsidRDefault="00902158" w:rsidP="00B91CD4">
            <w:pPr>
              <w:spacing w:line="360" w:lineRule="auto"/>
              <w:rPr>
                <w:rFonts w:ascii="楷体" w:eastAsia="楷体" w:hAnsi="楷体"/>
                <w:b/>
                <w:bCs/>
                <w:sz w:val="18"/>
                <w:szCs w:val="18"/>
              </w:rPr>
            </w:pPr>
            <w:r w:rsidRPr="00AF4A0E">
              <w:rPr>
                <w:rFonts w:ascii="楷体" w:eastAsia="楷体" w:hAnsi="楷体"/>
                <w:b/>
                <w:bCs/>
                <w:sz w:val="18"/>
                <w:szCs w:val="18"/>
              </w:rPr>
              <w:t xml:space="preserve">2,929,171,586 </w:t>
            </w:r>
          </w:p>
        </w:tc>
      </w:tr>
      <w:tr w:rsidR="00902158" w:rsidRPr="00AF4A0E" w:rsidTr="00902158">
        <w:trPr>
          <w:trHeight w:val="315"/>
        </w:trPr>
        <w:tc>
          <w:tcPr>
            <w:tcW w:w="2235" w:type="dxa"/>
            <w:noWrap/>
            <w:hideMark/>
          </w:tcPr>
          <w:p w:rsidR="00902158" w:rsidRPr="00AF4A0E" w:rsidRDefault="00902158" w:rsidP="00B91CD4">
            <w:pPr>
              <w:spacing w:line="360" w:lineRule="auto"/>
              <w:rPr>
                <w:rFonts w:ascii="楷体" w:eastAsia="楷体" w:hAnsi="楷体"/>
                <w:szCs w:val="21"/>
              </w:rPr>
            </w:pPr>
            <w:r w:rsidRPr="00AF4A0E">
              <w:rPr>
                <w:rFonts w:ascii="楷体" w:eastAsia="楷体" w:hAnsi="楷体"/>
                <w:szCs w:val="21"/>
              </w:rPr>
              <w:t xml:space="preserve">　</w:t>
            </w:r>
          </w:p>
        </w:tc>
        <w:tc>
          <w:tcPr>
            <w:tcW w:w="139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68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r>
      <w:tr w:rsidR="00902158" w:rsidRPr="00AF4A0E" w:rsidTr="00902158">
        <w:trPr>
          <w:trHeight w:val="255"/>
        </w:trPr>
        <w:tc>
          <w:tcPr>
            <w:tcW w:w="2235" w:type="dxa"/>
            <w:noWrap/>
            <w:hideMark/>
          </w:tcPr>
          <w:p w:rsidR="00902158" w:rsidRPr="00AF4A0E" w:rsidRDefault="00902158" w:rsidP="00B91CD4">
            <w:pPr>
              <w:spacing w:line="360" w:lineRule="auto"/>
              <w:rPr>
                <w:rFonts w:ascii="楷体" w:eastAsia="楷体" w:hAnsi="楷体"/>
                <w:szCs w:val="21"/>
              </w:rPr>
            </w:pPr>
            <w:r w:rsidRPr="00AF4A0E">
              <w:rPr>
                <w:rFonts w:ascii="楷体" w:eastAsia="楷体" w:hAnsi="楷体" w:hint="eastAsia"/>
                <w:szCs w:val="21"/>
              </w:rPr>
              <w:t>主营业务成本</w:t>
            </w:r>
          </w:p>
        </w:tc>
        <w:tc>
          <w:tcPr>
            <w:tcW w:w="139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747,794,300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  1,092,260,264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1,146,873,277 </w:t>
            </w:r>
          </w:p>
        </w:tc>
        <w:tc>
          <w:tcPr>
            <w:tcW w:w="168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1,204,216,941 </w:t>
            </w:r>
          </w:p>
        </w:tc>
      </w:tr>
      <w:tr w:rsidR="00902158" w:rsidRPr="00AF4A0E" w:rsidTr="00902158">
        <w:trPr>
          <w:trHeight w:val="255"/>
        </w:trPr>
        <w:tc>
          <w:tcPr>
            <w:tcW w:w="2235" w:type="dxa"/>
            <w:noWrap/>
            <w:hideMark/>
          </w:tcPr>
          <w:p w:rsidR="00902158" w:rsidRPr="00AF4A0E" w:rsidRDefault="00902158" w:rsidP="00B91CD4">
            <w:pPr>
              <w:spacing w:line="360" w:lineRule="auto"/>
              <w:rPr>
                <w:rFonts w:ascii="楷体" w:eastAsia="楷体" w:hAnsi="楷体"/>
                <w:szCs w:val="21"/>
              </w:rPr>
            </w:pPr>
            <w:r w:rsidRPr="00AF4A0E">
              <w:rPr>
                <w:rFonts w:ascii="楷体" w:eastAsia="楷体" w:hAnsi="楷体" w:hint="eastAsia"/>
                <w:szCs w:val="21"/>
              </w:rPr>
              <w:t>主营业务税金及附加</w:t>
            </w:r>
          </w:p>
        </w:tc>
        <w:tc>
          <w:tcPr>
            <w:tcW w:w="139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49,261,581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95,906,552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144,872,133 </w:t>
            </w:r>
          </w:p>
        </w:tc>
        <w:tc>
          <w:tcPr>
            <w:tcW w:w="168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161,104,437 </w:t>
            </w:r>
          </w:p>
        </w:tc>
      </w:tr>
      <w:tr w:rsidR="00902158" w:rsidRPr="00AF4A0E" w:rsidTr="00902158">
        <w:trPr>
          <w:trHeight w:val="330"/>
        </w:trPr>
        <w:tc>
          <w:tcPr>
            <w:tcW w:w="2235" w:type="dxa"/>
            <w:noWrap/>
            <w:hideMark/>
          </w:tcPr>
          <w:p w:rsidR="00902158" w:rsidRPr="00AF4A0E" w:rsidRDefault="00902158" w:rsidP="00B91CD4">
            <w:pPr>
              <w:spacing w:line="360" w:lineRule="auto"/>
              <w:rPr>
                <w:rFonts w:ascii="楷体" w:eastAsia="楷体" w:hAnsi="楷体"/>
                <w:szCs w:val="21"/>
              </w:rPr>
            </w:pPr>
            <w:r w:rsidRPr="00AF4A0E">
              <w:rPr>
                <w:rFonts w:ascii="楷体" w:eastAsia="楷体" w:hAnsi="楷体" w:hint="eastAsia"/>
                <w:szCs w:val="21"/>
              </w:rPr>
              <w:t>销售费用</w:t>
            </w:r>
          </w:p>
        </w:tc>
        <w:tc>
          <w:tcPr>
            <w:tcW w:w="139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18,736,780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249,281,110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261,745,165 </w:t>
            </w:r>
          </w:p>
        </w:tc>
        <w:tc>
          <w:tcPr>
            <w:tcW w:w="168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274,832,423 </w:t>
            </w:r>
          </w:p>
        </w:tc>
      </w:tr>
      <w:tr w:rsidR="00902158" w:rsidRPr="00AF4A0E" w:rsidTr="00902158">
        <w:trPr>
          <w:trHeight w:val="330"/>
        </w:trPr>
        <w:tc>
          <w:tcPr>
            <w:tcW w:w="2235" w:type="dxa"/>
            <w:noWrap/>
            <w:hideMark/>
          </w:tcPr>
          <w:p w:rsidR="00902158" w:rsidRPr="00AF4A0E" w:rsidRDefault="00902158" w:rsidP="00B91CD4">
            <w:pPr>
              <w:spacing w:line="360" w:lineRule="auto"/>
              <w:rPr>
                <w:rFonts w:ascii="楷体" w:eastAsia="楷体" w:hAnsi="楷体"/>
                <w:szCs w:val="21"/>
              </w:rPr>
            </w:pPr>
            <w:r w:rsidRPr="00AF4A0E">
              <w:rPr>
                <w:rFonts w:ascii="楷体" w:eastAsia="楷体" w:hAnsi="楷体" w:hint="eastAsia"/>
                <w:szCs w:val="21"/>
              </w:rPr>
              <w:t>管理费用</w:t>
            </w:r>
          </w:p>
        </w:tc>
        <w:tc>
          <w:tcPr>
            <w:tcW w:w="139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106,998,154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158,111,681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166,017,265 </w:t>
            </w:r>
          </w:p>
        </w:tc>
        <w:tc>
          <w:tcPr>
            <w:tcW w:w="168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174,318,129 </w:t>
            </w:r>
          </w:p>
        </w:tc>
      </w:tr>
      <w:tr w:rsidR="00902158" w:rsidRPr="00AF4A0E" w:rsidTr="00902158">
        <w:trPr>
          <w:trHeight w:val="255"/>
        </w:trPr>
        <w:tc>
          <w:tcPr>
            <w:tcW w:w="2235" w:type="dxa"/>
            <w:noWrap/>
            <w:hideMark/>
          </w:tcPr>
          <w:p w:rsidR="00902158" w:rsidRPr="00AF4A0E" w:rsidRDefault="00902158" w:rsidP="00B91CD4">
            <w:pPr>
              <w:spacing w:line="360" w:lineRule="auto"/>
              <w:rPr>
                <w:rFonts w:ascii="楷体" w:eastAsia="楷体" w:hAnsi="楷体"/>
                <w:szCs w:val="21"/>
              </w:rPr>
            </w:pPr>
            <w:r w:rsidRPr="00AF4A0E">
              <w:rPr>
                <w:rFonts w:ascii="楷体" w:eastAsia="楷体" w:hAnsi="楷体" w:hint="eastAsia"/>
                <w:szCs w:val="21"/>
              </w:rPr>
              <w:t>财务费用</w:t>
            </w:r>
          </w:p>
        </w:tc>
        <w:tc>
          <w:tcPr>
            <w:tcW w:w="139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-881,626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-1,260,423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68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r>
      <w:tr w:rsidR="00902158" w:rsidRPr="00AF4A0E" w:rsidTr="00902158">
        <w:trPr>
          <w:trHeight w:val="255"/>
        </w:trPr>
        <w:tc>
          <w:tcPr>
            <w:tcW w:w="2235" w:type="dxa"/>
            <w:noWrap/>
            <w:hideMark/>
          </w:tcPr>
          <w:p w:rsidR="00902158" w:rsidRPr="00AF4A0E" w:rsidRDefault="00902158" w:rsidP="00B91CD4">
            <w:pPr>
              <w:spacing w:line="360" w:lineRule="auto"/>
              <w:rPr>
                <w:rFonts w:ascii="楷体" w:eastAsia="楷体" w:hAnsi="楷体"/>
                <w:szCs w:val="21"/>
              </w:rPr>
            </w:pPr>
            <w:r w:rsidRPr="00AF4A0E">
              <w:rPr>
                <w:rFonts w:ascii="楷体" w:eastAsia="楷体" w:hAnsi="楷体" w:hint="eastAsia"/>
                <w:szCs w:val="21"/>
              </w:rPr>
              <w:t>资产减值损失</w:t>
            </w:r>
          </w:p>
        </w:tc>
        <w:tc>
          <w:tcPr>
            <w:tcW w:w="139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-396,647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2,524,551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2,650,779 </w:t>
            </w:r>
          </w:p>
        </w:tc>
        <w:tc>
          <w:tcPr>
            <w:tcW w:w="168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2,783,318 </w:t>
            </w:r>
          </w:p>
        </w:tc>
      </w:tr>
      <w:tr w:rsidR="00902158" w:rsidRPr="00AF4A0E" w:rsidTr="00902158">
        <w:trPr>
          <w:trHeight w:val="315"/>
        </w:trPr>
        <w:tc>
          <w:tcPr>
            <w:tcW w:w="2235" w:type="dxa"/>
            <w:noWrap/>
            <w:hideMark/>
          </w:tcPr>
          <w:p w:rsidR="00902158" w:rsidRPr="00AF4A0E" w:rsidRDefault="00902158" w:rsidP="00B91CD4">
            <w:pPr>
              <w:spacing w:line="360" w:lineRule="auto"/>
              <w:rPr>
                <w:rFonts w:ascii="楷体" w:eastAsia="楷体" w:hAnsi="楷体"/>
                <w:szCs w:val="21"/>
              </w:rPr>
            </w:pPr>
            <w:r w:rsidRPr="00AF4A0E">
              <w:rPr>
                <w:rFonts w:ascii="楷体" w:eastAsia="楷体" w:hAnsi="楷体"/>
                <w:szCs w:val="21"/>
              </w:rPr>
              <w:t xml:space="preserve">　</w:t>
            </w:r>
          </w:p>
        </w:tc>
        <w:tc>
          <w:tcPr>
            <w:tcW w:w="139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592"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c>
          <w:tcPr>
            <w:tcW w:w="1686" w:type="dxa"/>
            <w:noWrap/>
            <w:hideMark/>
          </w:tcPr>
          <w:p w:rsidR="00902158" w:rsidRPr="00AF4A0E" w:rsidRDefault="00902158" w:rsidP="00B91CD4">
            <w:pPr>
              <w:spacing w:line="360" w:lineRule="auto"/>
              <w:rPr>
                <w:rFonts w:ascii="楷体" w:eastAsia="楷体" w:hAnsi="楷体"/>
                <w:sz w:val="18"/>
                <w:szCs w:val="18"/>
              </w:rPr>
            </w:pPr>
            <w:r w:rsidRPr="00AF4A0E">
              <w:rPr>
                <w:rFonts w:ascii="楷体" w:eastAsia="楷体" w:hAnsi="楷体"/>
                <w:sz w:val="18"/>
                <w:szCs w:val="18"/>
              </w:rPr>
              <w:t xml:space="preserve">　</w:t>
            </w:r>
          </w:p>
        </w:tc>
      </w:tr>
      <w:tr w:rsidR="00902158" w:rsidRPr="00AF4A0E" w:rsidTr="00902158">
        <w:trPr>
          <w:trHeight w:val="315"/>
        </w:trPr>
        <w:tc>
          <w:tcPr>
            <w:tcW w:w="2235" w:type="dxa"/>
            <w:noWrap/>
            <w:hideMark/>
          </w:tcPr>
          <w:p w:rsidR="00902158" w:rsidRPr="00AF4A0E" w:rsidRDefault="00902158" w:rsidP="00B91CD4">
            <w:pPr>
              <w:spacing w:line="360" w:lineRule="auto"/>
              <w:rPr>
                <w:rFonts w:ascii="楷体" w:eastAsia="楷体" w:hAnsi="楷体"/>
                <w:b/>
                <w:bCs/>
                <w:szCs w:val="21"/>
              </w:rPr>
            </w:pPr>
            <w:r w:rsidRPr="00AF4A0E">
              <w:rPr>
                <w:rFonts w:ascii="楷体" w:eastAsia="楷体" w:hAnsi="楷体" w:hint="eastAsia"/>
                <w:b/>
                <w:bCs/>
                <w:szCs w:val="21"/>
              </w:rPr>
              <w:t>营业利润</w:t>
            </w:r>
          </w:p>
        </w:tc>
        <w:tc>
          <w:tcPr>
            <w:tcW w:w="1396" w:type="dxa"/>
            <w:noWrap/>
            <w:hideMark/>
          </w:tcPr>
          <w:p w:rsidR="00902158" w:rsidRPr="00AF4A0E" w:rsidRDefault="00902158" w:rsidP="00B91CD4">
            <w:pPr>
              <w:spacing w:line="360" w:lineRule="auto"/>
              <w:rPr>
                <w:rFonts w:ascii="楷体" w:eastAsia="楷体" w:hAnsi="楷体"/>
                <w:b/>
                <w:bCs/>
                <w:sz w:val="18"/>
                <w:szCs w:val="18"/>
              </w:rPr>
            </w:pPr>
            <w:r w:rsidRPr="00AF4A0E">
              <w:rPr>
                <w:rFonts w:ascii="楷体" w:eastAsia="楷体" w:hAnsi="楷体"/>
                <w:b/>
                <w:bCs/>
                <w:sz w:val="18"/>
                <w:szCs w:val="18"/>
              </w:rPr>
              <w:t xml:space="preserve">693,349,099 </w:t>
            </w:r>
          </w:p>
        </w:tc>
        <w:tc>
          <w:tcPr>
            <w:tcW w:w="1592" w:type="dxa"/>
            <w:noWrap/>
            <w:hideMark/>
          </w:tcPr>
          <w:p w:rsidR="00902158" w:rsidRPr="00AF4A0E" w:rsidRDefault="00902158" w:rsidP="00B91CD4">
            <w:pPr>
              <w:spacing w:line="360" w:lineRule="auto"/>
              <w:rPr>
                <w:rFonts w:ascii="楷体" w:eastAsia="楷体" w:hAnsi="楷体"/>
                <w:b/>
                <w:bCs/>
                <w:sz w:val="18"/>
                <w:szCs w:val="18"/>
              </w:rPr>
            </w:pPr>
            <w:r w:rsidRPr="00AF4A0E">
              <w:rPr>
                <w:rFonts w:ascii="楷体" w:eastAsia="楷体" w:hAnsi="楷体"/>
                <w:b/>
                <w:bCs/>
                <w:sz w:val="18"/>
                <w:szCs w:val="18"/>
              </w:rPr>
              <w:t xml:space="preserve"> 776,585,202 </w:t>
            </w:r>
          </w:p>
        </w:tc>
        <w:tc>
          <w:tcPr>
            <w:tcW w:w="1592" w:type="dxa"/>
            <w:noWrap/>
            <w:hideMark/>
          </w:tcPr>
          <w:p w:rsidR="00902158" w:rsidRPr="00AF4A0E" w:rsidRDefault="00902158" w:rsidP="00B91CD4">
            <w:pPr>
              <w:spacing w:line="360" w:lineRule="auto"/>
              <w:rPr>
                <w:rFonts w:ascii="楷体" w:eastAsia="楷体" w:hAnsi="楷体"/>
                <w:b/>
                <w:bCs/>
                <w:sz w:val="18"/>
                <w:szCs w:val="18"/>
              </w:rPr>
            </w:pPr>
            <w:r w:rsidRPr="00AF4A0E">
              <w:rPr>
                <w:rFonts w:ascii="楷体" w:eastAsia="楷体" w:hAnsi="楷体"/>
                <w:b/>
                <w:bCs/>
                <w:sz w:val="18"/>
                <w:szCs w:val="18"/>
              </w:rPr>
              <w:t xml:space="preserve">911,880,157 </w:t>
            </w:r>
          </w:p>
        </w:tc>
        <w:tc>
          <w:tcPr>
            <w:tcW w:w="1686" w:type="dxa"/>
            <w:noWrap/>
            <w:hideMark/>
          </w:tcPr>
          <w:p w:rsidR="00902158" w:rsidRPr="00AF4A0E" w:rsidRDefault="00902158" w:rsidP="00B91CD4">
            <w:pPr>
              <w:spacing w:line="360" w:lineRule="auto"/>
              <w:rPr>
                <w:rFonts w:ascii="楷体" w:eastAsia="楷体" w:hAnsi="楷体"/>
                <w:b/>
                <w:bCs/>
                <w:sz w:val="18"/>
                <w:szCs w:val="18"/>
              </w:rPr>
            </w:pPr>
            <w:r w:rsidRPr="00AF4A0E">
              <w:rPr>
                <w:rFonts w:ascii="楷体" w:eastAsia="楷体" w:hAnsi="楷体"/>
                <w:b/>
                <w:bCs/>
                <w:sz w:val="18"/>
                <w:szCs w:val="18"/>
              </w:rPr>
              <w:t xml:space="preserve">1,111,916,338 </w:t>
            </w:r>
          </w:p>
        </w:tc>
      </w:tr>
    </w:tbl>
    <w:p w:rsidR="00902158" w:rsidRDefault="00902158" w:rsidP="00902158">
      <w:pPr>
        <w:spacing w:line="360" w:lineRule="auto"/>
        <w:ind w:firstLineChars="200" w:firstLine="480"/>
        <w:rPr>
          <w:rFonts w:ascii="楷体" w:eastAsia="楷体" w:hAnsi="楷体"/>
          <w:sz w:val="24"/>
          <w:szCs w:val="24"/>
        </w:rPr>
      </w:pPr>
    </w:p>
    <w:p w:rsidR="00902158" w:rsidRPr="001644BF" w:rsidRDefault="00902158" w:rsidP="00902158">
      <w:pPr>
        <w:spacing w:line="360" w:lineRule="auto"/>
        <w:ind w:firstLineChars="200" w:firstLine="480"/>
        <w:rPr>
          <w:rFonts w:ascii="楷体" w:eastAsia="楷体" w:hAnsi="楷体"/>
          <w:sz w:val="24"/>
          <w:szCs w:val="24"/>
        </w:rPr>
      </w:pPr>
      <w:r>
        <w:rPr>
          <w:rFonts w:ascii="楷体" w:eastAsia="楷体" w:hAnsi="楷体" w:hint="eastAsia"/>
          <w:sz w:val="24"/>
          <w:szCs w:val="24"/>
        </w:rPr>
        <w:t>仅考虑大厂鼎鸿未来两年经营收入、股东增资款及原股东回购款，在偿还了所有短期借款本息之后，本项目两年期末本息覆盖率依然可以达到1.53，足以偿还项目本息。</w:t>
      </w:r>
    </w:p>
    <w:tbl>
      <w:tblPr>
        <w:tblStyle w:val="a5"/>
        <w:tblW w:w="0" w:type="auto"/>
        <w:tblLook w:val="04A0" w:firstRow="1" w:lastRow="0" w:firstColumn="1" w:lastColumn="0" w:noHBand="0" w:noVBand="1"/>
      </w:tblPr>
      <w:tblGrid>
        <w:gridCol w:w="3058"/>
        <w:gridCol w:w="220"/>
        <w:gridCol w:w="2013"/>
        <w:gridCol w:w="1697"/>
        <w:gridCol w:w="1534"/>
      </w:tblGrid>
      <w:tr w:rsidR="00902158" w:rsidRPr="00902158" w:rsidTr="00902158">
        <w:trPr>
          <w:trHeight w:val="315"/>
        </w:trPr>
        <w:tc>
          <w:tcPr>
            <w:tcW w:w="4380" w:type="dxa"/>
            <w:gridSpan w:val="2"/>
            <w:noWrap/>
            <w:hideMark/>
          </w:tcPr>
          <w:p w:rsidR="00902158" w:rsidRPr="00902158" w:rsidRDefault="00902158" w:rsidP="00902158">
            <w:pPr>
              <w:spacing w:line="360" w:lineRule="auto"/>
              <w:ind w:firstLineChars="200" w:firstLine="422"/>
              <w:rPr>
                <w:rFonts w:ascii="楷体" w:eastAsia="楷体" w:hAnsi="楷体"/>
                <w:b/>
                <w:bCs/>
                <w:szCs w:val="21"/>
              </w:rPr>
            </w:pPr>
            <w:r w:rsidRPr="00902158">
              <w:rPr>
                <w:rFonts w:ascii="楷体" w:eastAsia="楷体" w:hAnsi="楷体" w:hint="eastAsia"/>
                <w:b/>
                <w:bCs/>
                <w:szCs w:val="21"/>
              </w:rPr>
              <w:t>项目（万元）</w:t>
            </w:r>
          </w:p>
        </w:tc>
        <w:tc>
          <w:tcPr>
            <w:tcW w:w="2797" w:type="dxa"/>
            <w:noWrap/>
            <w:hideMark/>
          </w:tcPr>
          <w:p w:rsidR="00902158" w:rsidRPr="00902158" w:rsidRDefault="00902158" w:rsidP="00902158">
            <w:pPr>
              <w:spacing w:line="360" w:lineRule="auto"/>
              <w:ind w:firstLineChars="200" w:firstLine="422"/>
              <w:rPr>
                <w:rFonts w:ascii="楷体" w:eastAsia="楷体" w:hAnsi="楷体"/>
                <w:b/>
                <w:bCs/>
                <w:szCs w:val="21"/>
              </w:rPr>
            </w:pPr>
            <w:r w:rsidRPr="00902158">
              <w:rPr>
                <w:rFonts w:ascii="楷体" w:eastAsia="楷体" w:hAnsi="楷体"/>
                <w:b/>
                <w:bCs/>
                <w:szCs w:val="21"/>
              </w:rPr>
              <w:t>2014</w:t>
            </w:r>
            <w:r w:rsidRPr="00902158">
              <w:rPr>
                <w:rFonts w:ascii="楷体" w:eastAsia="楷体" w:hAnsi="楷体" w:hint="eastAsia"/>
                <w:b/>
                <w:bCs/>
                <w:szCs w:val="21"/>
              </w:rPr>
              <w:t>年</w:t>
            </w:r>
          </w:p>
        </w:tc>
        <w:tc>
          <w:tcPr>
            <w:tcW w:w="2343" w:type="dxa"/>
            <w:noWrap/>
            <w:hideMark/>
          </w:tcPr>
          <w:p w:rsidR="00902158" w:rsidRPr="00902158" w:rsidRDefault="00902158" w:rsidP="00902158">
            <w:pPr>
              <w:spacing w:line="360" w:lineRule="auto"/>
              <w:ind w:firstLineChars="200" w:firstLine="422"/>
              <w:rPr>
                <w:rFonts w:ascii="楷体" w:eastAsia="楷体" w:hAnsi="楷体"/>
                <w:b/>
                <w:bCs/>
                <w:szCs w:val="21"/>
              </w:rPr>
            </w:pPr>
            <w:r w:rsidRPr="00902158">
              <w:rPr>
                <w:rFonts w:ascii="楷体" w:eastAsia="楷体" w:hAnsi="楷体"/>
                <w:b/>
                <w:bCs/>
                <w:szCs w:val="21"/>
              </w:rPr>
              <w:t>2015</w:t>
            </w:r>
            <w:r w:rsidRPr="00902158">
              <w:rPr>
                <w:rFonts w:ascii="楷体" w:eastAsia="楷体" w:hAnsi="楷体" w:hint="eastAsia"/>
                <w:b/>
                <w:bCs/>
                <w:szCs w:val="21"/>
              </w:rPr>
              <w:t>年</w:t>
            </w:r>
          </w:p>
        </w:tc>
        <w:tc>
          <w:tcPr>
            <w:tcW w:w="2109" w:type="dxa"/>
            <w:noWrap/>
            <w:hideMark/>
          </w:tcPr>
          <w:p w:rsidR="00902158" w:rsidRPr="00902158" w:rsidRDefault="00902158" w:rsidP="00902158">
            <w:pPr>
              <w:spacing w:line="360" w:lineRule="auto"/>
              <w:ind w:firstLineChars="200" w:firstLine="422"/>
              <w:rPr>
                <w:rFonts w:ascii="楷体" w:eastAsia="楷体" w:hAnsi="楷体"/>
                <w:b/>
                <w:bCs/>
                <w:szCs w:val="21"/>
              </w:rPr>
            </w:pPr>
            <w:r w:rsidRPr="00902158">
              <w:rPr>
                <w:rFonts w:ascii="楷体" w:eastAsia="楷体" w:hAnsi="楷体"/>
                <w:b/>
                <w:bCs/>
                <w:szCs w:val="21"/>
              </w:rPr>
              <w:t>2016</w:t>
            </w:r>
            <w:r w:rsidRPr="00902158">
              <w:rPr>
                <w:rFonts w:ascii="楷体" w:eastAsia="楷体" w:hAnsi="楷体" w:hint="eastAsia"/>
                <w:b/>
                <w:bCs/>
                <w:szCs w:val="21"/>
              </w:rPr>
              <w:t>年</w:t>
            </w:r>
          </w:p>
        </w:tc>
      </w:tr>
      <w:tr w:rsidR="00902158" w:rsidRPr="00902158" w:rsidTr="00902158">
        <w:trPr>
          <w:trHeight w:val="255"/>
        </w:trPr>
        <w:tc>
          <w:tcPr>
            <w:tcW w:w="4295" w:type="dxa"/>
            <w:noWrap/>
            <w:hideMark/>
          </w:tcPr>
          <w:p w:rsidR="00902158" w:rsidRPr="00902158" w:rsidRDefault="00902158" w:rsidP="00902158">
            <w:pPr>
              <w:spacing w:line="360" w:lineRule="auto"/>
              <w:ind w:firstLineChars="200" w:firstLine="420"/>
              <w:rPr>
                <w:rFonts w:ascii="楷体" w:eastAsia="楷体" w:hAnsi="楷体"/>
                <w:szCs w:val="21"/>
              </w:rPr>
            </w:pPr>
            <w:r w:rsidRPr="00902158">
              <w:rPr>
                <w:rFonts w:ascii="楷体" w:eastAsia="楷体" w:hAnsi="楷体" w:hint="eastAsia"/>
                <w:szCs w:val="21"/>
              </w:rPr>
              <w:t>期初现金余额</w:t>
            </w:r>
          </w:p>
        </w:tc>
        <w:tc>
          <w:tcPr>
            <w:tcW w:w="85" w:type="dxa"/>
            <w:noWrap/>
            <w:hideMark/>
          </w:tcPr>
          <w:p w:rsidR="00902158" w:rsidRPr="00902158" w:rsidRDefault="00902158" w:rsidP="00902158">
            <w:pPr>
              <w:spacing w:line="360" w:lineRule="auto"/>
              <w:ind w:firstLineChars="200" w:firstLine="420"/>
              <w:rPr>
                <w:rFonts w:ascii="楷体" w:eastAsia="楷体" w:hAnsi="楷体"/>
                <w:szCs w:val="21"/>
              </w:rPr>
            </w:pPr>
            <w:r w:rsidRPr="00902158">
              <w:rPr>
                <w:rFonts w:ascii="楷体" w:eastAsia="楷体" w:hAnsi="楷体"/>
                <w:szCs w:val="21"/>
              </w:rPr>
              <w:t xml:space="preserve">　</w:t>
            </w:r>
          </w:p>
        </w:tc>
        <w:tc>
          <w:tcPr>
            <w:tcW w:w="2797" w:type="dxa"/>
            <w:noWrap/>
            <w:hideMark/>
          </w:tcPr>
          <w:p w:rsidR="00902158" w:rsidRPr="00902158" w:rsidRDefault="00902158" w:rsidP="00910B35">
            <w:pPr>
              <w:spacing w:line="360" w:lineRule="auto"/>
              <w:ind w:firstLineChars="200" w:firstLine="360"/>
              <w:jc w:val="right"/>
              <w:rPr>
                <w:rFonts w:ascii="楷体" w:eastAsia="楷体" w:hAnsi="楷体"/>
                <w:sz w:val="18"/>
                <w:szCs w:val="18"/>
              </w:rPr>
            </w:pPr>
            <w:r w:rsidRPr="00902158">
              <w:rPr>
                <w:rFonts w:ascii="楷体" w:eastAsia="楷体" w:hAnsi="楷体"/>
                <w:sz w:val="18"/>
                <w:szCs w:val="18"/>
              </w:rPr>
              <w:t xml:space="preserve">-   </w:t>
            </w:r>
          </w:p>
        </w:tc>
        <w:tc>
          <w:tcPr>
            <w:tcW w:w="2343" w:type="dxa"/>
            <w:noWrap/>
            <w:hideMark/>
          </w:tcPr>
          <w:p w:rsidR="00902158" w:rsidRPr="00902158" w:rsidRDefault="00902158" w:rsidP="00910B35">
            <w:pPr>
              <w:spacing w:line="360" w:lineRule="auto"/>
              <w:jc w:val="right"/>
              <w:rPr>
                <w:rFonts w:ascii="楷体" w:eastAsia="楷体" w:hAnsi="楷体"/>
                <w:sz w:val="18"/>
                <w:szCs w:val="18"/>
              </w:rPr>
            </w:pPr>
            <w:r w:rsidRPr="00902158">
              <w:rPr>
                <w:rFonts w:ascii="楷体" w:eastAsia="楷体" w:hAnsi="楷体"/>
                <w:sz w:val="18"/>
                <w:szCs w:val="18"/>
              </w:rPr>
              <w:t xml:space="preserve">3,226,585,202 </w:t>
            </w:r>
          </w:p>
        </w:tc>
        <w:tc>
          <w:tcPr>
            <w:tcW w:w="2109" w:type="dxa"/>
            <w:noWrap/>
            <w:hideMark/>
          </w:tcPr>
          <w:p w:rsidR="00902158" w:rsidRPr="00902158" w:rsidRDefault="00902158" w:rsidP="00910B35">
            <w:pPr>
              <w:spacing w:line="360" w:lineRule="auto"/>
              <w:jc w:val="right"/>
              <w:rPr>
                <w:rFonts w:ascii="楷体" w:eastAsia="楷体" w:hAnsi="楷体"/>
                <w:sz w:val="18"/>
                <w:szCs w:val="18"/>
              </w:rPr>
            </w:pPr>
            <w:r w:rsidRPr="00902158">
              <w:rPr>
                <w:rFonts w:ascii="楷体" w:eastAsia="楷体" w:hAnsi="楷体"/>
                <w:sz w:val="18"/>
                <w:szCs w:val="18"/>
              </w:rPr>
              <w:t xml:space="preserve">1,075,765,360 </w:t>
            </w:r>
          </w:p>
        </w:tc>
      </w:tr>
      <w:tr w:rsidR="00902158" w:rsidRPr="00902158" w:rsidTr="00902158">
        <w:trPr>
          <w:trHeight w:val="255"/>
        </w:trPr>
        <w:tc>
          <w:tcPr>
            <w:tcW w:w="4295" w:type="dxa"/>
            <w:noWrap/>
            <w:hideMark/>
          </w:tcPr>
          <w:p w:rsidR="00902158" w:rsidRPr="00902158" w:rsidRDefault="00902158" w:rsidP="00902158">
            <w:pPr>
              <w:spacing w:line="360" w:lineRule="auto"/>
              <w:ind w:firstLineChars="200" w:firstLine="420"/>
              <w:rPr>
                <w:rFonts w:ascii="楷体" w:eastAsia="楷体" w:hAnsi="楷体"/>
                <w:szCs w:val="21"/>
              </w:rPr>
            </w:pPr>
            <w:r w:rsidRPr="00902158">
              <w:rPr>
                <w:rFonts w:ascii="楷体" w:eastAsia="楷体" w:hAnsi="楷体" w:hint="eastAsia"/>
                <w:szCs w:val="21"/>
              </w:rPr>
              <w:t>营业利润</w:t>
            </w:r>
          </w:p>
        </w:tc>
        <w:tc>
          <w:tcPr>
            <w:tcW w:w="85" w:type="dxa"/>
            <w:noWrap/>
            <w:hideMark/>
          </w:tcPr>
          <w:p w:rsidR="00902158" w:rsidRPr="00902158" w:rsidRDefault="00902158" w:rsidP="00902158">
            <w:pPr>
              <w:spacing w:line="360" w:lineRule="auto"/>
              <w:ind w:firstLineChars="200" w:firstLine="420"/>
              <w:rPr>
                <w:rFonts w:ascii="楷体" w:eastAsia="楷体" w:hAnsi="楷体"/>
                <w:szCs w:val="21"/>
              </w:rPr>
            </w:pPr>
            <w:r w:rsidRPr="00902158">
              <w:rPr>
                <w:rFonts w:ascii="楷体" w:eastAsia="楷体" w:hAnsi="楷体"/>
                <w:szCs w:val="21"/>
              </w:rPr>
              <w:t xml:space="preserve">　</w:t>
            </w:r>
          </w:p>
        </w:tc>
        <w:tc>
          <w:tcPr>
            <w:tcW w:w="2797" w:type="dxa"/>
            <w:noWrap/>
            <w:hideMark/>
          </w:tcPr>
          <w:p w:rsidR="00902158" w:rsidRPr="00902158" w:rsidRDefault="00902158" w:rsidP="00910B35">
            <w:pPr>
              <w:spacing w:line="360" w:lineRule="auto"/>
              <w:ind w:firstLineChars="200" w:firstLine="360"/>
              <w:jc w:val="right"/>
              <w:rPr>
                <w:rFonts w:ascii="楷体" w:eastAsia="楷体" w:hAnsi="楷体"/>
                <w:sz w:val="18"/>
                <w:szCs w:val="18"/>
              </w:rPr>
            </w:pPr>
            <w:r w:rsidRPr="00902158">
              <w:rPr>
                <w:rFonts w:ascii="楷体" w:eastAsia="楷体" w:hAnsi="楷体"/>
                <w:sz w:val="18"/>
                <w:szCs w:val="18"/>
              </w:rPr>
              <w:t xml:space="preserve">776,585,202 </w:t>
            </w:r>
          </w:p>
        </w:tc>
        <w:tc>
          <w:tcPr>
            <w:tcW w:w="2343" w:type="dxa"/>
            <w:noWrap/>
            <w:hideMark/>
          </w:tcPr>
          <w:p w:rsidR="00902158" w:rsidRPr="00902158" w:rsidRDefault="00902158" w:rsidP="00910B35">
            <w:pPr>
              <w:spacing w:line="360" w:lineRule="auto"/>
              <w:ind w:firstLineChars="200" w:firstLine="360"/>
              <w:jc w:val="right"/>
              <w:rPr>
                <w:rFonts w:ascii="楷体" w:eastAsia="楷体" w:hAnsi="楷体"/>
                <w:sz w:val="18"/>
                <w:szCs w:val="18"/>
              </w:rPr>
            </w:pPr>
            <w:r w:rsidRPr="00902158">
              <w:rPr>
                <w:rFonts w:ascii="楷体" w:eastAsia="楷体" w:hAnsi="楷体"/>
                <w:sz w:val="18"/>
                <w:szCs w:val="18"/>
              </w:rPr>
              <w:t xml:space="preserve">911,880,157 </w:t>
            </w:r>
          </w:p>
        </w:tc>
        <w:tc>
          <w:tcPr>
            <w:tcW w:w="2109" w:type="dxa"/>
            <w:noWrap/>
            <w:hideMark/>
          </w:tcPr>
          <w:p w:rsidR="00902158" w:rsidRPr="00902158" w:rsidRDefault="00902158" w:rsidP="00910B35">
            <w:pPr>
              <w:spacing w:line="360" w:lineRule="auto"/>
              <w:jc w:val="right"/>
              <w:rPr>
                <w:rFonts w:ascii="楷体" w:eastAsia="楷体" w:hAnsi="楷体"/>
                <w:sz w:val="18"/>
                <w:szCs w:val="18"/>
              </w:rPr>
            </w:pPr>
            <w:r w:rsidRPr="00902158">
              <w:rPr>
                <w:rFonts w:ascii="楷体" w:eastAsia="楷体" w:hAnsi="楷体"/>
                <w:sz w:val="18"/>
                <w:szCs w:val="18"/>
              </w:rPr>
              <w:t xml:space="preserve">1,111,916,338 </w:t>
            </w:r>
          </w:p>
        </w:tc>
      </w:tr>
      <w:tr w:rsidR="00902158" w:rsidRPr="00902158" w:rsidTr="00902158">
        <w:trPr>
          <w:trHeight w:val="255"/>
        </w:trPr>
        <w:tc>
          <w:tcPr>
            <w:tcW w:w="4295" w:type="dxa"/>
            <w:noWrap/>
            <w:hideMark/>
          </w:tcPr>
          <w:p w:rsidR="00902158" w:rsidRPr="00902158" w:rsidRDefault="00902158" w:rsidP="00902158">
            <w:pPr>
              <w:spacing w:line="360" w:lineRule="auto"/>
              <w:ind w:firstLineChars="200" w:firstLine="420"/>
              <w:rPr>
                <w:rFonts w:ascii="楷体" w:eastAsia="楷体" w:hAnsi="楷体"/>
                <w:szCs w:val="21"/>
              </w:rPr>
            </w:pPr>
            <w:r w:rsidRPr="00902158">
              <w:rPr>
                <w:rFonts w:ascii="楷体" w:eastAsia="楷体" w:hAnsi="楷体" w:hint="eastAsia"/>
                <w:szCs w:val="21"/>
              </w:rPr>
              <w:t>偿还短期借款</w:t>
            </w:r>
          </w:p>
        </w:tc>
        <w:tc>
          <w:tcPr>
            <w:tcW w:w="85" w:type="dxa"/>
            <w:noWrap/>
            <w:hideMark/>
          </w:tcPr>
          <w:p w:rsidR="00902158" w:rsidRPr="00902158" w:rsidRDefault="00902158" w:rsidP="00902158">
            <w:pPr>
              <w:spacing w:line="360" w:lineRule="auto"/>
              <w:ind w:firstLineChars="200" w:firstLine="420"/>
              <w:rPr>
                <w:rFonts w:ascii="楷体" w:eastAsia="楷体" w:hAnsi="楷体"/>
                <w:szCs w:val="21"/>
              </w:rPr>
            </w:pPr>
            <w:r w:rsidRPr="00902158">
              <w:rPr>
                <w:rFonts w:ascii="楷体" w:eastAsia="楷体" w:hAnsi="楷体"/>
                <w:szCs w:val="21"/>
              </w:rPr>
              <w:t xml:space="preserve">　</w:t>
            </w:r>
          </w:p>
        </w:tc>
        <w:tc>
          <w:tcPr>
            <w:tcW w:w="2797" w:type="dxa"/>
            <w:noWrap/>
            <w:hideMark/>
          </w:tcPr>
          <w:p w:rsidR="00902158" w:rsidRPr="00902158" w:rsidRDefault="00902158" w:rsidP="00910B35">
            <w:pPr>
              <w:spacing w:line="360" w:lineRule="auto"/>
              <w:jc w:val="right"/>
              <w:rPr>
                <w:rFonts w:ascii="楷体" w:eastAsia="楷体" w:hAnsi="楷体"/>
                <w:sz w:val="18"/>
                <w:szCs w:val="18"/>
              </w:rPr>
            </w:pPr>
          </w:p>
        </w:tc>
        <w:tc>
          <w:tcPr>
            <w:tcW w:w="2343" w:type="dxa"/>
            <w:noWrap/>
            <w:hideMark/>
          </w:tcPr>
          <w:p w:rsidR="00902158" w:rsidRPr="00902158" w:rsidRDefault="00902158" w:rsidP="00910B35">
            <w:pPr>
              <w:spacing w:line="360" w:lineRule="auto"/>
              <w:jc w:val="right"/>
              <w:rPr>
                <w:rFonts w:ascii="楷体" w:eastAsia="楷体" w:hAnsi="楷体"/>
                <w:sz w:val="18"/>
                <w:szCs w:val="18"/>
              </w:rPr>
            </w:pPr>
            <w:r w:rsidRPr="00902158">
              <w:rPr>
                <w:rFonts w:ascii="楷体" w:eastAsia="楷体" w:hAnsi="楷体"/>
                <w:sz w:val="18"/>
                <w:szCs w:val="18"/>
              </w:rPr>
              <w:t xml:space="preserve">-2,828,700,000 </w:t>
            </w:r>
          </w:p>
        </w:tc>
        <w:tc>
          <w:tcPr>
            <w:tcW w:w="2109" w:type="dxa"/>
            <w:noWrap/>
            <w:hideMark/>
          </w:tcPr>
          <w:p w:rsidR="00902158" w:rsidRPr="00902158" w:rsidRDefault="00902158" w:rsidP="00910B35">
            <w:pPr>
              <w:spacing w:line="360" w:lineRule="auto"/>
              <w:ind w:firstLineChars="200" w:firstLine="360"/>
              <w:jc w:val="right"/>
              <w:rPr>
                <w:rFonts w:ascii="楷体" w:eastAsia="楷体" w:hAnsi="楷体"/>
                <w:sz w:val="18"/>
                <w:szCs w:val="18"/>
              </w:rPr>
            </w:pPr>
            <w:r w:rsidRPr="00902158">
              <w:rPr>
                <w:rFonts w:ascii="楷体" w:eastAsia="楷体" w:hAnsi="楷体"/>
                <w:sz w:val="18"/>
                <w:szCs w:val="18"/>
              </w:rPr>
              <w:t xml:space="preserve">　</w:t>
            </w:r>
          </w:p>
        </w:tc>
      </w:tr>
      <w:tr w:rsidR="00902158" w:rsidRPr="00902158" w:rsidTr="00902158">
        <w:trPr>
          <w:trHeight w:val="255"/>
        </w:trPr>
        <w:tc>
          <w:tcPr>
            <w:tcW w:w="4295" w:type="dxa"/>
            <w:noWrap/>
            <w:hideMark/>
          </w:tcPr>
          <w:p w:rsidR="00902158" w:rsidRPr="00902158" w:rsidRDefault="00902158" w:rsidP="00902158">
            <w:pPr>
              <w:spacing w:line="360" w:lineRule="auto"/>
              <w:ind w:firstLineChars="200" w:firstLine="420"/>
              <w:rPr>
                <w:rFonts w:ascii="楷体" w:eastAsia="楷体" w:hAnsi="楷体"/>
                <w:szCs w:val="21"/>
              </w:rPr>
            </w:pPr>
            <w:r w:rsidRPr="00902158">
              <w:rPr>
                <w:rFonts w:ascii="楷体" w:eastAsia="楷体" w:hAnsi="楷体" w:hint="eastAsia"/>
                <w:szCs w:val="21"/>
              </w:rPr>
              <w:t>信托贷款利息</w:t>
            </w:r>
          </w:p>
        </w:tc>
        <w:tc>
          <w:tcPr>
            <w:tcW w:w="85" w:type="dxa"/>
            <w:noWrap/>
            <w:hideMark/>
          </w:tcPr>
          <w:p w:rsidR="00902158" w:rsidRPr="00902158" w:rsidRDefault="00902158" w:rsidP="00902158">
            <w:pPr>
              <w:spacing w:line="360" w:lineRule="auto"/>
              <w:ind w:firstLineChars="200" w:firstLine="420"/>
              <w:rPr>
                <w:rFonts w:ascii="楷体" w:eastAsia="楷体" w:hAnsi="楷体"/>
                <w:szCs w:val="21"/>
              </w:rPr>
            </w:pPr>
            <w:r w:rsidRPr="00902158">
              <w:rPr>
                <w:rFonts w:ascii="楷体" w:eastAsia="楷体" w:hAnsi="楷体"/>
                <w:szCs w:val="21"/>
              </w:rPr>
              <w:t xml:space="preserve">　</w:t>
            </w:r>
          </w:p>
        </w:tc>
        <w:tc>
          <w:tcPr>
            <w:tcW w:w="2797" w:type="dxa"/>
            <w:noWrap/>
            <w:hideMark/>
          </w:tcPr>
          <w:p w:rsidR="00902158" w:rsidRPr="00902158" w:rsidRDefault="00902158" w:rsidP="00910B35">
            <w:pPr>
              <w:spacing w:line="360" w:lineRule="auto"/>
              <w:jc w:val="right"/>
              <w:rPr>
                <w:rFonts w:ascii="楷体" w:eastAsia="楷体" w:hAnsi="楷体"/>
                <w:sz w:val="18"/>
                <w:szCs w:val="18"/>
              </w:rPr>
            </w:pPr>
            <w:r w:rsidRPr="00902158">
              <w:rPr>
                <w:rFonts w:ascii="楷体" w:eastAsia="楷体" w:hAnsi="楷体"/>
                <w:sz w:val="18"/>
                <w:szCs w:val="18"/>
              </w:rPr>
              <w:t xml:space="preserve">-   </w:t>
            </w:r>
          </w:p>
        </w:tc>
        <w:tc>
          <w:tcPr>
            <w:tcW w:w="2343" w:type="dxa"/>
            <w:noWrap/>
            <w:hideMark/>
          </w:tcPr>
          <w:p w:rsidR="00902158" w:rsidRPr="00902158" w:rsidRDefault="00902158" w:rsidP="00910B35">
            <w:pPr>
              <w:spacing w:line="360" w:lineRule="auto"/>
              <w:jc w:val="right"/>
              <w:rPr>
                <w:rFonts w:ascii="楷体" w:eastAsia="楷体" w:hAnsi="楷体"/>
                <w:sz w:val="18"/>
                <w:szCs w:val="18"/>
              </w:rPr>
            </w:pPr>
            <w:r w:rsidRPr="00902158">
              <w:rPr>
                <w:rFonts w:ascii="楷体" w:eastAsia="楷体" w:hAnsi="楷体"/>
                <w:sz w:val="18"/>
                <w:szCs w:val="18"/>
              </w:rPr>
              <w:t xml:space="preserve">-234,000,000 </w:t>
            </w:r>
          </w:p>
        </w:tc>
        <w:tc>
          <w:tcPr>
            <w:tcW w:w="2109" w:type="dxa"/>
            <w:noWrap/>
            <w:hideMark/>
          </w:tcPr>
          <w:p w:rsidR="00902158" w:rsidRPr="00902158" w:rsidRDefault="00902158" w:rsidP="00910B35">
            <w:pPr>
              <w:spacing w:line="360" w:lineRule="auto"/>
              <w:jc w:val="right"/>
              <w:rPr>
                <w:rFonts w:ascii="楷体" w:eastAsia="楷体" w:hAnsi="楷体"/>
                <w:sz w:val="18"/>
                <w:szCs w:val="18"/>
              </w:rPr>
            </w:pPr>
            <w:r w:rsidRPr="00902158">
              <w:rPr>
                <w:rFonts w:ascii="楷体" w:eastAsia="楷体" w:hAnsi="楷体"/>
                <w:sz w:val="18"/>
                <w:szCs w:val="18"/>
              </w:rPr>
              <w:t xml:space="preserve">-234,000,000 </w:t>
            </w:r>
          </w:p>
        </w:tc>
      </w:tr>
      <w:tr w:rsidR="00902158" w:rsidRPr="00902158" w:rsidTr="00902158">
        <w:trPr>
          <w:trHeight w:val="255"/>
        </w:trPr>
        <w:tc>
          <w:tcPr>
            <w:tcW w:w="4295" w:type="dxa"/>
            <w:noWrap/>
            <w:hideMark/>
          </w:tcPr>
          <w:p w:rsidR="00902158" w:rsidRPr="00902158" w:rsidRDefault="00902158" w:rsidP="00902158">
            <w:pPr>
              <w:spacing w:line="360" w:lineRule="auto"/>
              <w:ind w:firstLineChars="200" w:firstLine="420"/>
              <w:rPr>
                <w:rFonts w:ascii="楷体" w:eastAsia="楷体" w:hAnsi="楷体"/>
                <w:szCs w:val="21"/>
              </w:rPr>
            </w:pPr>
            <w:r w:rsidRPr="00902158">
              <w:rPr>
                <w:rFonts w:ascii="楷体" w:eastAsia="楷体" w:hAnsi="楷体" w:hint="eastAsia"/>
                <w:szCs w:val="21"/>
              </w:rPr>
              <w:t>信托贷款本金流入</w:t>
            </w:r>
          </w:p>
        </w:tc>
        <w:tc>
          <w:tcPr>
            <w:tcW w:w="85" w:type="dxa"/>
            <w:noWrap/>
            <w:hideMark/>
          </w:tcPr>
          <w:p w:rsidR="00902158" w:rsidRPr="00902158" w:rsidRDefault="00902158" w:rsidP="00902158">
            <w:pPr>
              <w:spacing w:line="360" w:lineRule="auto"/>
              <w:ind w:firstLineChars="200" w:firstLine="420"/>
              <w:rPr>
                <w:rFonts w:ascii="楷体" w:eastAsia="楷体" w:hAnsi="楷体"/>
                <w:szCs w:val="21"/>
              </w:rPr>
            </w:pPr>
            <w:r w:rsidRPr="00902158">
              <w:rPr>
                <w:rFonts w:ascii="楷体" w:eastAsia="楷体" w:hAnsi="楷体"/>
                <w:szCs w:val="21"/>
              </w:rPr>
              <w:t xml:space="preserve">　</w:t>
            </w:r>
          </w:p>
        </w:tc>
        <w:tc>
          <w:tcPr>
            <w:tcW w:w="2797" w:type="dxa"/>
            <w:noWrap/>
            <w:hideMark/>
          </w:tcPr>
          <w:p w:rsidR="00902158" w:rsidRPr="00902158" w:rsidRDefault="00902158" w:rsidP="00910B35">
            <w:pPr>
              <w:spacing w:line="360" w:lineRule="auto"/>
              <w:jc w:val="right"/>
              <w:rPr>
                <w:rFonts w:ascii="楷体" w:eastAsia="楷体" w:hAnsi="楷体"/>
                <w:sz w:val="18"/>
                <w:szCs w:val="18"/>
              </w:rPr>
            </w:pPr>
            <w:r w:rsidRPr="00902158">
              <w:rPr>
                <w:rFonts w:ascii="楷体" w:eastAsia="楷体" w:hAnsi="楷体"/>
                <w:sz w:val="18"/>
                <w:szCs w:val="18"/>
              </w:rPr>
              <w:t xml:space="preserve">2,000,000,000 </w:t>
            </w:r>
          </w:p>
        </w:tc>
        <w:tc>
          <w:tcPr>
            <w:tcW w:w="2343" w:type="dxa"/>
            <w:noWrap/>
            <w:hideMark/>
          </w:tcPr>
          <w:p w:rsidR="00902158" w:rsidRPr="00902158" w:rsidRDefault="00902158" w:rsidP="00910B35">
            <w:pPr>
              <w:spacing w:line="360" w:lineRule="auto"/>
              <w:ind w:firstLineChars="200" w:firstLine="360"/>
              <w:jc w:val="right"/>
              <w:rPr>
                <w:rFonts w:ascii="楷体" w:eastAsia="楷体" w:hAnsi="楷体"/>
                <w:sz w:val="18"/>
                <w:szCs w:val="18"/>
              </w:rPr>
            </w:pPr>
            <w:r w:rsidRPr="00902158">
              <w:rPr>
                <w:rFonts w:ascii="楷体" w:eastAsia="楷体" w:hAnsi="楷体"/>
                <w:sz w:val="18"/>
                <w:szCs w:val="18"/>
              </w:rPr>
              <w:t xml:space="preserve">　</w:t>
            </w:r>
          </w:p>
        </w:tc>
        <w:tc>
          <w:tcPr>
            <w:tcW w:w="2109" w:type="dxa"/>
            <w:noWrap/>
            <w:hideMark/>
          </w:tcPr>
          <w:p w:rsidR="00902158" w:rsidRPr="00902158" w:rsidRDefault="00902158" w:rsidP="00910B35">
            <w:pPr>
              <w:spacing w:line="360" w:lineRule="auto"/>
              <w:ind w:firstLineChars="200" w:firstLine="360"/>
              <w:jc w:val="right"/>
              <w:rPr>
                <w:rFonts w:ascii="楷体" w:eastAsia="楷体" w:hAnsi="楷体"/>
                <w:sz w:val="18"/>
                <w:szCs w:val="18"/>
              </w:rPr>
            </w:pPr>
            <w:r w:rsidRPr="00902158">
              <w:rPr>
                <w:rFonts w:ascii="楷体" w:eastAsia="楷体" w:hAnsi="楷体"/>
                <w:sz w:val="18"/>
                <w:szCs w:val="18"/>
              </w:rPr>
              <w:t xml:space="preserve">　</w:t>
            </w:r>
          </w:p>
        </w:tc>
      </w:tr>
      <w:tr w:rsidR="00902158" w:rsidRPr="00902158" w:rsidTr="00902158">
        <w:trPr>
          <w:trHeight w:val="255"/>
        </w:trPr>
        <w:tc>
          <w:tcPr>
            <w:tcW w:w="4295" w:type="dxa"/>
            <w:noWrap/>
            <w:hideMark/>
          </w:tcPr>
          <w:p w:rsidR="00902158" w:rsidRPr="00902158" w:rsidRDefault="00902158" w:rsidP="00902158">
            <w:pPr>
              <w:spacing w:line="360" w:lineRule="auto"/>
              <w:ind w:firstLineChars="200" w:firstLine="420"/>
              <w:rPr>
                <w:rFonts w:ascii="楷体" w:eastAsia="楷体" w:hAnsi="楷体"/>
                <w:szCs w:val="21"/>
              </w:rPr>
            </w:pPr>
            <w:r w:rsidRPr="00902158">
              <w:rPr>
                <w:rFonts w:ascii="楷体" w:eastAsia="楷体" w:hAnsi="楷体" w:hint="eastAsia"/>
                <w:szCs w:val="21"/>
              </w:rPr>
              <w:t>股东增资或回购股份</w:t>
            </w:r>
          </w:p>
        </w:tc>
        <w:tc>
          <w:tcPr>
            <w:tcW w:w="85" w:type="dxa"/>
            <w:noWrap/>
            <w:hideMark/>
          </w:tcPr>
          <w:p w:rsidR="00902158" w:rsidRPr="00902158" w:rsidRDefault="00902158" w:rsidP="00902158">
            <w:pPr>
              <w:spacing w:line="360" w:lineRule="auto"/>
              <w:ind w:firstLineChars="200" w:firstLine="420"/>
              <w:rPr>
                <w:rFonts w:ascii="楷体" w:eastAsia="楷体" w:hAnsi="楷体"/>
                <w:szCs w:val="21"/>
              </w:rPr>
            </w:pPr>
            <w:r w:rsidRPr="00902158">
              <w:rPr>
                <w:rFonts w:ascii="楷体" w:eastAsia="楷体" w:hAnsi="楷体"/>
                <w:szCs w:val="21"/>
              </w:rPr>
              <w:t xml:space="preserve">　</w:t>
            </w:r>
          </w:p>
        </w:tc>
        <w:tc>
          <w:tcPr>
            <w:tcW w:w="2797" w:type="dxa"/>
            <w:noWrap/>
            <w:hideMark/>
          </w:tcPr>
          <w:p w:rsidR="00902158" w:rsidRPr="00902158" w:rsidRDefault="00902158" w:rsidP="00910B35">
            <w:pPr>
              <w:spacing w:line="360" w:lineRule="auto"/>
              <w:jc w:val="right"/>
              <w:rPr>
                <w:rFonts w:ascii="楷体" w:eastAsia="楷体" w:hAnsi="楷体"/>
                <w:sz w:val="18"/>
                <w:szCs w:val="18"/>
              </w:rPr>
            </w:pPr>
            <w:r w:rsidRPr="00902158">
              <w:rPr>
                <w:rFonts w:ascii="楷体" w:eastAsia="楷体" w:hAnsi="楷体"/>
                <w:sz w:val="18"/>
                <w:szCs w:val="18"/>
              </w:rPr>
              <w:t xml:space="preserve">450,000,000 </w:t>
            </w:r>
          </w:p>
        </w:tc>
        <w:tc>
          <w:tcPr>
            <w:tcW w:w="2343" w:type="dxa"/>
            <w:noWrap/>
            <w:hideMark/>
          </w:tcPr>
          <w:p w:rsidR="00902158" w:rsidRPr="00902158" w:rsidRDefault="00902158" w:rsidP="00910B35">
            <w:pPr>
              <w:spacing w:line="360" w:lineRule="auto"/>
              <w:ind w:firstLineChars="200" w:firstLine="360"/>
              <w:jc w:val="right"/>
              <w:rPr>
                <w:rFonts w:ascii="楷体" w:eastAsia="楷体" w:hAnsi="楷体"/>
                <w:sz w:val="18"/>
                <w:szCs w:val="18"/>
              </w:rPr>
            </w:pPr>
          </w:p>
        </w:tc>
        <w:tc>
          <w:tcPr>
            <w:tcW w:w="2109" w:type="dxa"/>
            <w:noWrap/>
            <w:hideMark/>
          </w:tcPr>
          <w:p w:rsidR="00902158" w:rsidRPr="00902158" w:rsidRDefault="00902158" w:rsidP="00910B35">
            <w:pPr>
              <w:spacing w:line="360" w:lineRule="auto"/>
              <w:jc w:val="right"/>
              <w:rPr>
                <w:rFonts w:ascii="楷体" w:eastAsia="楷体" w:hAnsi="楷体"/>
                <w:sz w:val="18"/>
                <w:szCs w:val="18"/>
              </w:rPr>
            </w:pPr>
            <w:r w:rsidRPr="00902158">
              <w:rPr>
                <w:rFonts w:ascii="楷体" w:eastAsia="楷体" w:hAnsi="楷体"/>
                <w:sz w:val="18"/>
                <w:szCs w:val="18"/>
              </w:rPr>
              <w:t xml:space="preserve">2,000,000,000 </w:t>
            </w:r>
          </w:p>
        </w:tc>
      </w:tr>
      <w:tr w:rsidR="00902158" w:rsidRPr="00902158" w:rsidTr="00902158">
        <w:trPr>
          <w:trHeight w:val="315"/>
        </w:trPr>
        <w:tc>
          <w:tcPr>
            <w:tcW w:w="4295" w:type="dxa"/>
            <w:noWrap/>
            <w:hideMark/>
          </w:tcPr>
          <w:p w:rsidR="00902158" w:rsidRPr="00902158" w:rsidRDefault="00902158" w:rsidP="00902158">
            <w:pPr>
              <w:spacing w:line="360" w:lineRule="auto"/>
              <w:ind w:firstLineChars="200" w:firstLine="420"/>
              <w:rPr>
                <w:rFonts w:ascii="楷体" w:eastAsia="楷体" w:hAnsi="楷体"/>
                <w:szCs w:val="21"/>
              </w:rPr>
            </w:pPr>
            <w:r w:rsidRPr="00902158">
              <w:rPr>
                <w:rFonts w:ascii="楷体" w:eastAsia="楷体" w:hAnsi="楷体" w:hint="eastAsia"/>
                <w:szCs w:val="21"/>
              </w:rPr>
              <w:lastRenderedPageBreak/>
              <w:t>信托贷款本金偿还</w:t>
            </w:r>
          </w:p>
        </w:tc>
        <w:tc>
          <w:tcPr>
            <w:tcW w:w="85" w:type="dxa"/>
            <w:noWrap/>
            <w:hideMark/>
          </w:tcPr>
          <w:p w:rsidR="00902158" w:rsidRPr="00902158" w:rsidRDefault="00902158" w:rsidP="00902158">
            <w:pPr>
              <w:spacing w:line="360" w:lineRule="auto"/>
              <w:ind w:firstLineChars="200" w:firstLine="420"/>
              <w:rPr>
                <w:rFonts w:ascii="楷体" w:eastAsia="楷体" w:hAnsi="楷体"/>
                <w:szCs w:val="21"/>
              </w:rPr>
            </w:pPr>
            <w:r w:rsidRPr="00902158">
              <w:rPr>
                <w:rFonts w:ascii="楷体" w:eastAsia="楷体" w:hAnsi="楷体"/>
                <w:szCs w:val="21"/>
              </w:rPr>
              <w:t xml:space="preserve">　</w:t>
            </w:r>
          </w:p>
        </w:tc>
        <w:tc>
          <w:tcPr>
            <w:tcW w:w="2797" w:type="dxa"/>
            <w:noWrap/>
            <w:hideMark/>
          </w:tcPr>
          <w:p w:rsidR="00902158" w:rsidRPr="00902158" w:rsidRDefault="00902158" w:rsidP="00910B35">
            <w:pPr>
              <w:spacing w:line="360" w:lineRule="auto"/>
              <w:ind w:firstLineChars="200" w:firstLine="360"/>
              <w:jc w:val="right"/>
              <w:rPr>
                <w:rFonts w:ascii="楷体" w:eastAsia="楷体" w:hAnsi="楷体"/>
                <w:sz w:val="18"/>
                <w:szCs w:val="18"/>
              </w:rPr>
            </w:pPr>
            <w:r w:rsidRPr="00902158">
              <w:rPr>
                <w:rFonts w:ascii="楷体" w:eastAsia="楷体" w:hAnsi="楷体"/>
                <w:sz w:val="18"/>
                <w:szCs w:val="18"/>
              </w:rPr>
              <w:t xml:space="preserve">　</w:t>
            </w:r>
          </w:p>
        </w:tc>
        <w:tc>
          <w:tcPr>
            <w:tcW w:w="2343" w:type="dxa"/>
            <w:noWrap/>
            <w:hideMark/>
          </w:tcPr>
          <w:p w:rsidR="00902158" w:rsidRPr="00902158" w:rsidRDefault="00902158" w:rsidP="00910B35">
            <w:pPr>
              <w:spacing w:line="360" w:lineRule="auto"/>
              <w:ind w:firstLineChars="200" w:firstLine="360"/>
              <w:jc w:val="right"/>
              <w:rPr>
                <w:rFonts w:ascii="楷体" w:eastAsia="楷体" w:hAnsi="楷体"/>
                <w:sz w:val="18"/>
                <w:szCs w:val="18"/>
              </w:rPr>
            </w:pPr>
            <w:r w:rsidRPr="00902158">
              <w:rPr>
                <w:rFonts w:ascii="楷体" w:eastAsia="楷体" w:hAnsi="楷体"/>
                <w:sz w:val="18"/>
                <w:szCs w:val="18"/>
              </w:rPr>
              <w:t xml:space="preserve">　</w:t>
            </w:r>
          </w:p>
        </w:tc>
        <w:tc>
          <w:tcPr>
            <w:tcW w:w="2109" w:type="dxa"/>
            <w:noWrap/>
            <w:hideMark/>
          </w:tcPr>
          <w:p w:rsidR="00902158" w:rsidRPr="00902158" w:rsidRDefault="00902158" w:rsidP="00910B35">
            <w:pPr>
              <w:spacing w:line="360" w:lineRule="auto"/>
              <w:jc w:val="right"/>
              <w:rPr>
                <w:rFonts w:ascii="楷体" w:eastAsia="楷体" w:hAnsi="楷体"/>
                <w:sz w:val="18"/>
                <w:szCs w:val="18"/>
              </w:rPr>
            </w:pPr>
            <w:r w:rsidRPr="00902158">
              <w:rPr>
                <w:rFonts w:ascii="楷体" w:eastAsia="楷体" w:hAnsi="楷体"/>
                <w:sz w:val="18"/>
                <w:szCs w:val="18"/>
              </w:rPr>
              <w:t xml:space="preserve">-2,000,000,000 </w:t>
            </w:r>
          </w:p>
        </w:tc>
      </w:tr>
      <w:tr w:rsidR="00902158" w:rsidRPr="00902158" w:rsidTr="00902158">
        <w:trPr>
          <w:trHeight w:val="315"/>
        </w:trPr>
        <w:tc>
          <w:tcPr>
            <w:tcW w:w="4295" w:type="dxa"/>
            <w:noWrap/>
            <w:hideMark/>
          </w:tcPr>
          <w:p w:rsidR="00902158" w:rsidRPr="00902158" w:rsidRDefault="00902158" w:rsidP="00902158">
            <w:pPr>
              <w:spacing w:line="360" w:lineRule="auto"/>
              <w:ind w:firstLineChars="200" w:firstLine="422"/>
              <w:rPr>
                <w:rFonts w:ascii="楷体" w:eastAsia="楷体" w:hAnsi="楷体"/>
                <w:b/>
                <w:bCs/>
                <w:szCs w:val="21"/>
              </w:rPr>
            </w:pPr>
            <w:r w:rsidRPr="00902158">
              <w:rPr>
                <w:rFonts w:ascii="楷体" w:eastAsia="楷体" w:hAnsi="楷体" w:hint="eastAsia"/>
                <w:b/>
                <w:bCs/>
                <w:szCs w:val="21"/>
              </w:rPr>
              <w:t>净现金流</w:t>
            </w:r>
          </w:p>
        </w:tc>
        <w:tc>
          <w:tcPr>
            <w:tcW w:w="85" w:type="dxa"/>
            <w:noWrap/>
            <w:hideMark/>
          </w:tcPr>
          <w:p w:rsidR="00902158" w:rsidRPr="00902158" w:rsidRDefault="00902158" w:rsidP="00902158">
            <w:pPr>
              <w:spacing w:line="360" w:lineRule="auto"/>
              <w:ind w:firstLineChars="200" w:firstLine="422"/>
              <w:rPr>
                <w:rFonts w:ascii="楷体" w:eastAsia="楷体" w:hAnsi="楷体"/>
                <w:b/>
                <w:bCs/>
                <w:szCs w:val="21"/>
              </w:rPr>
            </w:pPr>
            <w:r w:rsidRPr="00902158">
              <w:rPr>
                <w:rFonts w:ascii="楷体" w:eastAsia="楷体" w:hAnsi="楷体"/>
                <w:b/>
                <w:bCs/>
                <w:szCs w:val="21"/>
              </w:rPr>
              <w:t xml:space="preserve">　</w:t>
            </w:r>
          </w:p>
        </w:tc>
        <w:tc>
          <w:tcPr>
            <w:tcW w:w="2797" w:type="dxa"/>
            <w:noWrap/>
            <w:hideMark/>
          </w:tcPr>
          <w:p w:rsidR="00902158" w:rsidRPr="00902158" w:rsidRDefault="00902158" w:rsidP="00910B35">
            <w:pPr>
              <w:spacing w:line="360" w:lineRule="auto"/>
              <w:ind w:firstLineChars="200" w:firstLine="361"/>
              <w:jc w:val="right"/>
              <w:rPr>
                <w:rFonts w:ascii="楷体" w:eastAsia="楷体" w:hAnsi="楷体"/>
                <w:b/>
                <w:bCs/>
                <w:sz w:val="18"/>
                <w:szCs w:val="18"/>
              </w:rPr>
            </w:pPr>
            <w:r w:rsidRPr="00902158">
              <w:rPr>
                <w:rFonts w:ascii="楷体" w:eastAsia="楷体" w:hAnsi="楷体"/>
                <w:b/>
                <w:bCs/>
                <w:sz w:val="18"/>
                <w:szCs w:val="18"/>
              </w:rPr>
              <w:t xml:space="preserve">3,226,585,202 </w:t>
            </w:r>
          </w:p>
        </w:tc>
        <w:tc>
          <w:tcPr>
            <w:tcW w:w="2343" w:type="dxa"/>
            <w:noWrap/>
            <w:hideMark/>
          </w:tcPr>
          <w:p w:rsidR="00902158" w:rsidRPr="00902158" w:rsidRDefault="00902158" w:rsidP="00910B35">
            <w:pPr>
              <w:spacing w:line="360" w:lineRule="auto"/>
              <w:jc w:val="right"/>
              <w:rPr>
                <w:rFonts w:ascii="楷体" w:eastAsia="楷体" w:hAnsi="楷体"/>
                <w:b/>
                <w:bCs/>
                <w:sz w:val="18"/>
                <w:szCs w:val="18"/>
              </w:rPr>
            </w:pPr>
            <w:r w:rsidRPr="00902158">
              <w:rPr>
                <w:rFonts w:ascii="楷体" w:eastAsia="楷体" w:hAnsi="楷体"/>
                <w:b/>
                <w:bCs/>
                <w:sz w:val="18"/>
                <w:szCs w:val="18"/>
              </w:rPr>
              <w:t xml:space="preserve">1,075,765,360 </w:t>
            </w:r>
          </w:p>
        </w:tc>
        <w:tc>
          <w:tcPr>
            <w:tcW w:w="2109" w:type="dxa"/>
            <w:noWrap/>
            <w:hideMark/>
          </w:tcPr>
          <w:p w:rsidR="00902158" w:rsidRPr="00902158" w:rsidRDefault="00902158" w:rsidP="00910B35">
            <w:pPr>
              <w:spacing w:line="360" w:lineRule="auto"/>
              <w:jc w:val="right"/>
              <w:rPr>
                <w:rFonts w:ascii="楷体" w:eastAsia="楷体" w:hAnsi="楷体"/>
                <w:b/>
                <w:bCs/>
                <w:sz w:val="18"/>
                <w:szCs w:val="18"/>
              </w:rPr>
            </w:pPr>
            <w:r w:rsidRPr="00902158">
              <w:rPr>
                <w:rFonts w:ascii="楷体" w:eastAsia="楷体" w:hAnsi="楷体"/>
                <w:b/>
                <w:bCs/>
                <w:sz w:val="18"/>
                <w:szCs w:val="18"/>
              </w:rPr>
              <w:t xml:space="preserve">1,953,681,698 </w:t>
            </w:r>
          </w:p>
        </w:tc>
      </w:tr>
    </w:tbl>
    <w:p w:rsidR="00902158" w:rsidRDefault="00910B35" w:rsidP="001644BF">
      <w:pPr>
        <w:spacing w:line="360" w:lineRule="auto"/>
        <w:ind w:firstLineChars="200" w:firstLine="480"/>
        <w:rPr>
          <w:rFonts w:ascii="楷体" w:eastAsia="楷体" w:hAnsi="楷体"/>
          <w:sz w:val="24"/>
          <w:szCs w:val="24"/>
        </w:rPr>
      </w:pPr>
      <w:r>
        <w:rPr>
          <w:rFonts w:ascii="楷体" w:eastAsia="楷体" w:hAnsi="楷体" w:hint="eastAsia"/>
          <w:sz w:val="24"/>
          <w:szCs w:val="24"/>
        </w:rPr>
        <w:t>其中，原股东回购款项来自于原股东经营收入。</w:t>
      </w:r>
    </w:p>
    <w:p w:rsidR="00C51703" w:rsidRDefault="00C51703" w:rsidP="001644BF">
      <w:pPr>
        <w:spacing w:line="360" w:lineRule="auto"/>
        <w:ind w:firstLineChars="200" w:firstLine="480"/>
        <w:rPr>
          <w:rFonts w:ascii="楷体" w:eastAsia="楷体" w:hAnsi="楷体"/>
          <w:sz w:val="24"/>
          <w:szCs w:val="24"/>
        </w:rPr>
      </w:pPr>
    </w:p>
    <w:p w:rsidR="00C51703" w:rsidRDefault="00C51703" w:rsidP="001644BF">
      <w:pPr>
        <w:spacing w:line="360" w:lineRule="auto"/>
        <w:ind w:firstLineChars="200" w:firstLine="480"/>
        <w:rPr>
          <w:rFonts w:ascii="楷体" w:eastAsia="楷体" w:hAnsi="楷体"/>
          <w:sz w:val="24"/>
          <w:szCs w:val="24"/>
        </w:rPr>
      </w:pPr>
      <w:r>
        <w:rPr>
          <w:rFonts w:ascii="楷体" w:eastAsia="楷体" w:hAnsi="楷体" w:hint="eastAsia"/>
          <w:sz w:val="24"/>
          <w:szCs w:val="24"/>
        </w:rPr>
        <w:t>项目公司与大厂县政府结算方式为：</w:t>
      </w:r>
      <w:r w:rsidRPr="00C51703">
        <w:rPr>
          <w:rFonts w:ascii="楷体" w:eastAsia="楷体" w:hAnsi="楷体" w:hint="eastAsia"/>
          <w:sz w:val="24"/>
          <w:szCs w:val="24"/>
        </w:rPr>
        <w:t>对于第T年完成的工作量，政府于第T+1年末完成核算确认出具文件，每年实际回款金额则根据累计确认应结算金额与累计回款金额之差进行调整，同时可能预付部分当年已发生但尚未出具结算文件的费用。</w:t>
      </w:r>
      <w:r>
        <w:rPr>
          <w:rFonts w:ascii="楷体" w:eastAsia="楷体" w:hAnsi="楷体" w:hint="eastAsia"/>
          <w:sz w:val="24"/>
          <w:szCs w:val="24"/>
        </w:rPr>
        <w:t>以下为历年结算金额与回款情况汇总：</w:t>
      </w:r>
    </w:p>
    <w:p w:rsidR="00C51703" w:rsidRDefault="00C51703" w:rsidP="00C51703">
      <w:pPr>
        <w:spacing w:line="360" w:lineRule="auto"/>
        <w:ind w:leftChars="-67" w:left="1" w:hangingChars="59" w:hanging="142"/>
        <w:rPr>
          <w:rFonts w:ascii="楷体" w:eastAsia="楷体" w:hAnsi="楷体"/>
          <w:sz w:val="24"/>
          <w:szCs w:val="24"/>
        </w:rPr>
      </w:pPr>
      <w:r w:rsidRPr="00C51703">
        <w:rPr>
          <w:rFonts w:ascii="楷体" w:eastAsia="楷体" w:hAnsi="楷体"/>
          <w:noProof/>
          <w:sz w:val="24"/>
          <w:szCs w:val="24"/>
        </w:rPr>
        <w:drawing>
          <wp:inline distT="0" distB="0" distL="0" distR="0" wp14:anchorId="3C15037E" wp14:editId="0D33D384">
            <wp:extent cx="5460520" cy="1715511"/>
            <wp:effectExtent l="0" t="0" r="6985" b="0"/>
            <wp:docPr id="43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2"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3964" cy="1716593"/>
                    </a:xfrm>
                    <a:prstGeom prst="rect">
                      <a:avLst/>
                    </a:prstGeom>
                    <a:noFill/>
                    <a:ln>
                      <a:noFill/>
                    </a:ln>
                    <a:effectLst/>
                    <a:extLst/>
                  </pic:spPr>
                </pic:pic>
              </a:graphicData>
            </a:graphic>
          </wp:inline>
        </w:drawing>
      </w:r>
    </w:p>
    <w:p w:rsidR="00C51703" w:rsidRDefault="00C51703" w:rsidP="00C51703">
      <w:pPr>
        <w:spacing w:line="360" w:lineRule="auto"/>
        <w:ind w:firstLineChars="200" w:firstLine="480"/>
        <w:rPr>
          <w:rFonts w:ascii="楷体" w:eastAsia="楷体" w:hAnsi="楷体"/>
          <w:sz w:val="24"/>
          <w:szCs w:val="24"/>
        </w:rPr>
      </w:pPr>
      <w:r>
        <w:rPr>
          <w:rFonts w:ascii="楷体" w:eastAsia="楷体" w:hAnsi="楷体" w:hint="eastAsia"/>
          <w:sz w:val="24"/>
          <w:szCs w:val="24"/>
        </w:rPr>
        <w:t>在</w:t>
      </w:r>
      <w:r w:rsidRPr="00C51703">
        <w:rPr>
          <w:rFonts w:ascii="楷体" w:eastAsia="楷体" w:hAnsi="楷体" w:hint="eastAsia"/>
          <w:sz w:val="24"/>
          <w:szCs w:val="24"/>
        </w:rPr>
        <w:t>2013年内，已确认截至2012年底累计</w:t>
      </w:r>
      <w:r>
        <w:rPr>
          <w:rFonts w:ascii="楷体" w:eastAsia="楷体" w:hAnsi="楷体" w:hint="eastAsia"/>
          <w:sz w:val="24"/>
          <w:szCs w:val="24"/>
        </w:rPr>
        <w:t>应</w:t>
      </w:r>
      <w:r w:rsidRPr="00C51703">
        <w:rPr>
          <w:rFonts w:ascii="楷体" w:eastAsia="楷体" w:hAnsi="楷体" w:hint="eastAsia"/>
          <w:sz w:val="24"/>
          <w:szCs w:val="24"/>
        </w:rPr>
        <w:t>结算金额约为38.83亿元；</w:t>
      </w:r>
      <w:r>
        <w:rPr>
          <w:rFonts w:ascii="楷体" w:eastAsia="楷体" w:hAnsi="楷体" w:hint="eastAsia"/>
          <w:sz w:val="24"/>
          <w:szCs w:val="24"/>
        </w:rPr>
        <w:t>而</w:t>
      </w:r>
      <w:r w:rsidRPr="00C51703">
        <w:rPr>
          <w:rFonts w:ascii="楷体" w:eastAsia="楷体" w:hAnsi="楷体" w:hint="eastAsia"/>
          <w:sz w:val="24"/>
          <w:szCs w:val="24"/>
        </w:rPr>
        <w:t>截至2013年底，累计实际回款金额约为44.58亿元</w:t>
      </w:r>
      <w:r>
        <w:rPr>
          <w:rFonts w:ascii="楷体" w:eastAsia="楷体" w:hAnsi="楷体" w:hint="eastAsia"/>
          <w:sz w:val="24"/>
          <w:szCs w:val="24"/>
        </w:rPr>
        <w:t>，超额支付部分为2013年部分已发生但尚未出具结算文件的费用。</w:t>
      </w:r>
    </w:p>
    <w:p w:rsidR="00C51703" w:rsidRPr="00C51703" w:rsidRDefault="00C51703" w:rsidP="00C51703">
      <w:pPr>
        <w:spacing w:line="360" w:lineRule="auto"/>
        <w:ind w:firstLineChars="200" w:firstLine="480"/>
        <w:rPr>
          <w:rFonts w:ascii="楷体" w:eastAsia="楷体" w:hAnsi="楷体"/>
          <w:sz w:val="24"/>
          <w:szCs w:val="24"/>
        </w:rPr>
      </w:pPr>
      <w:r>
        <w:rPr>
          <w:rFonts w:ascii="楷体" w:eastAsia="楷体" w:hAnsi="楷体" w:hint="eastAsia"/>
          <w:sz w:val="24"/>
          <w:szCs w:val="24"/>
        </w:rPr>
        <w:t>以上可见，</w:t>
      </w:r>
      <w:r w:rsidRPr="00C51703">
        <w:rPr>
          <w:rFonts w:ascii="楷体" w:eastAsia="楷体" w:hAnsi="楷体" w:hint="eastAsia"/>
          <w:sz w:val="24"/>
          <w:szCs w:val="24"/>
        </w:rPr>
        <w:t>政府结算</w:t>
      </w:r>
      <w:r>
        <w:rPr>
          <w:rFonts w:ascii="楷体" w:eastAsia="楷体" w:hAnsi="楷体" w:hint="eastAsia"/>
          <w:sz w:val="24"/>
          <w:szCs w:val="24"/>
        </w:rPr>
        <w:t>、返款</w:t>
      </w:r>
      <w:r w:rsidRPr="00C51703">
        <w:rPr>
          <w:rFonts w:ascii="楷体" w:eastAsia="楷体" w:hAnsi="楷体" w:hint="eastAsia"/>
          <w:sz w:val="24"/>
          <w:szCs w:val="24"/>
        </w:rPr>
        <w:t>行为较为稳定，政府结算、返款行为较为稳定，未</w:t>
      </w:r>
      <w:r>
        <w:rPr>
          <w:rFonts w:ascii="楷体" w:eastAsia="楷体" w:hAnsi="楷体" w:hint="eastAsia"/>
          <w:sz w:val="24"/>
          <w:szCs w:val="24"/>
        </w:rPr>
        <w:t>见</w:t>
      </w:r>
      <w:r w:rsidRPr="00C51703">
        <w:rPr>
          <w:rFonts w:ascii="楷体" w:eastAsia="楷体" w:hAnsi="楷体" w:hint="eastAsia"/>
          <w:sz w:val="24"/>
          <w:szCs w:val="24"/>
        </w:rPr>
        <w:t>拖欠结算</w:t>
      </w:r>
      <w:r>
        <w:rPr>
          <w:rFonts w:ascii="楷体" w:eastAsia="楷体" w:hAnsi="楷体" w:hint="eastAsia"/>
          <w:sz w:val="24"/>
          <w:szCs w:val="24"/>
        </w:rPr>
        <w:t>款现象</w:t>
      </w:r>
      <w:r w:rsidRPr="00C51703">
        <w:rPr>
          <w:rFonts w:ascii="楷体" w:eastAsia="楷体" w:hAnsi="楷体" w:hint="eastAsia"/>
          <w:sz w:val="24"/>
          <w:szCs w:val="24"/>
        </w:rPr>
        <w:t>。</w:t>
      </w:r>
    </w:p>
    <w:p w:rsidR="00C51703" w:rsidRPr="00902158" w:rsidRDefault="00C51703" w:rsidP="001644BF">
      <w:pPr>
        <w:spacing w:line="360" w:lineRule="auto"/>
        <w:ind w:firstLineChars="200" w:firstLine="480"/>
        <w:rPr>
          <w:rFonts w:ascii="楷体" w:eastAsia="楷体" w:hAnsi="楷体"/>
          <w:sz w:val="24"/>
          <w:szCs w:val="24"/>
        </w:rPr>
      </w:pPr>
    </w:p>
    <w:p w:rsidR="00A633BA" w:rsidRPr="001644BF" w:rsidRDefault="00A633BA" w:rsidP="001644BF">
      <w:pPr>
        <w:snapToGrid w:val="0"/>
        <w:spacing w:line="360" w:lineRule="auto"/>
        <w:rPr>
          <w:rFonts w:ascii="楷体" w:eastAsia="楷体" w:hAnsi="楷体"/>
          <w:sz w:val="24"/>
          <w:szCs w:val="24"/>
        </w:rPr>
      </w:pPr>
    </w:p>
    <w:p w:rsidR="00A633BA" w:rsidRPr="001644BF" w:rsidRDefault="00A633BA" w:rsidP="001644BF">
      <w:pPr>
        <w:snapToGrid w:val="0"/>
        <w:spacing w:line="360" w:lineRule="auto"/>
        <w:jc w:val="center"/>
        <w:rPr>
          <w:rFonts w:ascii="楷体" w:eastAsia="楷体" w:hAnsi="楷体"/>
          <w:b/>
          <w:sz w:val="24"/>
          <w:szCs w:val="24"/>
        </w:rPr>
      </w:pPr>
      <w:r w:rsidRPr="001644BF">
        <w:rPr>
          <w:rFonts w:ascii="楷体" w:eastAsia="楷体" w:hAnsi="楷体" w:hint="eastAsia"/>
          <w:b/>
          <w:sz w:val="24"/>
          <w:szCs w:val="24"/>
        </w:rPr>
        <w:t>第六部分  综合性结论和建议</w:t>
      </w:r>
    </w:p>
    <w:p w:rsidR="00CF0DAF" w:rsidRPr="002A4709" w:rsidRDefault="00A633BA" w:rsidP="002A4709">
      <w:pPr>
        <w:pStyle w:val="a3"/>
        <w:numPr>
          <w:ilvl w:val="0"/>
          <w:numId w:val="43"/>
        </w:numPr>
        <w:tabs>
          <w:tab w:val="left" w:pos="0"/>
        </w:tabs>
        <w:spacing w:line="360" w:lineRule="auto"/>
        <w:ind w:leftChars="-1" w:left="-2" w:firstLineChars="0" w:firstLine="0"/>
        <w:rPr>
          <w:rFonts w:ascii="楷体" w:eastAsia="楷体" w:hAnsi="楷体"/>
          <w:sz w:val="24"/>
          <w:szCs w:val="24"/>
        </w:rPr>
      </w:pPr>
      <w:r w:rsidRPr="001644BF">
        <w:rPr>
          <w:rFonts w:ascii="楷体" w:eastAsia="楷体" w:hAnsi="楷体" w:cs="Arial" w:hint="eastAsia"/>
          <w:snapToGrid w:val="0"/>
          <w:kern w:val="0"/>
          <w:sz w:val="24"/>
          <w:szCs w:val="24"/>
        </w:rPr>
        <w:t>担保主体实力雄厚</w:t>
      </w:r>
      <w:r w:rsidR="0051365B">
        <w:rPr>
          <w:rFonts w:ascii="楷体" w:eastAsia="楷体" w:hAnsi="楷体" w:cs="Arial" w:hint="eastAsia"/>
          <w:snapToGrid w:val="0"/>
          <w:kern w:val="0"/>
          <w:sz w:val="24"/>
          <w:szCs w:val="24"/>
        </w:rPr>
        <w:t>：</w:t>
      </w:r>
      <w:r w:rsidR="00B9111D" w:rsidRPr="001644BF">
        <w:rPr>
          <w:rFonts w:ascii="楷体" w:eastAsia="楷体" w:hAnsi="楷体" w:hint="eastAsia"/>
          <w:sz w:val="24"/>
          <w:szCs w:val="24"/>
        </w:rPr>
        <w:t>华夏幸福</w:t>
      </w:r>
      <w:r w:rsidR="002A4709">
        <w:rPr>
          <w:rFonts w:ascii="楷体" w:eastAsia="楷体" w:hAnsi="楷体" w:hint="eastAsia"/>
          <w:sz w:val="24"/>
          <w:szCs w:val="24"/>
        </w:rPr>
        <w:t>对股东回购义务提供不可撤销连带责任担保，华夏幸福基业</w:t>
      </w:r>
      <w:r w:rsidR="002A4709" w:rsidRPr="00CD4241">
        <w:rPr>
          <w:rFonts w:ascii="楷体" w:eastAsia="楷体" w:hAnsi="楷体" w:hint="eastAsia"/>
          <w:sz w:val="24"/>
          <w:szCs w:val="24"/>
        </w:rPr>
        <w:t>控股</w:t>
      </w:r>
      <w:r w:rsidR="002A4709">
        <w:rPr>
          <w:rFonts w:ascii="楷体" w:eastAsia="楷体" w:hAnsi="楷体" w:hint="eastAsia"/>
          <w:sz w:val="24"/>
          <w:szCs w:val="24"/>
        </w:rPr>
        <w:t>股份</w:t>
      </w:r>
      <w:r w:rsidR="002A4709" w:rsidRPr="00CD4241">
        <w:rPr>
          <w:rFonts w:ascii="楷体" w:eastAsia="楷体" w:hAnsi="楷体" w:hint="eastAsia"/>
          <w:sz w:val="24"/>
          <w:szCs w:val="24"/>
        </w:rPr>
        <w:t>公司及实际控制人</w:t>
      </w:r>
      <w:r w:rsidR="002A4709">
        <w:rPr>
          <w:rFonts w:ascii="楷体" w:eastAsia="楷体" w:hAnsi="楷体" w:hint="eastAsia"/>
          <w:sz w:val="24"/>
          <w:szCs w:val="24"/>
        </w:rPr>
        <w:t>王文学</w:t>
      </w:r>
      <w:r w:rsidR="002A4709" w:rsidRPr="00CD4241">
        <w:rPr>
          <w:rFonts w:ascii="楷体" w:eastAsia="楷体" w:hAnsi="楷体" w:hint="eastAsia"/>
          <w:sz w:val="24"/>
          <w:szCs w:val="24"/>
        </w:rPr>
        <w:t>承担流动性补足及差额补足义务</w:t>
      </w:r>
      <w:r w:rsidR="002A4709">
        <w:rPr>
          <w:rFonts w:ascii="楷体" w:eastAsia="楷体" w:hAnsi="楷体" w:hint="eastAsia"/>
          <w:sz w:val="24"/>
          <w:szCs w:val="24"/>
        </w:rPr>
        <w:t>。</w:t>
      </w:r>
    </w:p>
    <w:p w:rsidR="00D22050" w:rsidRPr="003E55EC" w:rsidRDefault="00B9111D" w:rsidP="00D22050">
      <w:pPr>
        <w:snapToGrid w:val="0"/>
        <w:spacing w:line="360" w:lineRule="auto"/>
        <w:ind w:firstLineChars="250" w:firstLine="600"/>
        <w:rPr>
          <w:rFonts w:ascii="楷体" w:eastAsia="楷体" w:hAnsi="楷体"/>
          <w:sz w:val="24"/>
          <w:szCs w:val="24"/>
        </w:rPr>
      </w:pPr>
      <w:r w:rsidRPr="001644BF">
        <w:rPr>
          <w:rFonts w:ascii="楷体" w:eastAsia="楷体" w:hAnsi="楷体" w:hint="eastAsia"/>
          <w:sz w:val="24"/>
          <w:szCs w:val="24"/>
        </w:rPr>
        <w:t>华夏幸福是一家从事产业新城建设的上市公司</w:t>
      </w:r>
      <w:r w:rsidR="00A633BA" w:rsidRPr="001644BF">
        <w:rPr>
          <w:rFonts w:ascii="楷体" w:eastAsia="楷体" w:hAnsi="楷体" w:hint="eastAsia"/>
          <w:sz w:val="24"/>
          <w:szCs w:val="24"/>
        </w:rPr>
        <w:t>，</w:t>
      </w:r>
      <w:r w:rsidR="00D22050" w:rsidRPr="003E55EC">
        <w:rPr>
          <w:rFonts w:ascii="楷体" w:eastAsia="楷体" w:hAnsi="楷体" w:hint="eastAsia"/>
          <w:sz w:val="24"/>
          <w:szCs w:val="24"/>
        </w:rPr>
        <w:t>公司注册资本88192万元，于2011年8月29日在上海证交所上市（股票代码：600340.SH），地产开发一级资质；2013年位列于中国地产第18强；2013年销售额376亿元，排名第17名；销售面积378.6万平米，全国排名第14名。</w:t>
      </w:r>
      <w:r w:rsidR="00D22050" w:rsidRPr="008B0DC3">
        <w:rPr>
          <w:rFonts w:ascii="楷体" w:eastAsia="楷体" w:hAnsi="楷体" w:hint="eastAsia"/>
          <w:sz w:val="24"/>
          <w:szCs w:val="24"/>
        </w:rPr>
        <w:t>2014年前三季度整体销售额达375.05亿元，比去年同期增长51.16%。</w:t>
      </w:r>
      <w:r w:rsidR="00D455D7" w:rsidRPr="001644BF">
        <w:rPr>
          <w:rFonts w:ascii="楷体" w:eastAsia="楷体" w:hAnsi="楷体" w:hint="eastAsia"/>
          <w:sz w:val="24"/>
          <w:szCs w:val="24"/>
        </w:rPr>
        <w:t>其所创造的“固安模式”已成为地方政府工业</w:t>
      </w:r>
      <w:r w:rsidR="00D455D7" w:rsidRPr="001644BF">
        <w:rPr>
          <w:rFonts w:ascii="楷体" w:eastAsia="楷体" w:hAnsi="楷体" w:hint="eastAsia"/>
          <w:sz w:val="24"/>
          <w:szCs w:val="24"/>
        </w:rPr>
        <w:lastRenderedPageBreak/>
        <w:t>园区建设的国内典范，其业务模式为产业新城开发加房地产开发，核心业务涵盖工业园区土地一级开发整理、基础设施建设、配套住宅建设、园区物业管理等</w:t>
      </w:r>
      <w:r w:rsidR="00D455D7">
        <w:rPr>
          <w:rFonts w:ascii="楷体" w:eastAsia="楷体" w:hAnsi="楷体" w:hint="eastAsia"/>
          <w:sz w:val="24"/>
          <w:szCs w:val="24"/>
        </w:rPr>
        <w:t>。</w:t>
      </w:r>
    </w:p>
    <w:p w:rsidR="00D22050" w:rsidRDefault="00D22050" w:rsidP="00D22050">
      <w:pPr>
        <w:snapToGrid w:val="0"/>
        <w:spacing w:line="360" w:lineRule="auto"/>
        <w:ind w:firstLineChars="250" w:firstLine="600"/>
        <w:rPr>
          <w:rFonts w:ascii="楷体" w:eastAsia="楷体" w:hAnsi="楷体"/>
          <w:sz w:val="24"/>
          <w:szCs w:val="24"/>
        </w:rPr>
      </w:pPr>
      <w:r w:rsidRPr="003E55EC">
        <w:rPr>
          <w:rFonts w:ascii="楷体" w:eastAsia="楷体" w:hAnsi="楷体" w:hint="eastAsia"/>
          <w:sz w:val="24"/>
          <w:szCs w:val="24"/>
        </w:rPr>
        <w:t>截止</w:t>
      </w:r>
      <w:r>
        <w:rPr>
          <w:rFonts w:ascii="楷体" w:eastAsia="楷体" w:hAnsi="楷体" w:hint="eastAsia"/>
          <w:sz w:val="24"/>
          <w:szCs w:val="24"/>
        </w:rPr>
        <w:t>2014</w:t>
      </w:r>
      <w:r w:rsidRPr="003E55EC">
        <w:rPr>
          <w:rFonts w:ascii="楷体" w:eastAsia="楷体" w:hAnsi="楷体" w:hint="eastAsia"/>
          <w:sz w:val="24"/>
          <w:szCs w:val="24"/>
        </w:rPr>
        <w:t>年9月30日，公司总资产</w:t>
      </w:r>
      <w:r>
        <w:rPr>
          <w:rFonts w:ascii="楷体" w:eastAsia="楷体" w:hAnsi="楷体" w:hint="eastAsia"/>
          <w:sz w:val="24"/>
          <w:szCs w:val="24"/>
        </w:rPr>
        <w:t>1045.47</w:t>
      </w:r>
      <w:r w:rsidRPr="003E55EC">
        <w:rPr>
          <w:rFonts w:ascii="楷体" w:eastAsia="楷体" w:hAnsi="楷体" w:hint="eastAsia"/>
          <w:sz w:val="24"/>
          <w:szCs w:val="24"/>
        </w:rPr>
        <w:t>亿元，净资产</w:t>
      </w:r>
      <w:r>
        <w:rPr>
          <w:rFonts w:ascii="楷体" w:eastAsia="楷体" w:hAnsi="楷体" w:hint="eastAsia"/>
          <w:sz w:val="24"/>
          <w:szCs w:val="24"/>
        </w:rPr>
        <w:t>106.75</w:t>
      </w:r>
      <w:r w:rsidRPr="003E55EC">
        <w:rPr>
          <w:rFonts w:ascii="楷体" w:eastAsia="楷体" w:hAnsi="楷体" w:hint="eastAsia"/>
          <w:sz w:val="24"/>
          <w:szCs w:val="24"/>
        </w:rPr>
        <w:t>亿元，资产负债率</w:t>
      </w:r>
      <w:r>
        <w:rPr>
          <w:rFonts w:ascii="楷体" w:eastAsia="楷体" w:hAnsi="楷体" w:hint="eastAsia"/>
          <w:sz w:val="24"/>
          <w:szCs w:val="24"/>
        </w:rPr>
        <w:t>83.76</w:t>
      </w:r>
      <w:r w:rsidRPr="003E55EC">
        <w:rPr>
          <w:rFonts w:ascii="楷体" w:eastAsia="楷体" w:hAnsi="楷体" w:hint="eastAsia"/>
          <w:sz w:val="24"/>
          <w:szCs w:val="24"/>
        </w:rPr>
        <w:t>%；</w:t>
      </w:r>
      <w:r>
        <w:rPr>
          <w:rFonts w:ascii="楷体" w:eastAsia="楷体" w:hAnsi="楷体" w:hint="eastAsia"/>
          <w:sz w:val="24"/>
          <w:szCs w:val="24"/>
        </w:rPr>
        <w:t>2014</w:t>
      </w:r>
      <w:r w:rsidRPr="003E55EC">
        <w:rPr>
          <w:rFonts w:ascii="楷体" w:eastAsia="楷体" w:hAnsi="楷体" w:hint="eastAsia"/>
          <w:sz w:val="24"/>
          <w:szCs w:val="24"/>
        </w:rPr>
        <w:t>年1-9月，公司实现收入</w:t>
      </w:r>
      <w:r>
        <w:rPr>
          <w:rFonts w:ascii="楷体" w:eastAsia="楷体" w:hAnsi="楷体" w:hint="eastAsia"/>
          <w:sz w:val="24"/>
          <w:szCs w:val="24"/>
        </w:rPr>
        <w:t>179.3</w:t>
      </w:r>
      <w:r w:rsidRPr="003E55EC">
        <w:rPr>
          <w:rFonts w:ascii="楷体" w:eastAsia="楷体" w:hAnsi="楷体" w:hint="eastAsia"/>
          <w:sz w:val="24"/>
          <w:szCs w:val="24"/>
        </w:rPr>
        <w:t>2亿元，净利润</w:t>
      </w:r>
      <w:r>
        <w:rPr>
          <w:rFonts w:ascii="楷体" w:eastAsia="楷体" w:hAnsi="楷体" w:hint="eastAsia"/>
          <w:sz w:val="24"/>
          <w:szCs w:val="24"/>
        </w:rPr>
        <w:t>31.86亿</w:t>
      </w:r>
      <w:r w:rsidRPr="003E55EC">
        <w:rPr>
          <w:rFonts w:ascii="楷体" w:eastAsia="楷体" w:hAnsi="楷体" w:hint="eastAsia"/>
          <w:sz w:val="24"/>
          <w:szCs w:val="24"/>
        </w:rPr>
        <w:t>元。</w:t>
      </w:r>
      <w:r w:rsidR="00B9111D" w:rsidRPr="001644BF">
        <w:rPr>
          <w:rFonts w:ascii="楷体" w:eastAsia="楷体" w:hAnsi="楷体" w:hint="eastAsia"/>
          <w:sz w:val="24"/>
          <w:szCs w:val="24"/>
        </w:rPr>
        <w:t>经大公国际资信评估有限公司评估（评估报告编号：XXXX），评级为AA＋</w:t>
      </w:r>
      <w:r>
        <w:rPr>
          <w:rFonts w:ascii="楷体" w:eastAsia="楷体" w:hAnsi="楷体" w:hint="eastAsia"/>
          <w:sz w:val="24"/>
          <w:szCs w:val="24"/>
        </w:rPr>
        <w:t>。</w:t>
      </w:r>
      <w:r w:rsidR="00520735">
        <w:rPr>
          <w:rFonts w:ascii="楷体" w:eastAsia="楷体" w:hAnsi="楷体" w:hint="eastAsia"/>
          <w:sz w:val="24"/>
          <w:szCs w:val="24"/>
        </w:rPr>
        <w:t>项目组认为该上市公司具有较强的担保能力。</w:t>
      </w:r>
    </w:p>
    <w:p w:rsidR="002A4709" w:rsidRPr="002A4709" w:rsidRDefault="002A4709" w:rsidP="002A4709">
      <w:pPr>
        <w:snapToGrid w:val="0"/>
        <w:spacing w:line="360" w:lineRule="auto"/>
        <w:ind w:firstLineChars="250" w:firstLine="600"/>
        <w:rPr>
          <w:rFonts w:ascii="楷体" w:eastAsia="楷体" w:hAnsi="楷体"/>
          <w:sz w:val="24"/>
          <w:szCs w:val="24"/>
        </w:rPr>
      </w:pPr>
      <w:r>
        <w:rPr>
          <w:rFonts w:ascii="楷体" w:eastAsia="楷体" w:hAnsi="楷体" w:hint="eastAsia"/>
          <w:sz w:val="24"/>
          <w:szCs w:val="24"/>
        </w:rPr>
        <w:t>另外，上市公司控股公司及实际控制人为项目公司承担提供流动性支持及差额补足义务。</w:t>
      </w:r>
      <w:r w:rsidRPr="002A4709">
        <w:rPr>
          <w:rFonts w:ascii="楷体" w:eastAsia="楷体" w:hAnsi="楷体" w:hint="eastAsia"/>
          <w:sz w:val="24"/>
          <w:szCs w:val="24"/>
        </w:rPr>
        <w:t>截止2014年9月30日，控股公司总资产1110.46亿元，净资产152.95亿元，注册资本105000万元，资产负债率86%；2014年1-9月，公司实现收入168.69亿元，净利润26.37亿元。公司资产状况良好，担保余额仅8.5亿元，自身营业利润足以支付财务费用，担保实力较强。</w:t>
      </w:r>
    </w:p>
    <w:p w:rsidR="00C5073A" w:rsidRPr="008903F7" w:rsidRDefault="008A1A39" w:rsidP="002A4709">
      <w:pPr>
        <w:pStyle w:val="a3"/>
        <w:numPr>
          <w:ilvl w:val="0"/>
          <w:numId w:val="43"/>
        </w:numPr>
        <w:tabs>
          <w:tab w:val="left" w:pos="0"/>
        </w:tabs>
        <w:spacing w:line="360" w:lineRule="auto"/>
        <w:ind w:leftChars="-1" w:left="-2" w:firstLineChars="0" w:firstLine="0"/>
        <w:rPr>
          <w:rFonts w:ascii="楷体" w:eastAsia="楷体" w:hAnsi="楷体"/>
          <w:sz w:val="24"/>
          <w:szCs w:val="24"/>
        </w:rPr>
      </w:pPr>
      <w:r w:rsidRPr="008903F7">
        <w:rPr>
          <w:rFonts w:ascii="楷体" w:eastAsia="楷体" w:hAnsi="楷体" w:hint="eastAsia"/>
          <w:sz w:val="24"/>
          <w:szCs w:val="24"/>
        </w:rPr>
        <w:t>综合股权质押率不超过</w:t>
      </w:r>
      <w:r w:rsidR="0046084C">
        <w:rPr>
          <w:rFonts w:ascii="楷体" w:eastAsia="楷体" w:hAnsi="楷体" w:hint="eastAsia"/>
          <w:sz w:val="24"/>
          <w:szCs w:val="24"/>
        </w:rPr>
        <w:t>38</w:t>
      </w:r>
      <w:r w:rsidRPr="008903F7">
        <w:rPr>
          <w:rFonts w:ascii="楷体" w:eastAsia="楷体" w:hAnsi="楷体" w:hint="eastAsia"/>
          <w:sz w:val="24"/>
          <w:szCs w:val="24"/>
        </w:rPr>
        <w:t>%。</w:t>
      </w:r>
    </w:p>
    <w:p w:rsidR="004D348D" w:rsidRDefault="00902158" w:rsidP="002A4709">
      <w:pPr>
        <w:pStyle w:val="a3"/>
        <w:numPr>
          <w:ilvl w:val="0"/>
          <w:numId w:val="43"/>
        </w:numPr>
        <w:tabs>
          <w:tab w:val="left" w:pos="0"/>
        </w:tabs>
        <w:spacing w:line="360" w:lineRule="auto"/>
        <w:ind w:leftChars="-1" w:left="-2" w:firstLineChars="0" w:firstLine="0"/>
        <w:rPr>
          <w:rFonts w:ascii="楷体" w:eastAsia="楷体" w:hAnsi="楷体"/>
          <w:sz w:val="24"/>
          <w:szCs w:val="24"/>
        </w:rPr>
      </w:pPr>
      <w:r>
        <w:rPr>
          <w:rFonts w:ascii="楷体" w:eastAsia="楷体" w:hAnsi="楷体" w:hint="eastAsia"/>
          <w:sz w:val="24"/>
          <w:szCs w:val="24"/>
        </w:rPr>
        <w:t>结构性融资：</w:t>
      </w:r>
      <w:r w:rsidR="004D348D" w:rsidRPr="004D348D">
        <w:rPr>
          <w:rFonts w:ascii="楷体" w:eastAsia="楷体" w:hAnsi="楷体" w:hint="eastAsia"/>
          <w:sz w:val="24"/>
          <w:szCs w:val="24"/>
        </w:rPr>
        <w:t>华夏幸福出资</w:t>
      </w:r>
      <w:r w:rsidR="00D52AF8">
        <w:rPr>
          <w:rFonts w:ascii="楷体" w:eastAsia="楷体" w:hAnsi="楷体" w:hint="eastAsia"/>
          <w:sz w:val="24"/>
          <w:szCs w:val="24"/>
        </w:rPr>
        <w:t>20</w:t>
      </w:r>
      <w:r w:rsidR="004D348D" w:rsidRPr="004D348D">
        <w:rPr>
          <w:rFonts w:ascii="楷体" w:eastAsia="楷体" w:hAnsi="楷体" w:hint="eastAsia"/>
          <w:sz w:val="24"/>
          <w:szCs w:val="24"/>
        </w:rPr>
        <w:t>亿元债权</w:t>
      </w:r>
      <w:r w:rsidR="008813D7">
        <w:rPr>
          <w:rFonts w:ascii="楷体" w:eastAsia="楷体" w:hAnsi="楷体" w:hint="eastAsia"/>
          <w:sz w:val="24"/>
          <w:szCs w:val="24"/>
        </w:rPr>
        <w:t>认购</w:t>
      </w:r>
      <w:r w:rsidR="004D348D" w:rsidRPr="004D348D">
        <w:rPr>
          <w:rFonts w:ascii="楷体" w:eastAsia="楷体" w:hAnsi="楷体" w:hint="eastAsia"/>
          <w:sz w:val="24"/>
          <w:szCs w:val="24"/>
        </w:rPr>
        <w:t>劣后</w:t>
      </w:r>
    </w:p>
    <w:p w:rsidR="00D52AF8" w:rsidRPr="004D348D" w:rsidRDefault="00D52AF8" w:rsidP="00EE6092">
      <w:pPr>
        <w:pStyle w:val="a3"/>
        <w:snapToGrid w:val="0"/>
        <w:spacing w:line="360" w:lineRule="auto"/>
        <w:ind w:firstLineChars="150" w:firstLine="360"/>
        <w:rPr>
          <w:rFonts w:ascii="楷体" w:eastAsia="楷体" w:hAnsi="楷体"/>
          <w:sz w:val="24"/>
          <w:szCs w:val="24"/>
        </w:rPr>
      </w:pPr>
      <w:r>
        <w:rPr>
          <w:rFonts w:ascii="楷体" w:eastAsia="楷体" w:hAnsi="楷体" w:hint="eastAsia"/>
          <w:sz w:val="24"/>
          <w:szCs w:val="24"/>
        </w:rPr>
        <w:t>华夏幸福一比一出20亿元债权作为本信托计划的劣后，</w:t>
      </w:r>
      <w:r w:rsidR="00EE6092">
        <w:rPr>
          <w:rFonts w:ascii="楷体" w:eastAsia="楷体" w:hAnsi="楷体" w:hint="eastAsia"/>
          <w:sz w:val="24"/>
          <w:szCs w:val="24"/>
        </w:rPr>
        <w:t>一方面为了企业的税收筹划，另一方面有利于我方安全性的保障。</w:t>
      </w:r>
    </w:p>
    <w:p w:rsidR="00DA4FB1" w:rsidRPr="001644BF" w:rsidRDefault="00A633BA" w:rsidP="002A4709">
      <w:pPr>
        <w:pStyle w:val="a3"/>
        <w:numPr>
          <w:ilvl w:val="0"/>
          <w:numId w:val="43"/>
        </w:numPr>
        <w:tabs>
          <w:tab w:val="left" w:pos="0"/>
        </w:tabs>
        <w:spacing w:line="360" w:lineRule="auto"/>
        <w:ind w:leftChars="-1" w:left="-2" w:firstLineChars="0" w:firstLine="0"/>
        <w:rPr>
          <w:rFonts w:ascii="楷体" w:eastAsia="楷体" w:hAnsi="楷体"/>
          <w:sz w:val="24"/>
          <w:szCs w:val="24"/>
        </w:rPr>
      </w:pPr>
      <w:r w:rsidRPr="001644BF">
        <w:rPr>
          <w:rFonts w:ascii="楷体" w:eastAsia="楷体" w:hAnsi="楷体" w:hint="eastAsia"/>
          <w:sz w:val="24"/>
          <w:szCs w:val="24"/>
        </w:rPr>
        <w:t>退出风险可控。</w:t>
      </w:r>
      <w:r w:rsidR="008C4941" w:rsidRPr="001644BF">
        <w:rPr>
          <w:rFonts w:ascii="楷体" w:eastAsia="楷体" w:hAnsi="楷体" w:hint="eastAsia"/>
          <w:sz w:val="24"/>
          <w:szCs w:val="24"/>
        </w:rPr>
        <w:t>在满足平安信托与大厂鼎鸿等相关方约定的退出条件后，廊坊京御应当按照约定受让平安信托持有的大厂鼎鸿49%股权，华夏幸福担保廊坊京御履行前述义务</w:t>
      </w:r>
      <w:r w:rsidRPr="001644BF">
        <w:rPr>
          <w:rFonts w:ascii="楷体" w:eastAsia="楷体" w:hAnsi="楷体" w:hint="eastAsia"/>
          <w:sz w:val="24"/>
          <w:szCs w:val="24"/>
        </w:rPr>
        <w:t>。</w:t>
      </w:r>
    </w:p>
    <w:p w:rsidR="00A633BA" w:rsidRPr="001644BF" w:rsidRDefault="00A633BA" w:rsidP="002A4709">
      <w:pPr>
        <w:pStyle w:val="a3"/>
        <w:numPr>
          <w:ilvl w:val="0"/>
          <w:numId w:val="43"/>
        </w:numPr>
        <w:tabs>
          <w:tab w:val="left" w:pos="0"/>
        </w:tabs>
        <w:spacing w:line="360" w:lineRule="auto"/>
        <w:ind w:leftChars="-1" w:left="-2" w:firstLineChars="0" w:firstLine="0"/>
        <w:rPr>
          <w:rFonts w:ascii="楷体" w:eastAsia="楷体" w:hAnsi="楷体"/>
          <w:sz w:val="24"/>
          <w:szCs w:val="24"/>
        </w:rPr>
      </w:pPr>
      <w:r w:rsidRPr="001644BF">
        <w:rPr>
          <w:rFonts w:ascii="楷体" w:eastAsia="楷体" w:hAnsi="楷体" w:hint="eastAsia"/>
          <w:sz w:val="24"/>
          <w:szCs w:val="24"/>
        </w:rPr>
        <w:t>该项目为</w:t>
      </w:r>
      <w:r w:rsidR="008C4941" w:rsidRPr="001644BF">
        <w:rPr>
          <w:rFonts w:ascii="楷体" w:eastAsia="楷体" w:hAnsi="楷体" w:hint="eastAsia"/>
          <w:sz w:val="24"/>
          <w:szCs w:val="24"/>
        </w:rPr>
        <w:t>二年</w:t>
      </w:r>
      <w:r w:rsidRPr="001644BF">
        <w:rPr>
          <w:rFonts w:ascii="楷体" w:eastAsia="楷体" w:hAnsi="楷体" w:hint="eastAsia"/>
          <w:sz w:val="24"/>
          <w:szCs w:val="24"/>
        </w:rPr>
        <w:t>期产品，</w:t>
      </w:r>
      <w:r w:rsidR="00C55149" w:rsidRPr="00C55149">
        <w:rPr>
          <w:rFonts w:ascii="楷体" w:eastAsia="楷体" w:hAnsi="楷体" w:hint="eastAsia"/>
          <w:sz w:val="24"/>
          <w:szCs w:val="24"/>
        </w:rPr>
        <w:t>总</w:t>
      </w:r>
      <w:r w:rsidR="00FA4074" w:rsidRPr="00C55149">
        <w:rPr>
          <w:rFonts w:ascii="楷体" w:eastAsia="楷体" w:hAnsi="楷体" w:hint="eastAsia"/>
          <w:sz w:val="24"/>
          <w:szCs w:val="24"/>
        </w:rPr>
        <w:t>融资成本</w:t>
      </w:r>
      <w:r w:rsidR="00E67C7F">
        <w:rPr>
          <w:rFonts w:ascii="楷体" w:eastAsia="楷体" w:hAnsi="楷体" w:hint="eastAsia"/>
          <w:sz w:val="24"/>
          <w:szCs w:val="24"/>
        </w:rPr>
        <w:t>A%</w:t>
      </w:r>
      <w:r w:rsidR="00FA4074" w:rsidRPr="00C55149">
        <w:rPr>
          <w:rFonts w:ascii="楷体" w:eastAsia="楷体" w:hAnsi="楷体" w:hint="eastAsia"/>
          <w:sz w:val="24"/>
          <w:szCs w:val="24"/>
        </w:rPr>
        <w:t>，客户收益率</w:t>
      </w:r>
      <w:r w:rsidR="00C55149" w:rsidRPr="00C55149">
        <w:rPr>
          <w:rFonts w:ascii="楷体" w:eastAsia="楷体" w:hAnsi="楷体" w:hint="eastAsia"/>
          <w:sz w:val="24"/>
          <w:szCs w:val="24"/>
        </w:rPr>
        <w:t>预计为9.</w:t>
      </w:r>
      <w:r w:rsidR="0046084C">
        <w:rPr>
          <w:rFonts w:ascii="楷体" w:eastAsia="楷体" w:hAnsi="楷体" w:hint="eastAsia"/>
          <w:sz w:val="24"/>
          <w:szCs w:val="24"/>
        </w:rPr>
        <w:t>0</w:t>
      </w:r>
      <w:r w:rsidR="00FA4074" w:rsidRPr="00C55149">
        <w:rPr>
          <w:rFonts w:ascii="楷体" w:eastAsia="楷体" w:hAnsi="楷体" w:hint="eastAsia"/>
          <w:sz w:val="24"/>
          <w:szCs w:val="24"/>
        </w:rPr>
        <w:t>%</w:t>
      </w:r>
      <w:r w:rsidRPr="00C55149">
        <w:rPr>
          <w:rFonts w:ascii="楷体" w:eastAsia="楷体" w:hAnsi="楷体" w:hint="eastAsia"/>
          <w:sz w:val="24"/>
          <w:szCs w:val="24"/>
        </w:rPr>
        <w:t>，在</w:t>
      </w:r>
      <w:r w:rsidRPr="001644BF">
        <w:rPr>
          <w:rFonts w:ascii="楷体" w:eastAsia="楷体" w:hAnsi="楷体" w:hint="eastAsia"/>
          <w:sz w:val="24"/>
          <w:szCs w:val="24"/>
        </w:rPr>
        <w:t>目前市场中，属于收益率较为合理、风控措施较为完善的产品，有利于吸引投资者。</w:t>
      </w:r>
    </w:p>
    <w:p w:rsidR="00A633BA" w:rsidRPr="001644BF" w:rsidRDefault="00A633BA" w:rsidP="001644BF">
      <w:pPr>
        <w:spacing w:line="360" w:lineRule="auto"/>
        <w:ind w:firstLineChars="150" w:firstLine="360"/>
        <w:rPr>
          <w:rFonts w:ascii="楷体" w:eastAsia="楷体" w:hAnsi="楷体"/>
          <w:sz w:val="24"/>
          <w:szCs w:val="24"/>
        </w:rPr>
      </w:pPr>
      <w:r w:rsidRPr="001644BF">
        <w:rPr>
          <w:rFonts w:ascii="楷体" w:eastAsia="楷体" w:hAnsi="楷体" w:hint="eastAsia"/>
          <w:sz w:val="24"/>
          <w:szCs w:val="24"/>
        </w:rPr>
        <w:t>综上，项目</w:t>
      </w:r>
      <w:r w:rsidR="004D348D">
        <w:rPr>
          <w:rFonts w:ascii="楷体" w:eastAsia="楷体" w:hAnsi="楷体" w:hint="eastAsia"/>
          <w:sz w:val="24"/>
          <w:szCs w:val="24"/>
        </w:rPr>
        <w:t>组认为该项目的交易对手为上市公司且总实力较强，</w:t>
      </w:r>
      <w:r w:rsidR="00761964">
        <w:rPr>
          <w:rFonts w:ascii="楷体" w:eastAsia="楷体" w:hAnsi="楷体" w:hint="eastAsia"/>
          <w:sz w:val="24"/>
          <w:szCs w:val="24"/>
        </w:rPr>
        <w:t>出资20亿元的债权做劣后并对我方产品出具不可撤销的连带责任担保。同时，有相应的股权质押。在风险可控的前提下，能获得较高的收益，项目组认为应积极推进该项目。</w:t>
      </w:r>
    </w:p>
    <w:sectPr w:rsidR="00A633BA" w:rsidRPr="001644BF" w:rsidSect="006F67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3EF3" w:rsidRDefault="00083EF3" w:rsidP="004340FD">
      <w:r>
        <w:separator/>
      </w:r>
    </w:p>
  </w:endnote>
  <w:endnote w:type="continuationSeparator" w:id="0">
    <w:p w:rsidR="00083EF3" w:rsidRDefault="00083EF3" w:rsidP="00434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MS PGothic">
    <w:panose1 w:val="020B0600070205080204"/>
    <w:charset w:val="80"/>
    <w:family w:val="swiss"/>
    <w:pitch w:val="variable"/>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仿宋_GB2312">
    <w:panose1 w:val="02010609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3EF3" w:rsidRDefault="00083EF3" w:rsidP="004340FD">
      <w:r>
        <w:separator/>
      </w:r>
    </w:p>
  </w:footnote>
  <w:footnote w:type="continuationSeparator" w:id="0">
    <w:p w:rsidR="00083EF3" w:rsidRDefault="00083EF3" w:rsidP="004340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4A91"/>
    <w:multiLevelType w:val="hybridMultilevel"/>
    <w:tmpl w:val="B124659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695D57"/>
    <w:multiLevelType w:val="hybridMultilevel"/>
    <w:tmpl w:val="43547F5A"/>
    <w:lvl w:ilvl="0" w:tplc="C030704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08E7A80"/>
    <w:multiLevelType w:val="hybridMultilevel"/>
    <w:tmpl w:val="3092A9E0"/>
    <w:lvl w:ilvl="0" w:tplc="04090001">
      <w:start w:val="1"/>
      <w:numFmt w:val="bullet"/>
      <w:lvlText w:val=""/>
      <w:lvlJc w:val="left"/>
      <w:pPr>
        <w:ind w:left="420" w:hanging="420"/>
      </w:pPr>
      <w:rPr>
        <w:rFonts w:ascii="Wingdings" w:hAnsi="Wingdings" w:hint="default"/>
      </w:rPr>
    </w:lvl>
    <w:lvl w:ilvl="1" w:tplc="04090015">
      <w:start w:val="1"/>
      <w:numFmt w:val="upperLetter"/>
      <w:lvlText w:val="%2."/>
      <w:lvlJc w:val="left"/>
      <w:pPr>
        <w:ind w:left="840" w:hanging="420"/>
      </w:pPr>
      <w:rPr>
        <w:rFonts w:hint="default"/>
      </w:rPr>
    </w:lvl>
    <w:lvl w:ilvl="2" w:tplc="0F3E0800">
      <w:start w:val="1"/>
      <w:numFmt w:val="decimal"/>
      <w:lvlText w:val="%3、"/>
      <w:lvlJc w:val="left"/>
      <w:pPr>
        <w:ind w:left="1200" w:hanging="360"/>
      </w:pPr>
      <w:rPr>
        <w:rFonts w:hint="default"/>
      </w:rPr>
    </w:lvl>
    <w:lvl w:ilvl="3" w:tplc="67D01002">
      <w:start w:val="1"/>
      <w:numFmt w:val="decimal"/>
      <w:lvlText w:val="%4）"/>
      <w:lvlJc w:val="left"/>
      <w:pPr>
        <w:ind w:left="1740" w:hanging="480"/>
      </w:pPr>
      <w:rPr>
        <w:rFonts w:hint="default"/>
        <w:color w:val="0000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DAA6A1A"/>
    <w:multiLevelType w:val="hybridMultilevel"/>
    <w:tmpl w:val="4ABA14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06B7AA2"/>
    <w:multiLevelType w:val="hybridMultilevel"/>
    <w:tmpl w:val="D694846A"/>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135015F9"/>
    <w:multiLevelType w:val="hybridMultilevel"/>
    <w:tmpl w:val="0B10C31E"/>
    <w:lvl w:ilvl="0" w:tplc="20B65CCC">
      <w:start w:val="1"/>
      <w:numFmt w:val="decimal"/>
      <w:lvlText w:val="%1、"/>
      <w:lvlJc w:val="left"/>
      <w:pPr>
        <w:ind w:left="3000" w:hanging="420"/>
      </w:pPr>
      <w:rPr>
        <w:rFonts w:hint="eastAsia"/>
        <w:b/>
      </w:rPr>
    </w:lvl>
    <w:lvl w:ilvl="1" w:tplc="04090019">
      <w:start w:val="1"/>
      <w:numFmt w:val="lowerLetter"/>
      <w:lvlText w:val="%2)"/>
      <w:lvlJc w:val="left"/>
      <w:pPr>
        <w:ind w:left="3420" w:hanging="420"/>
      </w:pPr>
    </w:lvl>
    <w:lvl w:ilvl="2" w:tplc="0409001B" w:tentative="1">
      <w:start w:val="1"/>
      <w:numFmt w:val="lowerRoman"/>
      <w:lvlText w:val="%3."/>
      <w:lvlJc w:val="right"/>
      <w:pPr>
        <w:ind w:left="3840" w:hanging="420"/>
      </w:pPr>
    </w:lvl>
    <w:lvl w:ilvl="3" w:tplc="0409000F" w:tentative="1">
      <w:start w:val="1"/>
      <w:numFmt w:val="decimal"/>
      <w:lvlText w:val="%4."/>
      <w:lvlJc w:val="left"/>
      <w:pPr>
        <w:ind w:left="4260" w:hanging="420"/>
      </w:pPr>
    </w:lvl>
    <w:lvl w:ilvl="4" w:tplc="04090019" w:tentative="1">
      <w:start w:val="1"/>
      <w:numFmt w:val="lowerLetter"/>
      <w:lvlText w:val="%5)"/>
      <w:lvlJc w:val="left"/>
      <w:pPr>
        <w:ind w:left="4680" w:hanging="420"/>
      </w:pPr>
    </w:lvl>
    <w:lvl w:ilvl="5" w:tplc="0409001B" w:tentative="1">
      <w:start w:val="1"/>
      <w:numFmt w:val="lowerRoman"/>
      <w:lvlText w:val="%6."/>
      <w:lvlJc w:val="right"/>
      <w:pPr>
        <w:ind w:left="5100" w:hanging="420"/>
      </w:pPr>
    </w:lvl>
    <w:lvl w:ilvl="6" w:tplc="0409000F" w:tentative="1">
      <w:start w:val="1"/>
      <w:numFmt w:val="decimal"/>
      <w:lvlText w:val="%7."/>
      <w:lvlJc w:val="left"/>
      <w:pPr>
        <w:ind w:left="5520" w:hanging="420"/>
      </w:pPr>
    </w:lvl>
    <w:lvl w:ilvl="7" w:tplc="04090019" w:tentative="1">
      <w:start w:val="1"/>
      <w:numFmt w:val="lowerLetter"/>
      <w:lvlText w:val="%8)"/>
      <w:lvlJc w:val="left"/>
      <w:pPr>
        <w:ind w:left="5940" w:hanging="420"/>
      </w:pPr>
    </w:lvl>
    <w:lvl w:ilvl="8" w:tplc="0409001B" w:tentative="1">
      <w:start w:val="1"/>
      <w:numFmt w:val="lowerRoman"/>
      <w:lvlText w:val="%9."/>
      <w:lvlJc w:val="right"/>
      <w:pPr>
        <w:ind w:left="6360" w:hanging="420"/>
      </w:pPr>
    </w:lvl>
  </w:abstractNum>
  <w:abstractNum w:abstractNumId="6">
    <w:nsid w:val="156D2CA8"/>
    <w:multiLevelType w:val="multilevel"/>
    <w:tmpl w:val="E95E52A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8E719C5"/>
    <w:multiLevelType w:val="hybridMultilevel"/>
    <w:tmpl w:val="53147C88"/>
    <w:lvl w:ilvl="0" w:tplc="8C9498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B3736D"/>
    <w:multiLevelType w:val="hybridMultilevel"/>
    <w:tmpl w:val="F970CB36"/>
    <w:lvl w:ilvl="0" w:tplc="18F4A114">
      <w:start w:val="1"/>
      <w:numFmt w:val="decimal"/>
      <w:lvlText w:val="（%1）"/>
      <w:lvlJc w:val="left"/>
      <w:pPr>
        <w:ind w:left="1312" w:hanging="75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9">
    <w:nsid w:val="1AD22411"/>
    <w:multiLevelType w:val="hybridMultilevel"/>
    <w:tmpl w:val="D264D200"/>
    <w:lvl w:ilvl="0" w:tplc="04090017">
      <w:start w:val="1"/>
      <w:numFmt w:val="chineseCountingThousand"/>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1CD850AF"/>
    <w:multiLevelType w:val="hybridMultilevel"/>
    <w:tmpl w:val="7500FB10"/>
    <w:lvl w:ilvl="0" w:tplc="4B3C9C8C">
      <w:start w:val="1"/>
      <w:numFmt w:val="japaneseCounting"/>
      <w:lvlText w:val="%1、"/>
      <w:lvlJc w:val="left"/>
      <w:pPr>
        <w:ind w:left="1710" w:hanging="45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E653E1E"/>
    <w:multiLevelType w:val="hybridMultilevel"/>
    <w:tmpl w:val="A95E1516"/>
    <w:lvl w:ilvl="0" w:tplc="1164A746">
      <w:start w:val="1"/>
      <w:numFmt w:val="decimal"/>
      <w:lvlText w:val="%1、"/>
      <w:lvlJc w:val="left"/>
      <w:pPr>
        <w:ind w:left="376" w:hanging="360"/>
      </w:pPr>
      <w:rPr>
        <w:rFonts w:hint="default"/>
      </w:rPr>
    </w:lvl>
    <w:lvl w:ilvl="1" w:tplc="04090019" w:tentative="1">
      <w:start w:val="1"/>
      <w:numFmt w:val="lowerLetter"/>
      <w:lvlText w:val="%2)"/>
      <w:lvlJc w:val="left"/>
      <w:pPr>
        <w:ind w:left="856" w:hanging="420"/>
      </w:pPr>
    </w:lvl>
    <w:lvl w:ilvl="2" w:tplc="0409001B" w:tentative="1">
      <w:start w:val="1"/>
      <w:numFmt w:val="lowerRoman"/>
      <w:lvlText w:val="%3."/>
      <w:lvlJc w:val="right"/>
      <w:pPr>
        <w:ind w:left="1276" w:hanging="420"/>
      </w:pPr>
    </w:lvl>
    <w:lvl w:ilvl="3" w:tplc="0409000F" w:tentative="1">
      <w:start w:val="1"/>
      <w:numFmt w:val="decimal"/>
      <w:lvlText w:val="%4."/>
      <w:lvlJc w:val="left"/>
      <w:pPr>
        <w:ind w:left="1696" w:hanging="420"/>
      </w:pPr>
    </w:lvl>
    <w:lvl w:ilvl="4" w:tplc="04090019" w:tentative="1">
      <w:start w:val="1"/>
      <w:numFmt w:val="lowerLetter"/>
      <w:lvlText w:val="%5)"/>
      <w:lvlJc w:val="left"/>
      <w:pPr>
        <w:ind w:left="2116" w:hanging="420"/>
      </w:pPr>
    </w:lvl>
    <w:lvl w:ilvl="5" w:tplc="0409001B" w:tentative="1">
      <w:start w:val="1"/>
      <w:numFmt w:val="lowerRoman"/>
      <w:lvlText w:val="%6."/>
      <w:lvlJc w:val="right"/>
      <w:pPr>
        <w:ind w:left="2536" w:hanging="420"/>
      </w:pPr>
    </w:lvl>
    <w:lvl w:ilvl="6" w:tplc="0409000F" w:tentative="1">
      <w:start w:val="1"/>
      <w:numFmt w:val="decimal"/>
      <w:lvlText w:val="%7."/>
      <w:lvlJc w:val="left"/>
      <w:pPr>
        <w:ind w:left="2956" w:hanging="420"/>
      </w:pPr>
    </w:lvl>
    <w:lvl w:ilvl="7" w:tplc="04090019" w:tentative="1">
      <w:start w:val="1"/>
      <w:numFmt w:val="lowerLetter"/>
      <w:lvlText w:val="%8)"/>
      <w:lvlJc w:val="left"/>
      <w:pPr>
        <w:ind w:left="3376" w:hanging="420"/>
      </w:pPr>
    </w:lvl>
    <w:lvl w:ilvl="8" w:tplc="0409001B" w:tentative="1">
      <w:start w:val="1"/>
      <w:numFmt w:val="lowerRoman"/>
      <w:lvlText w:val="%9."/>
      <w:lvlJc w:val="right"/>
      <w:pPr>
        <w:ind w:left="3796" w:hanging="420"/>
      </w:pPr>
    </w:lvl>
  </w:abstractNum>
  <w:abstractNum w:abstractNumId="12">
    <w:nsid w:val="22FC5426"/>
    <w:multiLevelType w:val="hybridMultilevel"/>
    <w:tmpl w:val="FD2872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6CC1249"/>
    <w:multiLevelType w:val="hybridMultilevel"/>
    <w:tmpl w:val="403EDAAC"/>
    <w:lvl w:ilvl="0" w:tplc="EAE4E1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8B73EF5"/>
    <w:multiLevelType w:val="hybridMultilevel"/>
    <w:tmpl w:val="4C166B64"/>
    <w:lvl w:ilvl="0" w:tplc="D21C1BDC">
      <w:start w:val="1"/>
      <w:numFmt w:val="japaneseCounting"/>
      <w:lvlText w:val="（%1）"/>
      <w:lvlJc w:val="left"/>
      <w:pPr>
        <w:ind w:left="765" w:hanging="7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B1C7BB7"/>
    <w:multiLevelType w:val="hybridMultilevel"/>
    <w:tmpl w:val="FDE4C166"/>
    <w:lvl w:ilvl="0" w:tplc="453A51CC">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DB66D37"/>
    <w:multiLevelType w:val="hybridMultilevel"/>
    <w:tmpl w:val="4B046796"/>
    <w:lvl w:ilvl="0" w:tplc="EAE4E1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14D1963"/>
    <w:multiLevelType w:val="multilevel"/>
    <w:tmpl w:val="35A4236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330A3AEC"/>
    <w:multiLevelType w:val="hybridMultilevel"/>
    <w:tmpl w:val="96445C16"/>
    <w:lvl w:ilvl="0" w:tplc="4E546204">
      <w:start w:val="1"/>
      <w:numFmt w:val="decimal"/>
      <w:lvlText w:val="%1、"/>
      <w:lvlJc w:val="left"/>
      <w:pPr>
        <w:ind w:left="2400" w:hanging="420"/>
      </w:pPr>
      <w:rPr>
        <w:rFonts w:hint="eastAsia"/>
        <w:b/>
      </w:rPr>
    </w:lvl>
    <w:lvl w:ilvl="1" w:tplc="04090019">
      <w:start w:val="1"/>
      <w:numFmt w:val="lowerLetter"/>
      <w:lvlText w:val="%2)"/>
      <w:lvlJc w:val="left"/>
      <w:pPr>
        <w:ind w:left="2820" w:hanging="420"/>
      </w:pPr>
    </w:lvl>
    <w:lvl w:ilvl="2" w:tplc="0409001B">
      <w:start w:val="1"/>
      <w:numFmt w:val="lowerRoman"/>
      <w:lvlText w:val="%3."/>
      <w:lvlJc w:val="right"/>
      <w:pPr>
        <w:ind w:left="3240" w:hanging="420"/>
      </w:pPr>
    </w:lvl>
    <w:lvl w:ilvl="3" w:tplc="0409000F" w:tentative="1">
      <w:start w:val="1"/>
      <w:numFmt w:val="decimal"/>
      <w:lvlText w:val="%4."/>
      <w:lvlJc w:val="left"/>
      <w:pPr>
        <w:ind w:left="3660" w:hanging="420"/>
      </w:pPr>
    </w:lvl>
    <w:lvl w:ilvl="4" w:tplc="04090019" w:tentative="1">
      <w:start w:val="1"/>
      <w:numFmt w:val="lowerLetter"/>
      <w:lvlText w:val="%5)"/>
      <w:lvlJc w:val="left"/>
      <w:pPr>
        <w:ind w:left="4080" w:hanging="420"/>
      </w:pPr>
    </w:lvl>
    <w:lvl w:ilvl="5" w:tplc="0409001B" w:tentative="1">
      <w:start w:val="1"/>
      <w:numFmt w:val="lowerRoman"/>
      <w:lvlText w:val="%6."/>
      <w:lvlJc w:val="right"/>
      <w:pPr>
        <w:ind w:left="4500" w:hanging="420"/>
      </w:pPr>
    </w:lvl>
    <w:lvl w:ilvl="6" w:tplc="0409000F" w:tentative="1">
      <w:start w:val="1"/>
      <w:numFmt w:val="decimal"/>
      <w:lvlText w:val="%7."/>
      <w:lvlJc w:val="left"/>
      <w:pPr>
        <w:ind w:left="4920" w:hanging="420"/>
      </w:pPr>
    </w:lvl>
    <w:lvl w:ilvl="7" w:tplc="04090019" w:tentative="1">
      <w:start w:val="1"/>
      <w:numFmt w:val="lowerLetter"/>
      <w:lvlText w:val="%8)"/>
      <w:lvlJc w:val="left"/>
      <w:pPr>
        <w:ind w:left="5340" w:hanging="420"/>
      </w:pPr>
    </w:lvl>
    <w:lvl w:ilvl="8" w:tplc="0409001B" w:tentative="1">
      <w:start w:val="1"/>
      <w:numFmt w:val="lowerRoman"/>
      <w:lvlText w:val="%9."/>
      <w:lvlJc w:val="right"/>
      <w:pPr>
        <w:ind w:left="5760" w:hanging="420"/>
      </w:pPr>
    </w:lvl>
  </w:abstractNum>
  <w:abstractNum w:abstractNumId="19">
    <w:nsid w:val="3CCC2A7E"/>
    <w:multiLevelType w:val="hybridMultilevel"/>
    <w:tmpl w:val="8FBCBFCC"/>
    <w:lvl w:ilvl="0" w:tplc="20B65CCC">
      <w:start w:val="1"/>
      <w:numFmt w:val="decimal"/>
      <w:lvlText w:val="%1、"/>
      <w:lvlJc w:val="left"/>
      <w:pPr>
        <w:ind w:left="3000" w:hanging="420"/>
      </w:pPr>
      <w:rPr>
        <w:rFonts w:hint="eastAsia"/>
        <w:b/>
      </w:rPr>
    </w:lvl>
    <w:lvl w:ilvl="1" w:tplc="04090019">
      <w:start w:val="1"/>
      <w:numFmt w:val="lowerLetter"/>
      <w:lvlText w:val="%2)"/>
      <w:lvlJc w:val="left"/>
      <w:pPr>
        <w:ind w:left="3681" w:hanging="420"/>
      </w:pPr>
    </w:lvl>
    <w:lvl w:ilvl="2" w:tplc="0409001B">
      <w:start w:val="1"/>
      <w:numFmt w:val="lowerRoman"/>
      <w:lvlText w:val="%3."/>
      <w:lvlJc w:val="right"/>
      <w:pPr>
        <w:ind w:left="3840" w:hanging="420"/>
      </w:pPr>
    </w:lvl>
    <w:lvl w:ilvl="3" w:tplc="453A51CC">
      <w:start w:val="1"/>
      <w:numFmt w:val="decimal"/>
      <w:lvlText w:val="%4、"/>
      <w:lvlJc w:val="left"/>
      <w:pPr>
        <w:ind w:left="4605" w:hanging="765"/>
      </w:pPr>
      <w:rPr>
        <w:rFonts w:hint="default"/>
        <w:sz w:val="28"/>
      </w:rPr>
    </w:lvl>
    <w:lvl w:ilvl="4" w:tplc="04090019" w:tentative="1">
      <w:start w:val="1"/>
      <w:numFmt w:val="lowerLetter"/>
      <w:lvlText w:val="%5)"/>
      <w:lvlJc w:val="left"/>
      <w:pPr>
        <w:ind w:left="4680" w:hanging="420"/>
      </w:pPr>
    </w:lvl>
    <w:lvl w:ilvl="5" w:tplc="0409001B" w:tentative="1">
      <w:start w:val="1"/>
      <w:numFmt w:val="lowerRoman"/>
      <w:lvlText w:val="%6."/>
      <w:lvlJc w:val="right"/>
      <w:pPr>
        <w:ind w:left="5100" w:hanging="420"/>
      </w:pPr>
    </w:lvl>
    <w:lvl w:ilvl="6" w:tplc="0409000F" w:tentative="1">
      <w:start w:val="1"/>
      <w:numFmt w:val="decimal"/>
      <w:lvlText w:val="%7."/>
      <w:lvlJc w:val="left"/>
      <w:pPr>
        <w:ind w:left="5520" w:hanging="420"/>
      </w:pPr>
    </w:lvl>
    <w:lvl w:ilvl="7" w:tplc="04090019" w:tentative="1">
      <w:start w:val="1"/>
      <w:numFmt w:val="lowerLetter"/>
      <w:lvlText w:val="%8)"/>
      <w:lvlJc w:val="left"/>
      <w:pPr>
        <w:ind w:left="5940" w:hanging="420"/>
      </w:pPr>
    </w:lvl>
    <w:lvl w:ilvl="8" w:tplc="0409001B" w:tentative="1">
      <w:start w:val="1"/>
      <w:numFmt w:val="lowerRoman"/>
      <w:lvlText w:val="%9."/>
      <w:lvlJc w:val="right"/>
      <w:pPr>
        <w:ind w:left="6360" w:hanging="420"/>
      </w:pPr>
    </w:lvl>
  </w:abstractNum>
  <w:abstractNum w:abstractNumId="20">
    <w:nsid w:val="3EA050E5"/>
    <w:multiLevelType w:val="hybridMultilevel"/>
    <w:tmpl w:val="38349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01B1187"/>
    <w:multiLevelType w:val="hybridMultilevel"/>
    <w:tmpl w:val="B8089A54"/>
    <w:lvl w:ilvl="0" w:tplc="234681DA">
      <w:start w:val="1"/>
      <w:numFmt w:val="none"/>
      <w:lvlText w:val="一、"/>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2E74D58"/>
    <w:multiLevelType w:val="hybridMultilevel"/>
    <w:tmpl w:val="FB6AB888"/>
    <w:lvl w:ilvl="0" w:tplc="C1E04BF0">
      <w:start w:val="1"/>
      <w:numFmt w:val="bullet"/>
      <w:lvlText w:val=""/>
      <w:lvlJc w:val="left"/>
      <w:pPr>
        <w:tabs>
          <w:tab w:val="num" w:pos="720"/>
        </w:tabs>
        <w:ind w:left="720" w:hanging="360"/>
      </w:pPr>
      <w:rPr>
        <w:rFonts w:ascii="Wingdings" w:hAnsi="Wingdings" w:hint="default"/>
      </w:rPr>
    </w:lvl>
    <w:lvl w:ilvl="1" w:tplc="886C4054" w:tentative="1">
      <w:start w:val="1"/>
      <w:numFmt w:val="bullet"/>
      <w:lvlText w:val=""/>
      <w:lvlJc w:val="left"/>
      <w:pPr>
        <w:tabs>
          <w:tab w:val="num" w:pos="1440"/>
        </w:tabs>
        <w:ind w:left="1440" w:hanging="360"/>
      </w:pPr>
      <w:rPr>
        <w:rFonts w:ascii="Wingdings" w:hAnsi="Wingdings" w:hint="default"/>
      </w:rPr>
    </w:lvl>
    <w:lvl w:ilvl="2" w:tplc="439C404A" w:tentative="1">
      <w:start w:val="1"/>
      <w:numFmt w:val="bullet"/>
      <w:lvlText w:val=""/>
      <w:lvlJc w:val="left"/>
      <w:pPr>
        <w:tabs>
          <w:tab w:val="num" w:pos="2160"/>
        </w:tabs>
        <w:ind w:left="2160" w:hanging="360"/>
      </w:pPr>
      <w:rPr>
        <w:rFonts w:ascii="Wingdings" w:hAnsi="Wingdings" w:hint="default"/>
      </w:rPr>
    </w:lvl>
    <w:lvl w:ilvl="3" w:tplc="EAFEDAF0" w:tentative="1">
      <w:start w:val="1"/>
      <w:numFmt w:val="bullet"/>
      <w:lvlText w:val=""/>
      <w:lvlJc w:val="left"/>
      <w:pPr>
        <w:tabs>
          <w:tab w:val="num" w:pos="2880"/>
        </w:tabs>
        <w:ind w:left="2880" w:hanging="360"/>
      </w:pPr>
      <w:rPr>
        <w:rFonts w:ascii="Wingdings" w:hAnsi="Wingdings" w:hint="default"/>
      </w:rPr>
    </w:lvl>
    <w:lvl w:ilvl="4" w:tplc="A56A7BC6" w:tentative="1">
      <w:start w:val="1"/>
      <w:numFmt w:val="bullet"/>
      <w:lvlText w:val=""/>
      <w:lvlJc w:val="left"/>
      <w:pPr>
        <w:tabs>
          <w:tab w:val="num" w:pos="3600"/>
        </w:tabs>
        <w:ind w:left="3600" w:hanging="360"/>
      </w:pPr>
      <w:rPr>
        <w:rFonts w:ascii="Wingdings" w:hAnsi="Wingdings" w:hint="default"/>
      </w:rPr>
    </w:lvl>
    <w:lvl w:ilvl="5" w:tplc="CB68DDBC" w:tentative="1">
      <w:start w:val="1"/>
      <w:numFmt w:val="bullet"/>
      <w:lvlText w:val=""/>
      <w:lvlJc w:val="left"/>
      <w:pPr>
        <w:tabs>
          <w:tab w:val="num" w:pos="4320"/>
        </w:tabs>
        <w:ind w:left="4320" w:hanging="360"/>
      </w:pPr>
      <w:rPr>
        <w:rFonts w:ascii="Wingdings" w:hAnsi="Wingdings" w:hint="default"/>
      </w:rPr>
    </w:lvl>
    <w:lvl w:ilvl="6" w:tplc="1D7A2384" w:tentative="1">
      <w:start w:val="1"/>
      <w:numFmt w:val="bullet"/>
      <w:lvlText w:val=""/>
      <w:lvlJc w:val="left"/>
      <w:pPr>
        <w:tabs>
          <w:tab w:val="num" w:pos="5040"/>
        </w:tabs>
        <w:ind w:left="5040" w:hanging="360"/>
      </w:pPr>
      <w:rPr>
        <w:rFonts w:ascii="Wingdings" w:hAnsi="Wingdings" w:hint="default"/>
      </w:rPr>
    </w:lvl>
    <w:lvl w:ilvl="7" w:tplc="0B26F9D8" w:tentative="1">
      <w:start w:val="1"/>
      <w:numFmt w:val="bullet"/>
      <w:lvlText w:val=""/>
      <w:lvlJc w:val="left"/>
      <w:pPr>
        <w:tabs>
          <w:tab w:val="num" w:pos="5760"/>
        </w:tabs>
        <w:ind w:left="5760" w:hanging="360"/>
      </w:pPr>
      <w:rPr>
        <w:rFonts w:ascii="Wingdings" w:hAnsi="Wingdings" w:hint="default"/>
      </w:rPr>
    </w:lvl>
    <w:lvl w:ilvl="8" w:tplc="83CEFC84" w:tentative="1">
      <w:start w:val="1"/>
      <w:numFmt w:val="bullet"/>
      <w:lvlText w:val=""/>
      <w:lvlJc w:val="left"/>
      <w:pPr>
        <w:tabs>
          <w:tab w:val="num" w:pos="6480"/>
        </w:tabs>
        <w:ind w:left="6480" w:hanging="360"/>
      </w:pPr>
      <w:rPr>
        <w:rFonts w:ascii="Wingdings" w:hAnsi="Wingdings" w:hint="default"/>
      </w:rPr>
    </w:lvl>
  </w:abstractNum>
  <w:abstractNum w:abstractNumId="23">
    <w:nsid w:val="45336B21"/>
    <w:multiLevelType w:val="hybridMultilevel"/>
    <w:tmpl w:val="4E047B70"/>
    <w:lvl w:ilvl="0" w:tplc="1B88A228">
      <w:start w:val="1"/>
      <w:numFmt w:val="bullet"/>
      <w:lvlText w:val=""/>
      <w:lvlJc w:val="left"/>
      <w:pPr>
        <w:tabs>
          <w:tab w:val="num" w:pos="720"/>
        </w:tabs>
        <w:ind w:left="720" w:hanging="360"/>
      </w:pPr>
      <w:rPr>
        <w:rFonts w:ascii="Wingdings" w:hAnsi="Wingdings" w:hint="default"/>
      </w:rPr>
    </w:lvl>
    <w:lvl w:ilvl="1" w:tplc="756AC5D4" w:tentative="1">
      <w:start w:val="1"/>
      <w:numFmt w:val="bullet"/>
      <w:lvlText w:val=""/>
      <w:lvlJc w:val="left"/>
      <w:pPr>
        <w:tabs>
          <w:tab w:val="num" w:pos="1440"/>
        </w:tabs>
        <w:ind w:left="1440" w:hanging="360"/>
      </w:pPr>
      <w:rPr>
        <w:rFonts w:ascii="Wingdings" w:hAnsi="Wingdings" w:hint="default"/>
      </w:rPr>
    </w:lvl>
    <w:lvl w:ilvl="2" w:tplc="EFBEE11C" w:tentative="1">
      <w:start w:val="1"/>
      <w:numFmt w:val="bullet"/>
      <w:lvlText w:val=""/>
      <w:lvlJc w:val="left"/>
      <w:pPr>
        <w:tabs>
          <w:tab w:val="num" w:pos="2160"/>
        </w:tabs>
        <w:ind w:left="2160" w:hanging="360"/>
      </w:pPr>
      <w:rPr>
        <w:rFonts w:ascii="Wingdings" w:hAnsi="Wingdings" w:hint="default"/>
      </w:rPr>
    </w:lvl>
    <w:lvl w:ilvl="3" w:tplc="8202ECD8" w:tentative="1">
      <w:start w:val="1"/>
      <w:numFmt w:val="bullet"/>
      <w:lvlText w:val=""/>
      <w:lvlJc w:val="left"/>
      <w:pPr>
        <w:tabs>
          <w:tab w:val="num" w:pos="2880"/>
        </w:tabs>
        <w:ind w:left="2880" w:hanging="360"/>
      </w:pPr>
      <w:rPr>
        <w:rFonts w:ascii="Wingdings" w:hAnsi="Wingdings" w:hint="default"/>
      </w:rPr>
    </w:lvl>
    <w:lvl w:ilvl="4" w:tplc="AE0C9BA2" w:tentative="1">
      <w:start w:val="1"/>
      <w:numFmt w:val="bullet"/>
      <w:lvlText w:val=""/>
      <w:lvlJc w:val="left"/>
      <w:pPr>
        <w:tabs>
          <w:tab w:val="num" w:pos="3600"/>
        </w:tabs>
        <w:ind w:left="3600" w:hanging="360"/>
      </w:pPr>
      <w:rPr>
        <w:rFonts w:ascii="Wingdings" w:hAnsi="Wingdings" w:hint="default"/>
      </w:rPr>
    </w:lvl>
    <w:lvl w:ilvl="5" w:tplc="29C6D7BC" w:tentative="1">
      <w:start w:val="1"/>
      <w:numFmt w:val="bullet"/>
      <w:lvlText w:val=""/>
      <w:lvlJc w:val="left"/>
      <w:pPr>
        <w:tabs>
          <w:tab w:val="num" w:pos="4320"/>
        </w:tabs>
        <w:ind w:left="4320" w:hanging="360"/>
      </w:pPr>
      <w:rPr>
        <w:rFonts w:ascii="Wingdings" w:hAnsi="Wingdings" w:hint="default"/>
      </w:rPr>
    </w:lvl>
    <w:lvl w:ilvl="6" w:tplc="C13CA9CC" w:tentative="1">
      <w:start w:val="1"/>
      <w:numFmt w:val="bullet"/>
      <w:lvlText w:val=""/>
      <w:lvlJc w:val="left"/>
      <w:pPr>
        <w:tabs>
          <w:tab w:val="num" w:pos="5040"/>
        </w:tabs>
        <w:ind w:left="5040" w:hanging="360"/>
      </w:pPr>
      <w:rPr>
        <w:rFonts w:ascii="Wingdings" w:hAnsi="Wingdings" w:hint="default"/>
      </w:rPr>
    </w:lvl>
    <w:lvl w:ilvl="7" w:tplc="60A8AB10" w:tentative="1">
      <w:start w:val="1"/>
      <w:numFmt w:val="bullet"/>
      <w:lvlText w:val=""/>
      <w:lvlJc w:val="left"/>
      <w:pPr>
        <w:tabs>
          <w:tab w:val="num" w:pos="5760"/>
        </w:tabs>
        <w:ind w:left="5760" w:hanging="360"/>
      </w:pPr>
      <w:rPr>
        <w:rFonts w:ascii="Wingdings" w:hAnsi="Wingdings" w:hint="default"/>
      </w:rPr>
    </w:lvl>
    <w:lvl w:ilvl="8" w:tplc="18909C88" w:tentative="1">
      <w:start w:val="1"/>
      <w:numFmt w:val="bullet"/>
      <w:lvlText w:val=""/>
      <w:lvlJc w:val="left"/>
      <w:pPr>
        <w:tabs>
          <w:tab w:val="num" w:pos="6480"/>
        </w:tabs>
        <w:ind w:left="6480" w:hanging="360"/>
      </w:pPr>
      <w:rPr>
        <w:rFonts w:ascii="Wingdings" w:hAnsi="Wingdings" w:hint="default"/>
      </w:rPr>
    </w:lvl>
  </w:abstractNum>
  <w:abstractNum w:abstractNumId="24">
    <w:nsid w:val="46B02313"/>
    <w:multiLevelType w:val="hybridMultilevel"/>
    <w:tmpl w:val="9684E44E"/>
    <w:lvl w:ilvl="0" w:tplc="8C9498C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47106D5F"/>
    <w:multiLevelType w:val="hybridMultilevel"/>
    <w:tmpl w:val="43A6AA3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E33C2F04">
      <w:start w:val="1"/>
      <w:numFmt w:val="lowerLetter"/>
      <w:lvlText w:val="%3)"/>
      <w:lvlJc w:val="left"/>
      <w:pPr>
        <w:ind w:left="1200" w:hanging="360"/>
      </w:pPr>
      <w:rPr>
        <w:rFonts w:cs="宋体" w:hint="default"/>
        <w:color w:val="000000"/>
      </w:rPr>
    </w:lvl>
    <w:lvl w:ilvl="3" w:tplc="32B0DE82">
      <w:start w:val="1"/>
      <w:numFmt w:val="japaneseCounting"/>
      <w:lvlText w:val="%4、"/>
      <w:lvlJc w:val="left"/>
      <w:pPr>
        <w:ind w:left="1710" w:hanging="450"/>
      </w:pPr>
      <w:rPr>
        <w:rFonts w:hint="default"/>
      </w:rPr>
    </w:lvl>
    <w:lvl w:ilvl="4" w:tplc="C5F273F8">
      <w:start w:val="5"/>
      <w:numFmt w:val="decimal"/>
      <w:lvlText w:val="%5）"/>
      <w:lvlJc w:val="left"/>
      <w:pPr>
        <w:ind w:left="502" w:hanging="360"/>
      </w:pPr>
      <w:rPr>
        <w:rFonts w:hint="default"/>
      </w:rPr>
    </w:lvl>
    <w:lvl w:ilvl="5" w:tplc="90F8ECFE">
      <w:start w:val="1"/>
      <w:numFmt w:val="decimal"/>
      <w:lvlText w:val="%6、"/>
      <w:lvlJc w:val="left"/>
      <w:pPr>
        <w:ind w:left="2460" w:hanging="360"/>
      </w:pPr>
      <w:rPr>
        <w:rFonts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7BB08D0"/>
    <w:multiLevelType w:val="hybridMultilevel"/>
    <w:tmpl w:val="6DF24026"/>
    <w:lvl w:ilvl="0" w:tplc="4940A26A">
      <w:start w:val="2"/>
      <w:numFmt w:val="japaneseCounting"/>
      <w:lvlText w:val="%1、"/>
      <w:lvlJc w:val="left"/>
      <w:pPr>
        <w:ind w:left="510" w:hanging="51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83B506A"/>
    <w:multiLevelType w:val="hybridMultilevel"/>
    <w:tmpl w:val="AA528BEA"/>
    <w:lvl w:ilvl="0" w:tplc="AB4874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4993528B"/>
    <w:multiLevelType w:val="hybridMultilevel"/>
    <w:tmpl w:val="D694846A"/>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nsid w:val="509E13F7"/>
    <w:multiLevelType w:val="hybridMultilevel"/>
    <w:tmpl w:val="077A3BF8"/>
    <w:lvl w:ilvl="0" w:tplc="3AFE72BE">
      <w:start w:val="1"/>
      <w:numFmt w:val="japaneseCounting"/>
      <w:pStyle w:val="123"/>
      <w:lvlText w:val="（%1）"/>
      <w:lvlJc w:val="left"/>
      <w:pPr>
        <w:ind w:left="114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8381B74"/>
    <w:multiLevelType w:val="hybridMultilevel"/>
    <w:tmpl w:val="F970CB36"/>
    <w:lvl w:ilvl="0" w:tplc="18F4A114">
      <w:start w:val="1"/>
      <w:numFmt w:val="decimal"/>
      <w:lvlText w:val="（%1）"/>
      <w:lvlJc w:val="left"/>
      <w:pPr>
        <w:ind w:left="1312" w:hanging="75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31">
    <w:nsid w:val="590C5762"/>
    <w:multiLevelType w:val="hybridMultilevel"/>
    <w:tmpl w:val="8D9C467C"/>
    <w:lvl w:ilvl="0" w:tplc="870E82AC">
      <w:start w:val="1"/>
      <w:numFmt w:val="japaneseCounting"/>
      <w:lvlText w:val="（%1）"/>
      <w:lvlJc w:val="left"/>
      <w:pPr>
        <w:ind w:left="885" w:hanging="885"/>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E0E150B"/>
    <w:multiLevelType w:val="hybridMultilevel"/>
    <w:tmpl w:val="FE6ABFE8"/>
    <w:lvl w:ilvl="0" w:tplc="2EE46D5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E0F1F8B"/>
    <w:multiLevelType w:val="hybridMultilevel"/>
    <w:tmpl w:val="96445C16"/>
    <w:lvl w:ilvl="0" w:tplc="4E546204">
      <w:start w:val="1"/>
      <w:numFmt w:val="decimal"/>
      <w:lvlText w:val="%1、"/>
      <w:lvlJc w:val="left"/>
      <w:pPr>
        <w:ind w:left="2400" w:hanging="420"/>
      </w:pPr>
      <w:rPr>
        <w:rFonts w:hint="eastAsia"/>
        <w:b/>
      </w:rPr>
    </w:lvl>
    <w:lvl w:ilvl="1" w:tplc="04090019">
      <w:start w:val="1"/>
      <w:numFmt w:val="lowerLetter"/>
      <w:lvlText w:val="%2)"/>
      <w:lvlJc w:val="left"/>
      <w:pPr>
        <w:ind w:left="2820" w:hanging="420"/>
      </w:pPr>
    </w:lvl>
    <w:lvl w:ilvl="2" w:tplc="0409001B">
      <w:start w:val="1"/>
      <w:numFmt w:val="lowerRoman"/>
      <w:lvlText w:val="%3."/>
      <w:lvlJc w:val="right"/>
      <w:pPr>
        <w:ind w:left="3240" w:hanging="420"/>
      </w:pPr>
    </w:lvl>
    <w:lvl w:ilvl="3" w:tplc="0409000F" w:tentative="1">
      <w:start w:val="1"/>
      <w:numFmt w:val="decimal"/>
      <w:lvlText w:val="%4."/>
      <w:lvlJc w:val="left"/>
      <w:pPr>
        <w:ind w:left="3660" w:hanging="420"/>
      </w:pPr>
    </w:lvl>
    <w:lvl w:ilvl="4" w:tplc="04090019" w:tentative="1">
      <w:start w:val="1"/>
      <w:numFmt w:val="lowerLetter"/>
      <w:lvlText w:val="%5)"/>
      <w:lvlJc w:val="left"/>
      <w:pPr>
        <w:ind w:left="4080" w:hanging="420"/>
      </w:pPr>
    </w:lvl>
    <w:lvl w:ilvl="5" w:tplc="0409001B" w:tentative="1">
      <w:start w:val="1"/>
      <w:numFmt w:val="lowerRoman"/>
      <w:lvlText w:val="%6."/>
      <w:lvlJc w:val="right"/>
      <w:pPr>
        <w:ind w:left="4500" w:hanging="420"/>
      </w:pPr>
    </w:lvl>
    <w:lvl w:ilvl="6" w:tplc="0409000F" w:tentative="1">
      <w:start w:val="1"/>
      <w:numFmt w:val="decimal"/>
      <w:lvlText w:val="%7."/>
      <w:lvlJc w:val="left"/>
      <w:pPr>
        <w:ind w:left="4920" w:hanging="420"/>
      </w:pPr>
    </w:lvl>
    <w:lvl w:ilvl="7" w:tplc="04090019" w:tentative="1">
      <w:start w:val="1"/>
      <w:numFmt w:val="lowerLetter"/>
      <w:lvlText w:val="%8)"/>
      <w:lvlJc w:val="left"/>
      <w:pPr>
        <w:ind w:left="5340" w:hanging="420"/>
      </w:pPr>
    </w:lvl>
    <w:lvl w:ilvl="8" w:tplc="0409001B" w:tentative="1">
      <w:start w:val="1"/>
      <w:numFmt w:val="lowerRoman"/>
      <w:lvlText w:val="%9."/>
      <w:lvlJc w:val="right"/>
      <w:pPr>
        <w:ind w:left="5760" w:hanging="420"/>
      </w:pPr>
    </w:lvl>
  </w:abstractNum>
  <w:abstractNum w:abstractNumId="34">
    <w:nsid w:val="61EA0D28"/>
    <w:multiLevelType w:val="hybridMultilevel"/>
    <w:tmpl w:val="F970CB36"/>
    <w:lvl w:ilvl="0" w:tplc="18F4A114">
      <w:start w:val="1"/>
      <w:numFmt w:val="decimal"/>
      <w:lvlText w:val="（%1）"/>
      <w:lvlJc w:val="left"/>
      <w:pPr>
        <w:ind w:left="1312" w:hanging="75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35">
    <w:nsid w:val="667C66D1"/>
    <w:multiLevelType w:val="hybridMultilevel"/>
    <w:tmpl w:val="403EDAAC"/>
    <w:lvl w:ilvl="0" w:tplc="EAE4E1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7922B1C"/>
    <w:multiLevelType w:val="hybridMultilevel"/>
    <w:tmpl w:val="FDE4C166"/>
    <w:lvl w:ilvl="0" w:tplc="453A51C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C623DAB"/>
    <w:multiLevelType w:val="hybridMultilevel"/>
    <w:tmpl w:val="C1988598"/>
    <w:lvl w:ilvl="0" w:tplc="746CDE9E">
      <w:start w:val="1"/>
      <w:numFmt w:val="decimal"/>
      <w:lvlText w:val="%1、"/>
      <w:lvlJc w:val="left"/>
      <w:pPr>
        <w:ind w:left="4390" w:hanging="420"/>
      </w:pPr>
      <w:rPr>
        <w:rFonts w:hint="default"/>
        <w:b/>
        <w:sz w:val="24"/>
        <w:szCs w:val="24"/>
      </w:rPr>
    </w:lvl>
    <w:lvl w:ilvl="1" w:tplc="7B1ED442">
      <w:start w:val="1"/>
      <w:numFmt w:val="decimal"/>
      <w:lvlText w:val="%2、"/>
      <w:lvlJc w:val="left"/>
      <w:pPr>
        <w:ind w:left="840" w:hanging="420"/>
      </w:pPr>
      <w:rPr>
        <w:rFonts w:hint="default"/>
        <w:b/>
        <w:sz w:val="24"/>
        <w:szCs w:val="24"/>
      </w:rPr>
    </w:lvl>
    <w:lvl w:ilvl="2" w:tplc="04090019">
      <w:start w:val="1"/>
      <w:numFmt w:val="lowerLetter"/>
      <w:lvlText w:val="%3)"/>
      <w:lvlJc w:val="lef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DB32F05"/>
    <w:multiLevelType w:val="hybridMultilevel"/>
    <w:tmpl w:val="41362DF8"/>
    <w:lvl w:ilvl="0" w:tplc="4B3C9C8C">
      <w:start w:val="1"/>
      <w:numFmt w:val="japaneseCounting"/>
      <w:lvlText w:val="%1、"/>
      <w:lvlJc w:val="left"/>
      <w:pPr>
        <w:ind w:left="1710" w:hanging="450"/>
      </w:pPr>
      <w:rPr>
        <w:rFonts w:hint="default"/>
        <w:sz w:val="24"/>
        <w:szCs w:val="24"/>
      </w:rPr>
    </w:lvl>
    <w:lvl w:ilvl="1" w:tplc="04090017">
      <w:start w:val="1"/>
      <w:numFmt w:val="chineseCountingThousand"/>
      <w:lvlText w:val="(%2)"/>
      <w:lvlJc w:val="left"/>
      <w:pPr>
        <w:ind w:left="840" w:hanging="420"/>
      </w:pPr>
    </w:lvl>
    <w:lvl w:ilvl="2" w:tplc="8C9498CE">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EB26845"/>
    <w:multiLevelType w:val="hybridMultilevel"/>
    <w:tmpl w:val="A8183846"/>
    <w:lvl w:ilvl="0" w:tplc="20B65CCC">
      <w:start w:val="1"/>
      <w:numFmt w:val="decimal"/>
      <w:lvlText w:val="%1、"/>
      <w:lvlJc w:val="left"/>
      <w:pPr>
        <w:ind w:left="3000" w:hanging="420"/>
      </w:pPr>
      <w:rPr>
        <w:rFonts w:hint="eastAsia"/>
        <w:b/>
      </w:rPr>
    </w:lvl>
    <w:lvl w:ilvl="1" w:tplc="04090019">
      <w:start w:val="1"/>
      <w:numFmt w:val="lowerLetter"/>
      <w:lvlText w:val="%2)"/>
      <w:lvlJc w:val="left"/>
      <w:pPr>
        <w:ind w:left="3420" w:hanging="420"/>
      </w:pPr>
    </w:lvl>
    <w:lvl w:ilvl="2" w:tplc="0409001B">
      <w:start w:val="1"/>
      <w:numFmt w:val="lowerRoman"/>
      <w:lvlText w:val="%3."/>
      <w:lvlJc w:val="right"/>
      <w:pPr>
        <w:ind w:left="3840" w:hanging="420"/>
      </w:pPr>
    </w:lvl>
    <w:lvl w:ilvl="3" w:tplc="0409000F" w:tentative="1">
      <w:start w:val="1"/>
      <w:numFmt w:val="decimal"/>
      <w:lvlText w:val="%4."/>
      <w:lvlJc w:val="left"/>
      <w:pPr>
        <w:ind w:left="4260" w:hanging="420"/>
      </w:pPr>
    </w:lvl>
    <w:lvl w:ilvl="4" w:tplc="04090019" w:tentative="1">
      <w:start w:val="1"/>
      <w:numFmt w:val="lowerLetter"/>
      <w:lvlText w:val="%5)"/>
      <w:lvlJc w:val="left"/>
      <w:pPr>
        <w:ind w:left="4680" w:hanging="420"/>
      </w:pPr>
    </w:lvl>
    <w:lvl w:ilvl="5" w:tplc="0409001B" w:tentative="1">
      <w:start w:val="1"/>
      <w:numFmt w:val="lowerRoman"/>
      <w:lvlText w:val="%6."/>
      <w:lvlJc w:val="right"/>
      <w:pPr>
        <w:ind w:left="5100" w:hanging="420"/>
      </w:pPr>
    </w:lvl>
    <w:lvl w:ilvl="6" w:tplc="0409000F" w:tentative="1">
      <w:start w:val="1"/>
      <w:numFmt w:val="decimal"/>
      <w:lvlText w:val="%7."/>
      <w:lvlJc w:val="left"/>
      <w:pPr>
        <w:ind w:left="5520" w:hanging="420"/>
      </w:pPr>
    </w:lvl>
    <w:lvl w:ilvl="7" w:tplc="04090019" w:tentative="1">
      <w:start w:val="1"/>
      <w:numFmt w:val="lowerLetter"/>
      <w:lvlText w:val="%8)"/>
      <w:lvlJc w:val="left"/>
      <w:pPr>
        <w:ind w:left="5940" w:hanging="420"/>
      </w:pPr>
    </w:lvl>
    <w:lvl w:ilvl="8" w:tplc="0409001B" w:tentative="1">
      <w:start w:val="1"/>
      <w:numFmt w:val="lowerRoman"/>
      <w:lvlText w:val="%9."/>
      <w:lvlJc w:val="right"/>
      <w:pPr>
        <w:ind w:left="6360" w:hanging="420"/>
      </w:pPr>
    </w:lvl>
  </w:abstractNum>
  <w:abstractNum w:abstractNumId="40">
    <w:nsid w:val="71AA5311"/>
    <w:multiLevelType w:val="hybridMultilevel"/>
    <w:tmpl w:val="7E7E408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3C47D80"/>
    <w:multiLevelType w:val="hybridMultilevel"/>
    <w:tmpl w:val="E2402FE2"/>
    <w:lvl w:ilvl="0" w:tplc="04090015">
      <w:start w:val="1"/>
      <w:numFmt w:val="upperLetter"/>
      <w:lvlText w:val="%1."/>
      <w:lvlJc w:val="left"/>
      <w:pPr>
        <w:ind w:left="1260" w:hanging="420"/>
      </w:pPr>
    </w:lvl>
    <w:lvl w:ilvl="1" w:tplc="0409001B">
      <w:start w:val="1"/>
      <w:numFmt w:val="lowerRoman"/>
      <w:lvlText w:val="%2."/>
      <w:lvlJc w:val="righ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nsid w:val="79A62F91"/>
    <w:multiLevelType w:val="hybridMultilevel"/>
    <w:tmpl w:val="EBA0DF96"/>
    <w:lvl w:ilvl="0" w:tplc="06FC464A">
      <w:start w:val="1"/>
      <w:numFmt w:val="decimal"/>
      <w:lvlText w:val="%1、"/>
      <w:lvlJc w:val="left"/>
      <w:pPr>
        <w:ind w:left="5807" w:hanging="420"/>
      </w:pPr>
      <w:rPr>
        <w:rFonts w:hint="default"/>
        <w:b w:val="0"/>
      </w:rPr>
    </w:lvl>
    <w:lvl w:ilvl="1" w:tplc="04090019" w:tentative="1">
      <w:start w:val="1"/>
      <w:numFmt w:val="lowerLetter"/>
      <w:lvlText w:val="%2)"/>
      <w:lvlJc w:val="left"/>
      <w:pPr>
        <w:ind w:left="6227" w:hanging="420"/>
      </w:pPr>
    </w:lvl>
    <w:lvl w:ilvl="2" w:tplc="0409001B" w:tentative="1">
      <w:start w:val="1"/>
      <w:numFmt w:val="lowerRoman"/>
      <w:lvlText w:val="%3."/>
      <w:lvlJc w:val="right"/>
      <w:pPr>
        <w:ind w:left="6647" w:hanging="420"/>
      </w:pPr>
    </w:lvl>
    <w:lvl w:ilvl="3" w:tplc="0409000F" w:tentative="1">
      <w:start w:val="1"/>
      <w:numFmt w:val="decimal"/>
      <w:lvlText w:val="%4."/>
      <w:lvlJc w:val="left"/>
      <w:pPr>
        <w:ind w:left="7067" w:hanging="420"/>
      </w:pPr>
    </w:lvl>
    <w:lvl w:ilvl="4" w:tplc="04090019" w:tentative="1">
      <w:start w:val="1"/>
      <w:numFmt w:val="lowerLetter"/>
      <w:lvlText w:val="%5)"/>
      <w:lvlJc w:val="left"/>
      <w:pPr>
        <w:ind w:left="7487" w:hanging="420"/>
      </w:pPr>
    </w:lvl>
    <w:lvl w:ilvl="5" w:tplc="0409001B" w:tentative="1">
      <w:start w:val="1"/>
      <w:numFmt w:val="lowerRoman"/>
      <w:lvlText w:val="%6."/>
      <w:lvlJc w:val="right"/>
      <w:pPr>
        <w:ind w:left="7907" w:hanging="420"/>
      </w:pPr>
    </w:lvl>
    <w:lvl w:ilvl="6" w:tplc="0409000F" w:tentative="1">
      <w:start w:val="1"/>
      <w:numFmt w:val="decimal"/>
      <w:lvlText w:val="%7."/>
      <w:lvlJc w:val="left"/>
      <w:pPr>
        <w:ind w:left="8327" w:hanging="420"/>
      </w:pPr>
    </w:lvl>
    <w:lvl w:ilvl="7" w:tplc="04090019" w:tentative="1">
      <w:start w:val="1"/>
      <w:numFmt w:val="lowerLetter"/>
      <w:lvlText w:val="%8)"/>
      <w:lvlJc w:val="left"/>
      <w:pPr>
        <w:ind w:left="8747" w:hanging="420"/>
      </w:pPr>
    </w:lvl>
    <w:lvl w:ilvl="8" w:tplc="0409001B" w:tentative="1">
      <w:start w:val="1"/>
      <w:numFmt w:val="lowerRoman"/>
      <w:lvlText w:val="%9."/>
      <w:lvlJc w:val="right"/>
      <w:pPr>
        <w:ind w:left="9167" w:hanging="420"/>
      </w:pPr>
    </w:lvl>
  </w:abstractNum>
  <w:abstractNum w:abstractNumId="43">
    <w:nsid w:val="7E7474CC"/>
    <w:multiLevelType w:val="hybridMultilevel"/>
    <w:tmpl w:val="6D9420D8"/>
    <w:lvl w:ilvl="0" w:tplc="6A9EB71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FF959B2"/>
    <w:multiLevelType w:val="hybridMultilevel"/>
    <w:tmpl w:val="7416DC98"/>
    <w:lvl w:ilvl="0" w:tplc="7B1ED442">
      <w:start w:val="1"/>
      <w:numFmt w:val="decimal"/>
      <w:lvlText w:val="%1、"/>
      <w:lvlJc w:val="left"/>
      <w:pPr>
        <w:ind w:left="840" w:hanging="420"/>
      </w:pPr>
      <w:rPr>
        <w:rFonts w:hint="default"/>
        <w:b/>
        <w:sz w:val="24"/>
        <w:szCs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25"/>
  </w:num>
  <w:num w:numId="3">
    <w:abstractNumId w:val="26"/>
  </w:num>
  <w:num w:numId="4">
    <w:abstractNumId w:val="33"/>
  </w:num>
  <w:num w:numId="5">
    <w:abstractNumId w:val="5"/>
  </w:num>
  <w:num w:numId="6">
    <w:abstractNumId w:val="39"/>
  </w:num>
  <w:num w:numId="7">
    <w:abstractNumId w:val="32"/>
  </w:num>
  <w:num w:numId="8">
    <w:abstractNumId w:val="19"/>
  </w:num>
  <w:num w:numId="9">
    <w:abstractNumId w:val="3"/>
  </w:num>
  <w:num w:numId="10">
    <w:abstractNumId w:val="12"/>
  </w:num>
  <w:num w:numId="11">
    <w:abstractNumId w:val="20"/>
  </w:num>
  <w:num w:numId="12">
    <w:abstractNumId w:val="2"/>
  </w:num>
  <w:num w:numId="13">
    <w:abstractNumId w:val="13"/>
  </w:num>
  <w:num w:numId="14">
    <w:abstractNumId w:val="0"/>
  </w:num>
  <w:num w:numId="15">
    <w:abstractNumId w:val="35"/>
  </w:num>
  <w:num w:numId="16">
    <w:abstractNumId w:val="16"/>
  </w:num>
  <w:num w:numId="17">
    <w:abstractNumId w:val="43"/>
  </w:num>
  <w:num w:numId="18">
    <w:abstractNumId w:val="15"/>
  </w:num>
  <w:num w:numId="19">
    <w:abstractNumId w:val="40"/>
  </w:num>
  <w:num w:numId="20">
    <w:abstractNumId w:val="36"/>
  </w:num>
  <w:num w:numId="21">
    <w:abstractNumId w:val="38"/>
  </w:num>
  <w:num w:numId="22">
    <w:abstractNumId w:val="37"/>
  </w:num>
  <w:num w:numId="23">
    <w:abstractNumId w:val="42"/>
  </w:num>
  <w:num w:numId="24">
    <w:abstractNumId w:val="41"/>
  </w:num>
  <w:num w:numId="25">
    <w:abstractNumId w:val="10"/>
  </w:num>
  <w:num w:numId="26">
    <w:abstractNumId w:val="28"/>
  </w:num>
  <w:num w:numId="27">
    <w:abstractNumId w:val="7"/>
  </w:num>
  <w:num w:numId="28">
    <w:abstractNumId w:val="44"/>
  </w:num>
  <w:num w:numId="29">
    <w:abstractNumId w:val="4"/>
  </w:num>
  <w:num w:numId="30">
    <w:abstractNumId w:val="21"/>
  </w:num>
  <w:num w:numId="31">
    <w:abstractNumId w:val="31"/>
  </w:num>
  <w:num w:numId="32">
    <w:abstractNumId w:val="14"/>
  </w:num>
  <w:num w:numId="33">
    <w:abstractNumId w:val="17"/>
  </w:num>
  <w:num w:numId="34">
    <w:abstractNumId w:val="6"/>
  </w:num>
  <w:num w:numId="35">
    <w:abstractNumId w:val="34"/>
  </w:num>
  <w:num w:numId="36">
    <w:abstractNumId w:val="30"/>
  </w:num>
  <w:num w:numId="37">
    <w:abstractNumId w:val="8"/>
  </w:num>
  <w:num w:numId="38">
    <w:abstractNumId w:val="11"/>
  </w:num>
  <w:num w:numId="39">
    <w:abstractNumId w:val="1"/>
  </w:num>
  <w:num w:numId="40">
    <w:abstractNumId w:val="27"/>
  </w:num>
  <w:num w:numId="41">
    <w:abstractNumId w:val="23"/>
  </w:num>
  <w:num w:numId="42">
    <w:abstractNumId w:val="22"/>
  </w:num>
  <w:num w:numId="43">
    <w:abstractNumId w:val="18"/>
  </w:num>
  <w:num w:numId="44">
    <w:abstractNumId w:val="9"/>
  </w:num>
  <w:num w:numId="45">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1EA3"/>
    <w:rsid w:val="00000973"/>
    <w:rsid w:val="00004177"/>
    <w:rsid w:val="0000452D"/>
    <w:rsid w:val="000057E1"/>
    <w:rsid w:val="000062C1"/>
    <w:rsid w:val="00013082"/>
    <w:rsid w:val="00017099"/>
    <w:rsid w:val="00024510"/>
    <w:rsid w:val="000328CB"/>
    <w:rsid w:val="0003720C"/>
    <w:rsid w:val="00037FDF"/>
    <w:rsid w:val="00041396"/>
    <w:rsid w:val="000610FD"/>
    <w:rsid w:val="00065D19"/>
    <w:rsid w:val="00071C33"/>
    <w:rsid w:val="000756F9"/>
    <w:rsid w:val="00076249"/>
    <w:rsid w:val="00083EF3"/>
    <w:rsid w:val="00093694"/>
    <w:rsid w:val="000939FC"/>
    <w:rsid w:val="00096690"/>
    <w:rsid w:val="000A16EF"/>
    <w:rsid w:val="000A2971"/>
    <w:rsid w:val="000A4494"/>
    <w:rsid w:val="000A54B3"/>
    <w:rsid w:val="000A6CE5"/>
    <w:rsid w:val="000C3C41"/>
    <w:rsid w:val="000C6D36"/>
    <w:rsid w:val="000D38D1"/>
    <w:rsid w:val="000E0CC4"/>
    <w:rsid w:val="000E22C5"/>
    <w:rsid w:val="000F6335"/>
    <w:rsid w:val="00101612"/>
    <w:rsid w:val="00105B81"/>
    <w:rsid w:val="00105B8A"/>
    <w:rsid w:val="00111039"/>
    <w:rsid w:val="001152C6"/>
    <w:rsid w:val="0012513F"/>
    <w:rsid w:val="00144684"/>
    <w:rsid w:val="00145A5C"/>
    <w:rsid w:val="00163630"/>
    <w:rsid w:val="00163F5C"/>
    <w:rsid w:val="001644BF"/>
    <w:rsid w:val="00164B3F"/>
    <w:rsid w:val="00166558"/>
    <w:rsid w:val="00171039"/>
    <w:rsid w:val="00182ED9"/>
    <w:rsid w:val="00183E72"/>
    <w:rsid w:val="00186D66"/>
    <w:rsid w:val="00187077"/>
    <w:rsid w:val="00191A87"/>
    <w:rsid w:val="0019577B"/>
    <w:rsid w:val="001A612E"/>
    <w:rsid w:val="001A740D"/>
    <w:rsid w:val="001B2D9C"/>
    <w:rsid w:val="001C0119"/>
    <w:rsid w:val="001C2430"/>
    <w:rsid w:val="001C5B14"/>
    <w:rsid w:val="001E4872"/>
    <w:rsid w:val="001E7169"/>
    <w:rsid w:val="001F04C2"/>
    <w:rsid w:val="001F2FCA"/>
    <w:rsid w:val="001F555C"/>
    <w:rsid w:val="001F68A2"/>
    <w:rsid w:val="00221E98"/>
    <w:rsid w:val="00221EDD"/>
    <w:rsid w:val="00225EDD"/>
    <w:rsid w:val="00230A84"/>
    <w:rsid w:val="00232294"/>
    <w:rsid w:val="002329BC"/>
    <w:rsid w:val="00236E2D"/>
    <w:rsid w:val="0025292A"/>
    <w:rsid w:val="0026231F"/>
    <w:rsid w:val="00267E47"/>
    <w:rsid w:val="002750FB"/>
    <w:rsid w:val="002820CC"/>
    <w:rsid w:val="002A4709"/>
    <w:rsid w:val="002B1D93"/>
    <w:rsid w:val="002B3497"/>
    <w:rsid w:val="002C05C2"/>
    <w:rsid w:val="002C400C"/>
    <w:rsid w:val="002C47CF"/>
    <w:rsid w:val="002D390F"/>
    <w:rsid w:val="002D3F39"/>
    <w:rsid w:val="002D7196"/>
    <w:rsid w:val="002E042C"/>
    <w:rsid w:val="002F75EF"/>
    <w:rsid w:val="00302C29"/>
    <w:rsid w:val="00306669"/>
    <w:rsid w:val="00313743"/>
    <w:rsid w:val="00322080"/>
    <w:rsid w:val="00325748"/>
    <w:rsid w:val="003363B0"/>
    <w:rsid w:val="00342BB0"/>
    <w:rsid w:val="00342DEB"/>
    <w:rsid w:val="00343E6B"/>
    <w:rsid w:val="00354A0F"/>
    <w:rsid w:val="0035615A"/>
    <w:rsid w:val="003656C7"/>
    <w:rsid w:val="00373946"/>
    <w:rsid w:val="003840D4"/>
    <w:rsid w:val="003B0306"/>
    <w:rsid w:val="003B4137"/>
    <w:rsid w:val="003C4123"/>
    <w:rsid w:val="003C51D0"/>
    <w:rsid w:val="003D1D4B"/>
    <w:rsid w:val="003E55EC"/>
    <w:rsid w:val="003F1B95"/>
    <w:rsid w:val="003F7C71"/>
    <w:rsid w:val="0041203C"/>
    <w:rsid w:val="00420938"/>
    <w:rsid w:val="00420CA5"/>
    <w:rsid w:val="00427E87"/>
    <w:rsid w:val="004340FD"/>
    <w:rsid w:val="00435FB5"/>
    <w:rsid w:val="00442A80"/>
    <w:rsid w:val="00444399"/>
    <w:rsid w:val="00450037"/>
    <w:rsid w:val="00453C1D"/>
    <w:rsid w:val="00455D2F"/>
    <w:rsid w:val="0046084C"/>
    <w:rsid w:val="00470603"/>
    <w:rsid w:val="004746E5"/>
    <w:rsid w:val="00477E78"/>
    <w:rsid w:val="004813FB"/>
    <w:rsid w:val="00482C5C"/>
    <w:rsid w:val="0049374C"/>
    <w:rsid w:val="004951D0"/>
    <w:rsid w:val="004966BE"/>
    <w:rsid w:val="004A08F5"/>
    <w:rsid w:val="004A2C4F"/>
    <w:rsid w:val="004A3332"/>
    <w:rsid w:val="004B0A70"/>
    <w:rsid w:val="004B1123"/>
    <w:rsid w:val="004B3457"/>
    <w:rsid w:val="004B4634"/>
    <w:rsid w:val="004C33CB"/>
    <w:rsid w:val="004D348D"/>
    <w:rsid w:val="004D3683"/>
    <w:rsid w:val="004D4C0B"/>
    <w:rsid w:val="004E0C56"/>
    <w:rsid w:val="004E359D"/>
    <w:rsid w:val="004E6637"/>
    <w:rsid w:val="004F7E8B"/>
    <w:rsid w:val="0051365B"/>
    <w:rsid w:val="00516E76"/>
    <w:rsid w:val="0051799C"/>
    <w:rsid w:val="00520735"/>
    <w:rsid w:val="00524385"/>
    <w:rsid w:val="00526E24"/>
    <w:rsid w:val="00540870"/>
    <w:rsid w:val="00541FF9"/>
    <w:rsid w:val="00544180"/>
    <w:rsid w:val="005477B6"/>
    <w:rsid w:val="005567F8"/>
    <w:rsid w:val="00563D36"/>
    <w:rsid w:val="0056483C"/>
    <w:rsid w:val="00571DA3"/>
    <w:rsid w:val="00580A6A"/>
    <w:rsid w:val="0058574B"/>
    <w:rsid w:val="00587D13"/>
    <w:rsid w:val="00594D49"/>
    <w:rsid w:val="00594FF9"/>
    <w:rsid w:val="005A73BC"/>
    <w:rsid w:val="005B44FB"/>
    <w:rsid w:val="005B742B"/>
    <w:rsid w:val="005B7F3E"/>
    <w:rsid w:val="005D20EC"/>
    <w:rsid w:val="005D79CE"/>
    <w:rsid w:val="005E7B2F"/>
    <w:rsid w:val="005F6F62"/>
    <w:rsid w:val="005F7302"/>
    <w:rsid w:val="00614CAA"/>
    <w:rsid w:val="006172C4"/>
    <w:rsid w:val="006235D9"/>
    <w:rsid w:val="00631543"/>
    <w:rsid w:val="00631EA3"/>
    <w:rsid w:val="00632494"/>
    <w:rsid w:val="00632C3F"/>
    <w:rsid w:val="0063350F"/>
    <w:rsid w:val="006374DB"/>
    <w:rsid w:val="006431DD"/>
    <w:rsid w:val="00643989"/>
    <w:rsid w:val="00650EF0"/>
    <w:rsid w:val="00652C6C"/>
    <w:rsid w:val="006C2987"/>
    <w:rsid w:val="006C32E3"/>
    <w:rsid w:val="006C6202"/>
    <w:rsid w:val="006D21BA"/>
    <w:rsid w:val="006D2930"/>
    <w:rsid w:val="006D2DE6"/>
    <w:rsid w:val="006D2FD8"/>
    <w:rsid w:val="006D6F90"/>
    <w:rsid w:val="006E52B3"/>
    <w:rsid w:val="006F443F"/>
    <w:rsid w:val="006F671B"/>
    <w:rsid w:val="007144E7"/>
    <w:rsid w:val="0071658B"/>
    <w:rsid w:val="00717552"/>
    <w:rsid w:val="00717E12"/>
    <w:rsid w:val="007224BE"/>
    <w:rsid w:val="0073107B"/>
    <w:rsid w:val="00734884"/>
    <w:rsid w:val="00746F0F"/>
    <w:rsid w:val="007554B2"/>
    <w:rsid w:val="00761964"/>
    <w:rsid w:val="00763DBA"/>
    <w:rsid w:val="00766757"/>
    <w:rsid w:val="00770EBD"/>
    <w:rsid w:val="007737A7"/>
    <w:rsid w:val="00775974"/>
    <w:rsid w:val="00787EF7"/>
    <w:rsid w:val="00794950"/>
    <w:rsid w:val="00796473"/>
    <w:rsid w:val="007A2DDE"/>
    <w:rsid w:val="007A39E4"/>
    <w:rsid w:val="007B090B"/>
    <w:rsid w:val="007B4379"/>
    <w:rsid w:val="007C0A15"/>
    <w:rsid w:val="007C36B4"/>
    <w:rsid w:val="007D0814"/>
    <w:rsid w:val="007D1223"/>
    <w:rsid w:val="007D72F7"/>
    <w:rsid w:val="007D7507"/>
    <w:rsid w:val="007F6F36"/>
    <w:rsid w:val="0080332C"/>
    <w:rsid w:val="00805886"/>
    <w:rsid w:val="00814D18"/>
    <w:rsid w:val="00817776"/>
    <w:rsid w:val="00825D7C"/>
    <w:rsid w:val="008305F0"/>
    <w:rsid w:val="00833573"/>
    <w:rsid w:val="0083696D"/>
    <w:rsid w:val="008445FC"/>
    <w:rsid w:val="008446E5"/>
    <w:rsid w:val="00857FE2"/>
    <w:rsid w:val="00866C31"/>
    <w:rsid w:val="008672D5"/>
    <w:rsid w:val="00870EA3"/>
    <w:rsid w:val="0087585A"/>
    <w:rsid w:val="008813D7"/>
    <w:rsid w:val="008903F7"/>
    <w:rsid w:val="008A0BF0"/>
    <w:rsid w:val="008A1A39"/>
    <w:rsid w:val="008A2F25"/>
    <w:rsid w:val="008A38B9"/>
    <w:rsid w:val="008A608D"/>
    <w:rsid w:val="008A6C6C"/>
    <w:rsid w:val="008A6F4A"/>
    <w:rsid w:val="008B074A"/>
    <w:rsid w:val="008B0DC3"/>
    <w:rsid w:val="008B4737"/>
    <w:rsid w:val="008B76D7"/>
    <w:rsid w:val="008C4082"/>
    <w:rsid w:val="008C4941"/>
    <w:rsid w:val="008D6B16"/>
    <w:rsid w:val="008E2E98"/>
    <w:rsid w:val="008E3A15"/>
    <w:rsid w:val="008E7FFB"/>
    <w:rsid w:val="008F26A5"/>
    <w:rsid w:val="008F544A"/>
    <w:rsid w:val="00902158"/>
    <w:rsid w:val="00910B35"/>
    <w:rsid w:val="00924E31"/>
    <w:rsid w:val="00927577"/>
    <w:rsid w:val="00933C7B"/>
    <w:rsid w:val="009376E7"/>
    <w:rsid w:val="00943E4D"/>
    <w:rsid w:val="00946848"/>
    <w:rsid w:val="009477F0"/>
    <w:rsid w:val="009528E3"/>
    <w:rsid w:val="00954511"/>
    <w:rsid w:val="009622C3"/>
    <w:rsid w:val="0097787F"/>
    <w:rsid w:val="00983ED7"/>
    <w:rsid w:val="00990E61"/>
    <w:rsid w:val="009911BF"/>
    <w:rsid w:val="009979A8"/>
    <w:rsid w:val="009A2301"/>
    <w:rsid w:val="009C5CE2"/>
    <w:rsid w:val="009D3ACE"/>
    <w:rsid w:val="009E0B55"/>
    <w:rsid w:val="009F0A34"/>
    <w:rsid w:val="00A016E5"/>
    <w:rsid w:val="00A05C82"/>
    <w:rsid w:val="00A152E7"/>
    <w:rsid w:val="00A3283B"/>
    <w:rsid w:val="00A4655C"/>
    <w:rsid w:val="00A633BA"/>
    <w:rsid w:val="00A66464"/>
    <w:rsid w:val="00A727DE"/>
    <w:rsid w:val="00A8014B"/>
    <w:rsid w:val="00A95B49"/>
    <w:rsid w:val="00A9792B"/>
    <w:rsid w:val="00AA0BA1"/>
    <w:rsid w:val="00AA141E"/>
    <w:rsid w:val="00AA73DF"/>
    <w:rsid w:val="00AA795B"/>
    <w:rsid w:val="00AA7CB4"/>
    <w:rsid w:val="00AB186B"/>
    <w:rsid w:val="00AC33A6"/>
    <w:rsid w:val="00AD38C5"/>
    <w:rsid w:val="00AD7638"/>
    <w:rsid w:val="00AE1DFA"/>
    <w:rsid w:val="00AE299B"/>
    <w:rsid w:val="00AE49F0"/>
    <w:rsid w:val="00AE7611"/>
    <w:rsid w:val="00AF0D37"/>
    <w:rsid w:val="00AF3CAD"/>
    <w:rsid w:val="00AF4A0E"/>
    <w:rsid w:val="00AF6000"/>
    <w:rsid w:val="00B00190"/>
    <w:rsid w:val="00B146D8"/>
    <w:rsid w:val="00B206B8"/>
    <w:rsid w:val="00B2551D"/>
    <w:rsid w:val="00B33907"/>
    <w:rsid w:val="00B40C8B"/>
    <w:rsid w:val="00B44FC4"/>
    <w:rsid w:val="00B51FC3"/>
    <w:rsid w:val="00B641D2"/>
    <w:rsid w:val="00B65173"/>
    <w:rsid w:val="00B673D0"/>
    <w:rsid w:val="00B72A97"/>
    <w:rsid w:val="00B73391"/>
    <w:rsid w:val="00B7715F"/>
    <w:rsid w:val="00B82F4E"/>
    <w:rsid w:val="00B9111D"/>
    <w:rsid w:val="00B91CD4"/>
    <w:rsid w:val="00B91D5C"/>
    <w:rsid w:val="00BA0D1A"/>
    <w:rsid w:val="00BA19F0"/>
    <w:rsid w:val="00BA554C"/>
    <w:rsid w:val="00BA6F55"/>
    <w:rsid w:val="00BB1413"/>
    <w:rsid w:val="00BB5B8B"/>
    <w:rsid w:val="00BC67F9"/>
    <w:rsid w:val="00BC69A9"/>
    <w:rsid w:val="00BD5DB5"/>
    <w:rsid w:val="00BE4BAB"/>
    <w:rsid w:val="00BE54A4"/>
    <w:rsid w:val="00BE583D"/>
    <w:rsid w:val="00BF0DE8"/>
    <w:rsid w:val="00BF1A60"/>
    <w:rsid w:val="00C019E5"/>
    <w:rsid w:val="00C1173B"/>
    <w:rsid w:val="00C2747F"/>
    <w:rsid w:val="00C302A3"/>
    <w:rsid w:val="00C334CC"/>
    <w:rsid w:val="00C41AD6"/>
    <w:rsid w:val="00C42959"/>
    <w:rsid w:val="00C44C99"/>
    <w:rsid w:val="00C4775B"/>
    <w:rsid w:val="00C5073A"/>
    <w:rsid w:val="00C51703"/>
    <w:rsid w:val="00C51CC5"/>
    <w:rsid w:val="00C55149"/>
    <w:rsid w:val="00C57482"/>
    <w:rsid w:val="00C72B3F"/>
    <w:rsid w:val="00C73ADF"/>
    <w:rsid w:val="00C906D4"/>
    <w:rsid w:val="00C92379"/>
    <w:rsid w:val="00C9296E"/>
    <w:rsid w:val="00C93A15"/>
    <w:rsid w:val="00CA3D82"/>
    <w:rsid w:val="00CB038C"/>
    <w:rsid w:val="00CB0F51"/>
    <w:rsid w:val="00CB25FA"/>
    <w:rsid w:val="00CB5BFF"/>
    <w:rsid w:val="00CB63B2"/>
    <w:rsid w:val="00CB63FF"/>
    <w:rsid w:val="00CC25CA"/>
    <w:rsid w:val="00CC3C12"/>
    <w:rsid w:val="00CC5B0E"/>
    <w:rsid w:val="00CC79B5"/>
    <w:rsid w:val="00CD4241"/>
    <w:rsid w:val="00CE6D8C"/>
    <w:rsid w:val="00CF0DAF"/>
    <w:rsid w:val="00CF17F6"/>
    <w:rsid w:val="00CF2953"/>
    <w:rsid w:val="00D04DDE"/>
    <w:rsid w:val="00D22050"/>
    <w:rsid w:val="00D22D3B"/>
    <w:rsid w:val="00D24542"/>
    <w:rsid w:val="00D30E85"/>
    <w:rsid w:val="00D31FE8"/>
    <w:rsid w:val="00D3451A"/>
    <w:rsid w:val="00D43B4E"/>
    <w:rsid w:val="00D455D7"/>
    <w:rsid w:val="00D46C6D"/>
    <w:rsid w:val="00D50621"/>
    <w:rsid w:val="00D52AF8"/>
    <w:rsid w:val="00D54FA2"/>
    <w:rsid w:val="00D606A3"/>
    <w:rsid w:val="00D611AC"/>
    <w:rsid w:val="00D730F6"/>
    <w:rsid w:val="00D831D8"/>
    <w:rsid w:val="00D84B5E"/>
    <w:rsid w:val="00D947B5"/>
    <w:rsid w:val="00DA4FB1"/>
    <w:rsid w:val="00DA5335"/>
    <w:rsid w:val="00DC5056"/>
    <w:rsid w:val="00DD3442"/>
    <w:rsid w:val="00DE4E76"/>
    <w:rsid w:val="00DF2C64"/>
    <w:rsid w:val="00DF2DEF"/>
    <w:rsid w:val="00DF4DFA"/>
    <w:rsid w:val="00E104A9"/>
    <w:rsid w:val="00E1493E"/>
    <w:rsid w:val="00E21073"/>
    <w:rsid w:val="00E320C0"/>
    <w:rsid w:val="00E32A70"/>
    <w:rsid w:val="00E36E69"/>
    <w:rsid w:val="00E4398C"/>
    <w:rsid w:val="00E454F2"/>
    <w:rsid w:val="00E513EF"/>
    <w:rsid w:val="00E5204B"/>
    <w:rsid w:val="00E67C7F"/>
    <w:rsid w:val="00E777EF"/>
    <w:rsid w:val="00E817EA"/>
    <w:rsid w:val="00E8294E"/>
    <w:rsid w:val="00EA1D16"/>
    <w:rsid w:val="00EA1F3C"/>
    <w:rsid w:val="00EB1792"/>
    <w:rsid w:val="00ED21E0"/>
    <w:rsid w:val="00ED2EFA"/>
    <w:rsid w:val="00ED4234"/>
    <w:rsid w:val="00ED6835"/>
    <w:rsid w:val="00EE6092"/>
    <w:rsid w:val="00EF2D09"/>
    <w:rsid w:val="00EF3C84"/>
    <w:rsid w:val="00EF5D07"/>
    <w:rsid w:val="00EF715B"/>
    <w:rsid w:val="00F015F7"/>
    <w:rsid w:val="00F046DB"/>
    <w:rsid w:val="00F078FE"/>
    <w:rsid w:val="00F31C21"/>
    <w:rsid w:val="00F34205"/>
    <w:rsid w:val="00F35689"/>
    <w:rsid w:val="00F37501"/>
    <w:rsid w:val="00F446BF"/>
    <w:rsid w:val="00F449D3"/>
    <w:rsid w:val="00F53BBC"/>
    <w:rsid w:val="00F5633D"/>
    <w:rsid w:val="00F64916"/>
    <w:rsid w:val="00F6525D"/>
    <w:rsid w:val="00F65B28"/>
    <w:rsid w:val="00F74F9C"/>
    <w:rsid w:val="00F81FFF"/>
    <w:rsid w:val="00F83673"/>
    <w:rsid w:val="00F83BF5"/>
    <w:rsid w:val="00F86711"/>
    <w:rsid w:val="00F95B49"/>
    <w:rsid w:val="00F976BC"/>
    <w:rsid w:val="00FA3AD6"/>
    <w:rsid w:val="00FA4074"/>
    <w:rsid w:val="00FA448F"/>
    <w:rsid w:val="00FA5E88"/>
    <w:rsid w:val="00FA6D04"/>
    <w:rsid w:val="00FD758A"/>
    <w:rsid w:val="00FE0BD8"/>
    <w:rsid w:val="00FF7B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3ACE"/>
    <w:pPr>
      <w:widowControl w:val="0"/>
      <w:jc w:val="both"/>
    </w:pPr>
    <w:rPr>
      <w:kern w:val="2"/>
      <w:sz w:val="21"/>
      <w:szCs w:val="22"/>
    </w:rPr>
  </w:style>
  <w:style w:type="paragraph" w:styleId="2">
    <w:name w:val="heading 2"/>
    <w:basedOn w:val="a"/>
    <w:next w:val="a"/>
    <w:link w:val="2Char"/>
    <w:uiPriority w:val="9"/>
    <w:qFormat/>
    <w:rsid w:val="00CC25CA"/>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4C33CB"/>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Char"/>
    <w:uiPriority w:val="9"/>
    <w:semiHidden/>
    <w:unhideWhenUsed/>
    <w:qFormat/>
    <w:rsid w:val="00CC25CA"/>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
    <w:unhideWhenUsed/>
    <w:qFormat/>
    <w:rsid w:val="00CC25CA"/>
    <w:pPr>
      <w:keepNext/>
      <w:keepLines/>
      <w:spacing w:before="280" w:after="290" w:line="376" w:lineRule="auto"/>
      <w:outlineLvl w:val="4"/>
    </w:pPr>
    <w:rPr>
      <w:rFonts w:ascii="Times New Roman" w:hAnsi="Times New Roman"/>
      <w:b/>
      <w:bCs/>
      <w:sz w:val="28"/>
      <w:szCs w:val="28"/>
    </w:rPr>
  </w:style>
  <w:style w:type="paragraph" w:styleId="6">
    <w:name w:val="heading 6"/>
    <w:basedOn w:val="a"/>
    <w:next w:val="a"/>
    <w:link w:val="6Char"/>
    <w:uiPriority w:val="9"/>
    <w:unhideWhenUsed/>
    <w:qFormat/>
    <w:rsid w:val="00CC25CA"/>
    <w:pPr>
      <w:keepNext/>
      <w:keepLines/>
      <w:spacing w:before="240" w:after="64" w:line="320" w:lineRule="auto"/>
      <w:outlineLvl w:val="5"/>
    </w:pPr>
    <w:rPr>
      <w:rFonts w:ascii="Cambria" w:hAnsi="Cambria"/>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631EA3"/>
    <w:pPr>
      <w:ind w:firstLineChars="200" w:firstLine="420"/>
    </w:pPr>
  </w:style>
  <w:style w:type="character" w:customStyle="1" w:styleId="2Char">
    <w:name w:val="标题 2 Char"/>
    <w:basedOn w:val="a0"/>
    <w:link w:val="2"/>
    <w:uiPriority w:val="9"/>
    <w:rsid w:val="00CC25CA"/>
    <w:rPr>
      <w:rFonts w:ascii="Cambria" w:eastAsia="宋体" w:hAnsi="Cambria" w:cs="Times New Roman"/>
      <w:b/>
      <w:bCs/>
      <w:sz w:val="32"/>
      <w:szCs w:val="32"/>
    </w:rPr>
  </w:style>
  <w:style w:type="character" w:customStyle="1" w:styleId="4Char">
    <w:name w:val="标题 4 Char"/>
    <w:basedOn w:val="a0"/>
    <w:link w:val="4"/>
    <w:uiPriority w:val="9"/>
    <w:semiHidden/>
    <w:rsid w:val="00CC25CA"/>
    <w:rPr>
      <w:rFonts w:ascii="Cambria" w:eastAsia="宋体" w:hAnsi="Cambria" w:cs="Times New Roman"/>
      <w:b/>
      <w:bCs/>
      <w:sz w:val="28"/>
      <w:szCs w:val="28"/>
    </w:rPr>
  </w:style>
  <w:style w:type="character" w:customStyle="1" w:styleId="5Char">
    <w:name w:val="标题 5 Char"/>
    <w:basedOn w:val="a0"/>
    <w:link w:val="5"/>
    <w:uiPriority w:val="9"/>
    <w:rsid w:val="00CC25CA"/>
    <w:rPr>
      <w:rFonts w:ascii="Times New Roman" w:eastAsia="宋体" w:hAnsi="Times New Roman" w:cs="Times New Roman"/>
      <w:b/>
      <w:bCs/>
      <w:sz w:val="28"/>
      <w:szCs w:val="28"/>
    </w:rPr>
  </w:style>
  <w:style w:type="character" w:customStyle="1" w:styleId="6Char">
    <w:name w:val="标题 6 Char"/>
    <w:basedOn w:val="a0"/>
    <w:link w:val="6"/>
    <w:uiPriority w:val="9"/>
    <w:rsid w:val="00CC25CA"/>
    <w:rPr>
      <w:rFonts w:ascii="Cambria" w:eastAsia="宋体" w:hAnsi="Cambria" w:cs="Times New Roman"/>
      <w:b/>
      <w:bCs/>
      <w:sz w:val="24"/>
      <w:szCs w:val="24"/>
    </w:rPr>
  </w:style>
  <w:style w:type="numbering" w:customStyle="1" w:styleId="1">
    <w:name w:val="无列表1"/>
    <w:next w:val="a2"/>
    <w:uiPriority w:val="99"/>
    <w:semiHidden/>
    <w:unhideWhenUsed/>
    <w:rsid w:val="00CC25CA"/>
  </w:style>
  <w:style w:type="paragraph" w:styleId="10">
    <w:name w:val="toc 1"/>
    <w:basedOn w:val="a"/>
    <w:next w:val="a"/>
    <w:autoRedefine/>
    <w:uiPriority w:val="39"/>
    <w:unhideWhenUsed/>
    <w:qFormat/>
    <w:rsid w:val="00CC25CA"/>
    <w:pPr>
      <w:tabs>
        <w:tab w:val="left" w:pos="840"/>
        <w:tab w:val="right" w:leader="dot" w:pos="8296"/>
      </w:tabs>
      <w:spacing w:before="120" w:after="120" w:line="360" w:lineRule="auto"/>
      <w:jc w:val="center"/>
    </w:pPr>
    <w:rPr>
      <w:rFonts w:ascii="黑体" w:eastAsia="黑体" w:hAnsi="黑体" w:cs="Arial"/>
      <w:b/>
      <w:bCs/>
      <w:caps/>
      <w:noProof/>
      <w:kern w:val="0"/>
      <w:sz w:val="32"/>
      <w:szCs w:val="32"/>
    </w:rPr>
  </w:style>
  <w:style w:type="paragraph" w:styleId="a4">
    <w:name w:val="Title"/>
    <w:basedOn w:val="a"/>
    <w:next w:val="a"/>
    <w:link w:val="Char0"/>
    <w:uiPriority w:val="10"/>
    <w:qFormat/>
    <w:rsid w:val="00CC25CA"/>
    <w:pPr>
      <w:spacing w:before="240" w:after="60"/>
      <w:jc w:val="center"/>
      <w:outlineLvl w:val="0"/>
    </w:pPr>
    <w:rPr>
      <w:rFonts w:ascii="Cambria" w:hAnsi="Cambria"/>
      <w:b/>
      <w:bCs/>
      <w:sz w:val="32"/>
      <w:szCs w:val="32"/>
    </w:rPr>
  </w:style>
  <w:style w:type="character" w:customStyle="1" w:styleId="Char0">
    <w:name w:val="标题 Char"/>
    <w:basedOn w:val="a0"/>
    <w:link w:val="a4"/>
    <w:uiPriority w:val="10"/>
    <w:rsid w:val="00CC25CA"/>
    <w:rPr>
      <w:rFonts w:ascii="Cambria" w:eastAsia="宋体" w:hAnsi="Cambria" w:cs="Times New Roman"/>
      <w:b/>
      <w:bCs/>
      <w:sz w:val="32"/>
      <w:szCs w:val="32"/>
    </w:rPr>
  </w:style>
  <w:style w:type="paragraph" w:customStyle="1" w:styleId="123">
    <w:name w:val="123"/>
    <w:basedOn w:val="a"/>
    <w:rsid w:val="00CC25CA"/>
    <w:pPr>
      <w:numPr>
        <w:numId w:val="1"/>
      </w:numPr>
      <w:tabs>
        <w:tab w:val="num" w:pos="1260"/>
      </w:tabs>
      <w:overflowPunct w:val="0"/>
      <w:spacing w:before="50" w:line="300" w:lineRule="auto"/>
      <w:ind w:left="1260"/>
    </w:pPr>
    <w:rPr>
      <w:rFonts w:ascii="宋体" w:hAnsi="宋体" w:hint="eastAsia"/>
      <w:szCs w:val="21"/>
    </w:rPr>
  </w:style>
  <w:style w:type="table" w:styleId="a5">
    <w:name w:val="Table Grid"/>
    <w:basedOn w:val="a1"/>
    <w:uiPriority w:val="59"/>
    <w:rsid w:val="00B44F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Char1"/>
    <w:uiPriority w:val="99"/>
    <w:unhideWhenUsed/>
    <w:rsid w:val="004340F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4340FD"/>
    <w:rPr>
      <w:sz w:val="18"/>
      <w:szCs w:val="18"/>
    </w:rPr>
  </w:style>
  <w:style w:type="paragraph" w:styleId="a7">
    <w:name w:val="footer"/>
    <w:basedOn w:val="a"/>
    <w:link w:val="Char2"/>
    <w:uiPriority w:val="99"/>
    <w:unhideWhenUsed/>
    <w:rsid w:val="004340FD"/>
    <w:pPr>
      <w:tabs>
        <w:tab w:val="center" w:pos="4153"/>
        <w:tab w:val="right" w:pos="8306"/>
      </w:tabs>
      <w:snapToGrid w:val="0"/>
      <w:jc w:val="left"/>
    </w:pPr>
    <w:rPr>
      <w:sz w:val="18"/>
      <w:szCs w:val="18"/>
    </w:rPr>
  </w:style>
  <w:style w:type="character" w:customStyle="1" w:styleId="Char2">
    <w:name w:val="页脚 Char"/>
    <w:basedOn w:val="a0"/>
    <w:link w:val="a7"/>
    <w:uiPriority w:val="99"/>
    <w:rsid w:val="004340FD"/>
    <w:rPr>
      <w:sz w:val="18"/>
      <w:szCs w:val="18"/>
    </w:rPr>
  </w:style>
  <w:style w:type="paragraph" w:styleId="a8">
    <w:name w:val="Balloon Text"/>
    <w:basedOn w:val="a"/>
    <w:link w:val="Char3"/>
    <w:uiPriority w:val="99"/>
    <w:semiHidden/>
    <w:unhideWhenUsed/>
    <w:rsid w:val="00037FDF"/>
    <w:rPr>
      <w:sz w:val="18"/>
      <w:szCs w:val="18"/>
    </w:rPr>
  </w:style>
  <w:style w:type="character" w:customStyle="1" w:styleId="Char3">
    <w:name w:val="批注框文本 Char"/>
    <w:basedOn w:val="a0"/>
    <w:link w:val="a8"/>
    <w:uiPriority w:val="99"/>
    <w:semiHidden/>
    <w:rsid w:val="00037FDF"/>
    <w:rPr>
      <w:sz w:val="18"/>
      <w:szCs w:val="18"/>
    </w:rPr>
  </w:style>
  <w:style w:type="character" w:styleId="a9">
    <w:name w:val="annotation reference"/>
    <w:basedOn w:val="a0"/>
    <w:uiPriority w:val="99"/>
    <w:semiHidden/>
    <w:unhideWhenUsed/>
    <w:rsid w:val="00037FDF"/>
    <w:rPr>
      <w:sz w:val="21"/>
      <w:szCs w:val="21"/>
    </w:rPr>
  </w:style>
  <w:style w:type="paragraph" w:styleId="aa">
    <w:name w:val="annotation text"/>
    <w:basedOn w:val="a"/>
    <w:link w:val="Char4"/>
    <w:uiPriority w:val="99"/>
    <w:semiHidden/>
    <w:unhideWhenUsed/>
    <w:rsid w:val="00037FDF"/>
    <w:pPr>
      <w:jc w:val="left"/>
    </w:pPr>
  </w:style>
  <w:style w:type="character" w:customStyle="1" w:styleId="Char4">
    <w:name w:val="批注文字 Char"/>
    <w:basedOn w:val="a0"/>
    <w:link w:val="aa"/>
    <w:uiPriority w:val="99"/>
    <w:semiHidden/>
    <w:rsid w:val="00037FDF"/>
  </w:style>
  <w:style w:type="paragraph" w:styleId="ab">
    <w:name w:val="annotation subject"/>
    <w:basedOn w:val="aa"/>
    <w:next w:val="aa"/>
    <w:link w:val="Char5"/>
    <w:uiPriority w:val="99"/>
    <w:semiHidden/>
    <w:unhideWhenUsed/>
    <w:rsid w:val="00037FDF"/>
    <w:rPr>
      <w:b/>
      <w:bCs/>
    </w:rPr>
  </w:style>
  <w:style w:type="character" w:customStyle="1" w:styleId="Char5">
    <w:name w:val="批注主题 Char"/>
    <w:basedOn w:val="Char4"/>
    <w:link w:val="ab"/>
    <w:uiPriority w:val="99"/>
    <w:semiHidden/>
    <w:rsid w:val="00037FDF"/>
    <w:rPr>
      <w:b/>
      <w:bCs/>
    </w:rPr>
  </w:style>
  <w:style w:type="paragraph" w:customStyle="1" w:styleId="11">
    <w:name w:val="彩色列表1"/>
    <w:basedOn w:val="a"/>
    <w:qFormat/>
    <w:rsid w:val="0073107B"/>
    <w:pPr>
      <w:ind w:firstLineChars="200" w:firstLine="420"/>
    </w:pPr>
    <w:rPr>
      <w:rFonts w:ascii="Times New Roman" w:hAnsi="Times New Roman"/>
      <w:szCs w:val="20"/>
    </w:rPr>
  </w:style>
  <w:style w:type="character" w:customStyle="1" w:styleId="3Char">
    <w:name w:val="标题 3 Char"/>
    <w:basedOn w:val="a0"/>
    <w:link w:val="3"/>
    <w:uiPriority w:val="9"/>
    <w:rsid w:val="004C33CB"/>
    <w:rPr>
      <w:rFonts w:asciiTheme="minorHAnsi" w:eastAsiaTheme="minorEastAsia" w:hAnsiTheme="minorHAnsi" w:cstheme="minorBidi"/>
      <w:b/>
      <w:bCs/>
      <w:kern w:val="2"/>
      <w:sz w:val="32"/>
      <w:szCs w:val="32"/>
    </w:rPr>
  </w:style>
  <w:style w:type="character" w:customStyle="1" w:styleId="Char">
    <w:name w:val="列出段落 Char"/>
    <w:link w:val="a3"/>
    <w:uiPriority w:val="34"/>
    <w:rsid w:val="004C33CB"/>
    <w:rPr>
      <w:kern w:val="2"/>
      <w:sz w:val="21"/>
      <w:szCs w:val="22"/>
    </w:rPr>
  </w:style>
  <w:style w:type="paragraph" w:styleId="ac">
    <w:name w:val="Document Map"/>
    <w:basedOn w:val="a"/>
    <w:link w:val="Char6"/>
    <w:uiPriority w:val="99"/>
    <w:semiHidden/>
    <w:unhideWhenUsed/>
    <w:rsid w:val="009911BF"/>
    <w:rPr>
      <w:rFonts w:ascii="宋体" w:hAnsiTheme="minorHAnsi" w:cstheme="minorBidi"/>
      <w:sz w:val="18"/>
      <w:szCs w:val="18"/>
    </w:rPr>
  </w:style>
  <w:style w:type="character" w:customStyle="1" w:styleId="Char6">
    <w:name w:val="文档结构图 Char"/>
    <w:basedOn w:val="a0"/>
    <w:link w:val="ac"/>
    <w:uiPriority w:val="99"/>
    <w:semiHidden/>
    <w:rsid w:val="009911BF"/>
    <w:rPr>
      <w:rFonts w:ascii="宋体" w:hAnsiTheme="minorHAnsi" w:cstheme="minorBidi"/>
      <w:kern w:val="2"/>
      <w:sz w:val="18"/>
      <w:szCs w:val="18"/>
    </w:rPr>
  </w:style>
  <w:style w:type="paragraph" w:customStyle="1" w:styleId="Default">
    <w:name w:val="Default"/>
    <w:rsid w:val="009911BF"/>
    <w:pPr>
      <w:widowControl w:val="0"/>
      <w:autoSpaceDE w:val="0"/>
      <w:autoSpaceDN w:val="0"/>
      <w:adjustRightInd w:val="0"/>
    </w:pPr>
    <w:rPr>
      <w:rFonts w:ascii="楷体_GB2312" w:eastAsia="楷体_GB2312" w:hAnsiTheme="minorHAnsi" w:cs="楷体_GB2312"/>
      <w:color w:val="000000"/>
      <w:sz w:val="24"/>
      <w:szCs w:val="24"/>
    </w:rPr>
  </w:style>
  <w:style w:type="paragraph" w:styleId="ad">
    <w:name w:val="Normal (Web)"/>
    <w:basedOn w:val="a"/>
    <w:uiPriority w:val="99"/>
    <w:unhideWhenUsed/>
    <w:rsid w:val="00171039"/>
    <w:pPr>
      <w:widowControl/>
      <w:spacing w:before="100" w:beforeAutospacing="1" w:after="100" w:afterAutospacing="1"/>
      <w:jc w:val="left"/>
    </w:pPr>
    <w:rPr>
      <w:rFonts w:ascii="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3ACE"/>
    <w:pPr>
      <w:widowControl w:val="0"/>
      <w:jc w:val="both"/>
    </w:pPr>
    <w:rPr>
      <w:kern w:val="2"/>
      <w:sz w:val="21"/>
      <w:szCs w:val="22"/>
    </w:rPr>
  </w:style>
  <w:style w:type="paragraph" w:styleId="2">
    <w:name w:val="heading 2"/>
    <w:basedOn w:val="a"/>
    <w:next w:val="a"/>
    <w:link w:val="2Char"/>
    <w:uiPriority w:val="9"/>
    <w:qFormat/>
    <w:rsid w:val="00CC25CA"/>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4C33CB"/>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Char"/>
    <w:uiPriority w:val="9"/>
    <w:semiHidden/>
    <w:unhideWhenUsed/>
    <w:qFormat/>
    <w:rsid w:val="00CC25CA"/>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
    <w:unhideWhenUsed/>
    <w:qFormat/>
    <w:rsid w:val="00CC25CA"/>
    <w:pPr>
      <w:keepNext/>
      <w:keepLines/>
      <w:spacing w:before="280" w:after="290" w:line="376" w:lineRule="auto"/>
      <w:outlineLvl w:val="4"/>
    </w:pPr>
    <w:rPr>
      <w:rFonts w:ascii="Times New Roman" w:hAnsi="Times New Roman"/>
      <w:b/>
      <w:bCs/>
      <w:sz w:val="28"/>
      <w:szCs w:val="28"/>
    </w:rPr>
  </w:style>
  <w:style w:type="paragraph" w:styleId="6">
    <w:name w:val="heading 6"/>
    <w:basedOn w:val="a"/>
    <w:next w:val="a"/>
    <w:link w:val="6Char"/>
    <w:uiPriority w:val="9"/>
    <w:unhideWhenUsed/>
    <w:qFormat/>
    <w:rsid w:val="00CC25CA"/>
    <w:pPr>
      <w:keepNext/>
      <w:keepLines/>
      <w:spacing w:before="240" w:after="64" w:line="320" w:lineRule="auto"/>
      <w:outlineLvl w:val="5"/>
    </w:pPr>
    <w:rPr>
      <w:rFonts w:ascii="Cambria" w:hAnsi="Cambria"/>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631EA3"/>
    <w:pPr>
      <w:ind w:firstLineChars="200" w:firstLine="420"/>
    </w:pPr>
  </w:style>
  <w:style w:type="character" w:customStyle="1" w:styleId="2Char">
    <w:name w:val="标题 2 Char"/>
    <w:basedOn w:val="a0"/>
    <w:link w:val="2"/>
    <w:uiPriority w:val="9"/>
    <w:rsid w:val="00CC25CA"/>
    <w:rPr>
      <w:rFonts w:ascii="Cambria" w:eastAsia="宋体" w:hAnsi="Cambria" w:cs="Times New Roman"/>
      <w:b/>
      <w:bCs/>
      <w:sz w:val="32"/>
      <w:szCs w:val="32"/>
    </w:rPr>
  </w:style>
  <w:style w:type="character" w:customStyle="1" w:styleId="4Char">
    <w:name w:val="标题 4 Char"/>
    <w:basedOn w:val="a0"/>
    <w:link w:val="4"/>
    <w:uiPriority w:val="9"/>
    <w:semiHidden/>
    <w:rsid w:val="00CC25CA"/>
    <w:rPr>
      <w:rFonts w:ascii="Cambria" w:eastAsia="宋体" w:hAnsi="Cambria" w:cs="Times New Roman"/>
      <w:b/>
      <w:bCs/>
      <w:sz w:val="28"/>
      <w:szCs w:val="28"/>
    </w:rPr>
  </w:style>
  <w:style w:type="character" w:customStyle="1" w:styleId="5Char">
    <w:name w:val="标题 5 Char"/>
    <w:basedOn w:val="a0"/>
    <w:link w:val="5"/>
    <w:uiPriority w:val="9"/>
    <w:rsid w:val="00CC25CA"/>
    <w:rPr>
      <w:rFonts w:ascii="Times New Roman" w:eastAsia="宋体" w:hAnsi="Times New Roman" w:cs="Times New Roman"/>
      <w:b/>
      <w:bCs/>
      <w:sz w:val="28"/>
      <w:szCs w:val="28"/>
    </w:rPr>
  </w:style>
  <w:style w:type="character" w:customStyle="1" w:styleId="6Char">
    <w:name w:val="标题 6 Char"/>
    <w:basedOn w:val="a0"/>
    <w:link w:val="6"/>
    <w:uiPriority w:val="9"/>
    <w:rsid w:val="00CC25CA"/>
    <w:rPr>
      <w:rFonts w:ascii="Cambria" w:eastAsia="宋体" w:hAnsi="Cambria" w:cs="Times New Roman"/>
      <w:b/>
      <w:bCs/>
      <w:sz w:val="24"/>
      <w:szCs w:val="24"/>
    </w:rPr>
  </w:style>
  <w:style w:type="numbering" w:customStyle="1" w:styleId="1">
    <w:name w:val="无列表1"/>
    <w:next w:val="a2"/>
    <w:uiPriority w:val="99"/>
    <w:semiHidden/>
    <w:unhideWhenUsed/>
    <w:rsid w:val="00CC25CA"/>
  </w:style>
  <w:style w:type="paragraph" w:styleId="10">
    <w:name w:val="toc 1"/>
    <w:basedOn w:val="a"/>
    <w:next w:val="a"/>
    <w:autoRedefine/>
    <w:uiPriority w:val="39"/>
    <w:unhideWhenUsed/>
    <w:qFormat/>
    <w:rsid w:val="00CC25CA"/>
    <w:pPr>
      <w:tabs>
        <w:tab w:val="left" w:pos="840"/>
        <w:tab w:val="right" w:leader="dot" w:pos="8296"/>
      </w:tabs>
      <w:spacing w:before="120" w:after="120" w:line="360" w:lineRule="auto"/>
      <w:jc w:val="center"/>
    </w:pPr>
    <w:rPr>
      <w:rFonts w:ascii="黑体" w:eastAsia="黑体" w:hAnsi="黑体" w:cs="Arial"/>
      <w:b/>
      <w:bCs/>
      <w:caps/>
      <w:noProof/>
      <w:kern w:val="0"/>
      <w:sz w:val="32"/>
      <w:szCs w:val="32"/>
    </w:rPr>
  </w:style>
  <w:style w:type="paragraph" w:styleId="a4">
    <w:name w:val="Title"/>
    <w:basedOn w:val="a"/>
    <w:next w:val="a"/>
    <w:link w:val="Char0"/>
    <w:uiPriority w:val="10"/>
    <w:qFormat/>
    <w:rsid w:val="00CC25CA"/>
    <w:pPr>
      <w:spacing w:before="240" w:after="60"/>
      <w:jc w:val="center"/>
      <w:outlineLvl w:val="0"/>
    </w:pPr>
    <w:rPr>
      <w:rFonts w:ascii="Cambria" w:hAnsi="Cambria"/>
      <w:b/>
      <w:bCs/>
      <w:sz w:val="32"/>
      <w:szCs w:val="32"/>
    </w:rPr>
  </w:style>
  <w:style w:type="character" w:customStyle="1" w:styleId="Char0">
    <w:name w:val="标题 Char"/>
    <w:basedOn w:val="a0"/>
    <w:link w:val="a4"/>
    <w:uiPriority w:val="10"/>
    <w:rsid w:val="00CC25CA"/>
    <w:rPr>
      <w:rFonts w:ascii="Cambria" w:eastAsia="宋体" w:hAnsi="Cambria" w:cs="Times New Roman"/>
      <w:b/>
      <w:bCs/>
      <w:sz w:val="32"/>
      <w:szCs w:val="32"/>
    </w:rPr>
  </w:style>
  <w:style w:type="paragraph" w:customStyle="1" w:styleId="123">
    <w:name w:val="123"/>
    <w:basedOn w:val="a"/>
    <w:rsid w:val="00CC25CA"/>
    <w:pPr>
      <w:numPr>
        <w:numId w:val="1"/>
      </w:numPr>
      <w:tabs>
        <w:tab w:val="num" w:pos="1260"/>
      </w:tabs>
      <w:overflowPunct w:val="0"/>
      <w:spacing w:before="50" w:line="300" w:lineRule="auto"/>
      <w:ind w:left="1260"/>
    </w:pPr>
    <w:rPr>
      <w:rFonts w:ascii="宋体" w:hAnsi="宋体" w:hint="eastAsia"/>
      <w:szCs w:val="21"/>
    </w:rPr>
  </w:style>
  <w:style w:type="table" w:styleId="a5">
    <w:name w:val="Table Grid"/>
    <w:basedOn w:val="a1"/>
    <w:uiPriority w:val="59"/>
    <w:rsid w:val="00B44F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Char1"/>
    <w:uiPriority w:val="99"/>
    <w:unhideWhenUsed/>
    <w:rsid w:val="004340F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4340FD"/>
    <w:rPr>
      <w:sz w:val="18"/>
      <w:szCs w:val="18"/>
    </w:rPr>
  </w:style>
  <w:style w:type="paragraph" w:styleId="a7">
    <w:name w:val="footer"/>
    <w:basedOn w:val="a"/>
    <w:link w:val="Char2"/>
    <w:uiPriority w:val="99"/>
    <w:unhideWhenUsed/>
    <w:rsid w:val="004340FD"/>
    <w:pPr>
      <w:tabs>
        <w:tab w:val="center" w:pos="4153"/>
        <w:tab w:val="right" w:pos="8306"/>
      </w:tabs>
      <w:snapToGrid w:val="0"/>
      <w:jc w:val="left"/>
    </w:pPr>
    <w:rPr>
      <w:sz w:val="18"/>
      <w:szCs w:val="18"/>
    </w:rPr>
  </w:style>
  <w:style w:type="character" w:customStyle="1" w:styleId="Char2">
    <w:name w:val="页脚 Char"/>
    <w:basedOn w:val="a0"/>
    <w:link w:val="a7"/>
    <w:uiPriority w:val="99"/>
    <w:rsid w:val="004340FD"/>
    <w:rPr>
      <w:sz w:val="18"/>
      <w:szCs w:val="18"/>
    </w:rPr>
  </w:style>
  <w:style w:type="paragraph" w:styleId="a8">
    <w:name w:val="Balloon Text"/>
    <w:basedOn w:val="a"/>
    <w:link w:val="Char3"/>
    <w:uiPriority w:val="99"/>
    <w:semiHidden/>
    <w:unhideWhenUsed/>
    <w:rsid w:val="00037FDF"/>
    <w:rPr>
      <w:sz w:val="18"/>
      <w:szCs w:val="18"/>
    </w:rPr>
  </w:style>
  <w:style w:type="character" w:customStyle="1" w:styleId="Char3">
    <w:name w:val="批注框文本 Char"/>
    <w:basedOn w:val="a0"/>
    <w:link w:val="a8"/>
    <w:uiPriority w:val="99"/>
    <w:semiHidden/>
    <w:rsid w:val="00037FDF"/>
    <w:rPr>
      <w:sz w:val="18"/>
      <w:szCs w:val="18"/>
    </w:rPr>
  </w:style>
  <w:style w:type="character" w:styleId="a9">
    <w:name w:val="annotation reference"/>
    <w:basedOn w:val="a0"/>
    <w:uiPriority w:val="99"/>
    <w:semiHidden/>
    <w:unhideWhenUsed/>
    <w:rsid w:val="00037FDF"/>
    <w:rPr>
      <w:sz w:val="21"/>
      <w:szCs w:val="21"/>
    </w:rPr>
  </w:style>
  <w:style w:type="paragraph" w:styleId="aa">
    <w:name w:val="annotation text"/>
    <w:basedOn w:val="a"/>
    <w:link w:val="Char4"/>
    <w:uiPriority w:val="99"/>
    <w:semiHidden/>
    <w:unhideWhenUsed/>
    <w:rsid w:val="00037FDF"/>
    <w:pPr>
      <w:jc w:val="left"/>
    </w:pPr>
  </w:style>
  <w:style w:type="character" w:customStyle="1" w:styleId="Char4">
    <w:name w:val="批注文字 Char"/>
    <w:basedOn w:val="a0"/>
    <w:link w:val="aa"/>
    <w:uiPriority w:val="99"/>
    <w:semiHidden/>
    <w:rsid w:val="00037FDF"/>
  </w:style>
  <w:style w:type="paragraph" w:styleId="ab">
    <w:name w:val="annotation subject"/>
    <w:basedOn w:val="aa"/>
    <w:next w:val="aa"/>
    <w:link w:val="Char5"/>
    <w:uiPriority w:val="99"/>
    <w:semiHidden/>
    <w:unhideWhenUsed/>
    <w:rsid w:val="00037FDF"/>
    <w:rPr>
      <w:b/>
      <w:bCs/>
    </w:rPr>
  </w:style>
  <w:style w:type="character" w:customStyle="1" w:styleId="Char5">
    <w:name w:val="批注主题 Char"/>
    <w:basedOn w:val="Char4"/>
    <w:link w:val="ab"/>
    <w:uiPriority w:val="99"/>
    <w:semiHidden/>
    <w:rsid w:val="00037FDF"/>
    <w:rPr>
      <w:b/>
      <w:bCs/>
    </w:rPr>
  </w:style>
  <w:style w:type="paragraph" w:customStyle="1" w:styleId="11">
    <w:name w:val="彩色列表1"/>
    <w:basedOn w:val="a"/>
    <w:qFormat/>
    <w:rsid w:val="0073107B"/>
    <w:pPr>
      <w:ind w:firstLineChars="200" w:firstLine="420"/>
    </w:pPr>
    <w:rPr>
      <w:rFonts w:ascii="Times New Roman" w:hAnsi="Times New Roman"/>
      <w:szCs w:val="20"/>
    </w:rPr>
  </w:style>
  <w:style w:type="character" w:customStyle="1" w:styleId="3Char">
    <w:name w:val="标题 3 Char"/>
    <w:basedOn w:val="a0"/>
    <w:link w:val="3"/>
    <w:uiPriority w:val="9"/>
    <w:rsid w:val="004C33CB"/>
    <w:rPr>
      <w:rFonts w:asciiTheme="minorHAnsi" w:eastAsiaTheme="minorEastAsia" w:hAnsiTheme="minorHAnsi" w:cstheme="minorBidi"/>
      <w:b/>
      <w:bCs/>
      <w:kern w:val="2"/>
      <w:sz w:val="32"/>
      <w:szCs w:val="32"/>
    </w:rPr>
  </w:style>
  <w:style w:type="character" w:customStyle="1" w:styleId="Char">
    <w:name w:val="列出段落 Char"/>
    <w:link w:val="a3"/>
    <w:uiPriority w:val="34"/>
    <w:rsid w:val="004C33CB"/>
    <w:rPr>
      <w:kern w:val="2"/>
      <w:sz w:val="21"/>
      <w:szCs w:val="22"/>
    </w:rPr>
  </w:style>
  <w:style w:type="paragraph" w:styleId="ac">
    <w:name w:val="Document Map"/>
    <w:basedOn w:val="a"/>
    <w:link w:val="Char6"/>
    <w:uiPriority w:val="99"/>
    <w:semiHidden/>
    <w:unhideWhenUsed/>
    <w:rsid w:val="009911BF"/>
    <w:rPr>
      <w:rFonts w:ascii="宋体" w:hAnsiTheme="minorHAnsi" w:cstheme="minorBidi"/>
      <w:sz w:val="18"/>
      <w:szCs w:val="18"/>
    </w:rPr>
  </w:style>
  <w:style w:type="character" w:customStyle="1" w:styleId="Char6">
    <w:name w:val="文档结构图 Char"/>
    <w:basedOn w:val="a0"/>
    <w:link w:val="ac"/>
    <w:uiPriority w:val="99"/>
    <w:semiHidden/>
    <w:rsid w:val="009911BF"/>
    <w:rPr>
      <w:rFonts w:ascii="宋体" w:hAnsiTheme="minorHAnsi" w:cstheme="minorBidi"/>
      <w:kern w:val="2"/>
      <w:sz w:val="18"/>
      <w:szCs w:val="18"/>
    </w:rPr>
  </w:style>
  <w:style w:type="paragraph" w:customStyle="1" w:styleId="Default">
    <w:name w:val="Default"/>
    <w:rsid w:val="009911BF"/>
    <w:pPr>
      <w:widowControl w:val="0"/>
      <w:autoSpaceDE w:val="0"/>
      <w:autoSpaceDN w:val="0"/>
      <w:adjustRightInd w:val="0"/>
    </w:pPr>
    <w:rPr>
      <w:rFonts w:ascii="楷体_GB2312" w:eastAsia="楷体_GB2312" w:hAnsiTheme="minorHAnsi" w:cs="楷体_GB2312"/>
      <w:color w:val="000000"/>
      <w:sz w:val="24"/>
      <w:szCs w:val="24"/>
    </w:rPr>
  </w:style>
  <w:style w:type="paragraph" w:styleId="ad">
    <w:name w:val="Normal (Web)"/>
    <w:basedOn w:val="a"/>
    <w:uiPriority w:val="99"/>
    <w:unhideWhenUsed/>
    <w:rsid w:val="00171039"/>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99937">
      <w:bodyDiv w:val="1"/>
      <w:marLeft w:val="0"/>
      <w:marRight w:val="0"/>
      <w:marTop w:val="0"/>
      <w:marBottom w:val="0"/>
      <w:divBdr>
        <w:top w:val="none" w:sz="0" w:space="0" w:color="auto"/>
        <w:left w:val="none" w:sz="0" w:space="0" w:color="auto"/>
        <w:bottom w:val="none" w:sz="0" w:space="0" w:color="auto"/>
        <w:right w:val="none" w:sz="0" w:space="0" w:color="auto"/>
      </w:divBdr>
      <w:divsChild>
        <w:div w:id="135025159">
          <w:marLeft w:val="547"/>
          <w:marRight w:val="0"/>
          <w:marTop w:val="86"/>
          <w:marBottom w:val="0"/>
          <w:divBdr>
            <w:top w:val="none" w:sz="0" w:space="0" w:color="auto"/>
            <w:left w:val="none" w:sz="0" w:space="0" w:color="auto"/>
            <w:bottom w:val="none" w:sz="0" w:space="0" w:color="auto"/>
            <w:right w:val="none" w:sz="0" w:space="0" w:color="auto"/>
          </w:divBdr>
        </w:div>
      </w:divsChild>
    </w:div>
    <w:div w:id="52394886">
      <w:bodyDiv w:val="1"/>
      <w:marLeft w:val="0"/>
      <w:marRight w:val="0"/>
      <w:marTop w:val="0"/>
      <w:marBottom w:val="0"/>
      <w:divBdr>
        <w:top w:val="none" w:sz="0" w:space="0" w:color="auto"/>
        <w:left w:val="none" w:sz="0" w:space="0" w:color="auto"/>
        <w:bottom w:val="none" w:sz="0" w:space="0" w:color="auto"/>
        <w:right w:val="none" w:sz="0" w:space="0" w:color="auto"/>
      </w:divBdr>
    </w:div>
    <w:div w:id="71662604">
      <w:bodyDiv w:val="1"/>
      <w:marLeft w:val="0"/>
      <w:marRight w:val="0"/>
      <w:marTop w:val="0"/>
      <w:marBottom w:val="0"/>
      <w:divBdr>
        <w:top w:val="none" w:sz="0" w:space="0" w:color="auto"/>
        <w:left w:val="none" w:sz="0" w:space="0" w:color="auto"/>
        <w:bottom w:val="none" w:sz="0" w:space="0" w:color="auto"/>
        <w:right w:val="none" w:sz="0" w:space="0" w:color="auto"/>
      </w:divBdr>
    </w:div>
    <w:div w:id="80176908">
      <w:bodyDiv w:val="1"/>
      <w:marLeft w:val="0"/>
      <w:marRight w:val="0"/>
      <w:marTop w:val="0"/>
      <w:marBottom w:val="0"/>
      <w:divBdr>
        <w:top w:val="none" w:sz="0" w:space="0" w:color="auto"/>
        <w:left w:val="none" w:sz="0" w:space="0" w:color="auto"/>
        <w:bottom w:val="none" w:sz="0" w:space="0" w:color="auto"/>
        <w:right w:val="none" w:sz="0" w:space="0" w:color="auto"/>
      </w:divBdr>
    </w:div>
    <w:div w:id="97020124">
      <w:bodyDiv w:val="1"/>
      <w:marLeft w:val="0"/>
      <w:marRight w:val="0"/>
      <w:marTop w:val="0"/>
      <w:marBottom w:val="0"/>
      <w:divBdr>
        <w:top w:val="none" w:sz="0" w:space="0" w:color="auto"/>
        <w:left w:val="none" w:sz="0" w:space="0" w:color="auto"/>
        <w:bottom w:val="none" w:sz="0" w:space="0" w:color="auto"/>
        <w:right w:val="none" w:sz="0" w:space="0" w:color="auto"/>
      </w:divBdr>
    </w:div>
    <w:div w:id="102071542">
      <w:bodyDiv w:val="1"/>
      <w:marLeft w:val="0"/>
      <w:marRight w:val="0"/>
      <w:marTop w:val="0"/>
      <w:marBottom w:val="0"/>
      <w:divBdr>
        <w:top w:val="none" w:sz="0" w:space="0" w:color="auto"/>
        <w:left w:val="none" w:sz="0" w:space="0" w:color="auto"/>
        <w:bottom w:val="none" w:sz="0" w:space="0" w:color="auto"/>
        <w:right w:val="none" w:sz="0" w:space="0" w:color="auto"/>
      </w:divBdr>
    </w:div>
    <w:div w:id="125394117">
      <w:bodyDiv w:val="1"/>
      <w:marLeft w:val="0"/>
      <w:marRight w:val="0"/>
      <w:marTop w:val="0"/>
      <w:marBottom w:val="0"/>
      <w:divBdr>
        <w:top w:val="none" w:sz="0" w:space="0" w:color="auto"/>
        <w:left w:val="none" w:sz="0" w:space="0" w:color="auto"/>
        <w:bottom w:val="none" w:sz="0" w:space="0" w:color="auto"/>
        <w:right w:val="none" w:sz="0" w:space="0" w:color="auto"/>
      </w:divBdr>
    </w:div>
    <w:div w:id="138617021">
      <w:bodyDiv w:val="1"/>
      <w:marLeft w:val="0"/>
      <w:marRight w:val="0"/>
      <w:marTop w:val="0"/>
      <w:marBottom w:val="0"/>
      <w:divBdr>
        <w:top w:val="none" w:sz="0" w:space="0" w:color="auto"/>
        <w:left w:val="none" w:sz="0" w:space="0" w:color="auto"/>
        <w:bottom w:val="none" w:sz="0" w:space="0" w:color="auto"/>
        <w:right w:val="none" w:sz="0" w:space="0" w:color="auto"/>
      </w:divBdr>
    </w:div>
    <w:div w:id="148055714">
      <w:bodyDiv w:val="1"/>
      <w:marLeft w:val="0"/>
      <w:marRight w:val="0"/>
      <w:marTop w:val="0"/>
      <w:marBottom w:val="0"/>
      <w:divBdr>
        <w:top w:val="none" w:sz="0" w:space="0" w:color="auto"/>
        <w:left w:val="none" w:sz="0" w:space="0" w:color="auto"/>
        <w:bottom w:val="none" w:sz="0" w:space="0" w:color="auto"/>
        <w:right w:val="none" w:sz="0" w:space="0" w:color="auto"/>
      </w:divBdr>
    </w:div>
    <w:div w:id="161092187">
      <w:bodyDiv w:val="1"/>
      <w:marLeft w:val="0"/>
      <w:marRight w:val="0"/>
      <w:marTop w:val="0"/>
      <w:marBottom w:val="0"/>
      <w:divBdr>
        <w:top w:val="none" w:sz="0" w:space="0" w:color="auto"/>
        <w:left w:val="none" w:sz="0" w:space="0" w:color="auto"/>
        <w:bottom w:val="none" w:sz="0" w:space="0" w:color="auto"/>
        <w:right w:val="none" w:sz="0" w:space="0" w:color="auto"/>
      </w:divBdr>
    </w:div>
    <w:div w:id="185408155">
      <w:bodyDiv w:val="1"/>
      <w:marLeft w:val="0"/>
      <w:marRight w:val="0"/>
      <w:marTop w:val="0"/>
      <w:marBottom w:val="0"/>
      <w:divBdr>
        <w:top w:val="none" w:sz="0" w:space="0" w:color="auto"/>
        <w:left w:val="none" w:sz="0" w:space="0" w:color="auto"/>
        <w:bottom w:val="none" w:sz="0" w:space="0" w:color="auto"/>
        <w:right w:val="none" w:sz="0" w:space="0" w:color="auto"/>
      </w:divBdr>
      <w:divsChild>
        <w:div w:id="1285962780">
          <w:marLeft w:val="547"/>
          <w:marRight w:val="0"/>
          <w:marTop w:val="86"/>
          <w:marBottom w:val="0"/>
          <w:divBdr>
            <w:top w:val="none" w:sz="0" w:space="0" w:color="auto"/>
            <w:left w:val="none" w:sz="0" w:space="0" w:color="auto"/>
            <w:bottom w:val="none" w:sz="0" w:space="0" w:color="auto"/>
            <w:right w:val="none" w:sz="0" w:space="0" w:color="auto"/>
          </w:divBdr>
        </w:div>
      </w:divsChild>
    </w:div>
    <w:div w:id="213346820">
      <w:bodyDiv w:val="1"/>
      <w:marLeft w:val="0"/>
      <w:marRight w:val="0"/>
      <w:marTop w:val="0"/>
      <w:marBottom w:val="0"/>
      <w:divBdr>
        <w:top w:val="none" w:sz="0" w:space="0" w:color="auto"/>
        <w:left w:val="none" w:sz="0" w:space="0" w:color="auto"/>
        <w:bottom w:val="none" w:sz="0" w:space="0" w:color="auto"/>
        <w:right w:val="none" w:sz="0" w:space="0" w:color="auto"/>
      </w:divBdr>
    </w:div>
    <w:div w:id="217320736">
      <w:bodyDiv w:val="1"/>
      <w:marLeft w:val="0"/>
      <w:marRight w:val="0"/>
      <w:marTop w:val="0"/>
      <w:marBottom w:val="0"/>
      <w:divBdr>
        <w:top w:val="none" w:sz="0" w:space="0" w:color="auto"/>
        <w:left w:val="none" w:sz="0" w:space="0" w:color="auto"/>
        <w:bottom w:val="none" w:sz="0" w:space="0" w:color="auto"/>
        <w:right w:val="none" w:sz="0" w:space="0" w:color="auto"/>
      </w:divBdr>
      <w:divsChild>
        <w:div w:id="48303582">
          <w:marLeft w:val="274"/>
          <w:marRight w:val="0"/>
          <w:marTop w:val="0"/>
          <w:marBottom w:val="0"/>
          <w:divBdr>
            <w:top w:val="none" w:sz="0" w:space="0" w:color="auto"/>
            <w:left w:val="none" w:sz="0" w:space="0" w:color="auto"/>
            <w:bottom w:val="none" w:sz="0" w:space="0" w:color="auto"/>
            <w:right w:val="none" w:sz="0" w:space="0" w:color="auto"/>
          </w:divBdr>
        </w:div>
        <w:div w:id="1072047581">
          <w:marLeft w:val="274"/>
          <w:marRight w:val="0"/>
          <w:marTop w:val="0"/>
          <w:marBottom w:val="0"/>
          <w:divBdr>
            <w:top w:val="none" w:sz="0" w:space="0" w:color="auto"/>
            <w:left w:val="none" w:sz="0" w:space="0" w:color="auto"/>
            <w:bottom w:val="none" w:sz="0" w:space="0" w:color="auto"/>
            <w:right w:val="none" w:sz="0" w:space="0" w:color="auto"/>
          </w:divBdr>
        </w:div>
      </w:divsChild>
    </w:div>
    <w:div w:id="258637470">
      <w:bodyDiv w:val="1"/>
      <w:marLeft w:val="0"/>
      <w:marRight w:val="0"/>
      <w:marTop w:val="0"/>
      <w:marBottom w:val="0"/>
      <w:divBdr>
        <w:top w:val="none" w:sz="0" w:space="0" w:color="auto"/>
        <w:left w:val="none" w:sz="0" w:space="0" w:color="auto"/>
        <w:bottom w:val="none" w:sz="0" w:space="0" w:color="auto"/>
        <w:right w:val="none" w:sz="0" w:space="0" w:color="auto"/>
      </w:divBdr>
    </w:div>
    <w:div w:id="273221087">
      <w:bodyDiv w:val="1"/>
      <w:marLeft w:val="0"/>
      <w:marRight w:val="0"/>
      <w:marTop w:val="0"/>
      <w:marBottom w:val="0"/>
      <w:divBdr>
        <w:top w:val="none" w:sz="0" w:space="0" w:color="auto"/>
        <w:left w:val="none" w:sz="0" w:space="0" w:color="auto"/>
        <w:bottom w:val="none" w:sz="0" w:space="0" w:color="auto"/>
        <w:right w:val="none" w:sz="0" w:space="0" w:color="auto"/>
      </w:divBdr>
    </w:div>
    <w:div w:id="273946837">
      <w:bodyDiv w:val="1"/>
      <w:marLeft w:val="0"/>
      <w:marRight w:val="0"/>
      <w:marTop w:val="0"/>
      <w:marBottom w:val="0"/>
      <w:divBdr>
        <w:top w:val="none" w:sz="0" w:space="0" w:color="auto"/>
        <w:left w:val="none" w:sz="0" w:space="0" w:color="auto"/>
        <w:bottom w:val="none" w:sz="0" w:space="0" w:color="auto"/>
        <w:right w:val="none" w:sz="0" w:space="0" w:color="auto"/>
      </w:divBdr>
    </w:div>
    <w:div w:id="290593627">
      <w:bodyDiv w:val="1"/>
      <w:marLeft w:val="0"/>
      <w:marRight w:val="0"/>
      <w:marTop w:val="0"/>
      <w:marBottom w:val="0"/>
      <w:divBdr>
        <w:top w:val="none" w:sz="0" w:space="0" w:color="auto"/>
        <w:left w:val="none" w:sz="0" w:space="0" w:color="auto"/>
        <w:bottom w:val="none" w:sz="0" w:space="0" w:color="auto"/>
        <w:right w:val="none" w:sz="0" w:space="0" w:color="auto"/>
      </w:divBdr>
    </w:div>
    <w:div w:id="336887261">
      <w:bodyDiv w:val="1"/>
      <w:marLeft w:val="0"/>
      <w:marRight w:val="0"/>
      <w:marTop w:val="0"/>
      <w:marBottom w:val="0"/>
      <w:divBdr>
        <w:top w:val="none" w:sz="0" w:space="0" w:color="auto"/>
        <w:left w:val="none" w:sz="0" w:space="0" w:color="auto"/>
        <w:bottom w:val="none" w:sz="0" w:space="0" w:color="auto"/>
        <w:right w:val="none" w:sz="0" w:space="0" w:color="auto"/>
      </w:divBdr>
    </w:div>
    <w:div w:id="352414230">
      <w:bodyDiv w:val="1"/>
      <w:marLeft w:val="0"/>
      <w:marRight w:val="0"/>
      <w:marTop w:val="0"/>
      <w:marBottom w:val="0"/>
      <w:divBdr>
        <w:top w:val="none" w:sz="0" w:space="0" w:color="auto"/>
        <w:left w:val="none" w:sz="0" w:space="0" w:color="auto"/>
        <w:bottom w:val="none" w:sz="0" w:space="0" w:color="auto"/>
        <w:right w:val="none" w:sz="0" w:space="0" w:color="auto"/>
      </w:divBdr>
      <w:divsChild>
        <w:div w:id="1591427968">
          <w:marLeft w:val="547"/>
          <w:marRight w:val="0"/>
          <w:marTop w:val="86"/>
          <w:marBottom w:val="0"/>
          <w:divBdr>
            <w:top w:val="none" w:sz="0" w:space="0" w:color="auto"/>
            <w:left w:val="none" w:sz="0" w:space="0" w:color="auto"/>
            <w:bottom w:val="none" w:sz="0" w:space="0" w:color="auto"/>
            <w:right w:val="none" w:sz="0" w:space="0" w:color="auto"/>
          </w:divBdr>
        </w:div>
      </w:divsChild>
    </w:div>
    <w:div w:id="367604226">
      <w:bodyDiv w:val="1"/>
      <w:marLeft w:val="0"/>
      <w:marRight w:val="0"/>
      <w:marTop w:val="0"/>
      <w:marBottom w:val="0"/>
      <w:divBdr>
        <w:top w:val="none" w:sz="0" w:space="0" w:color="auto"/>
        <w:left w:val="none" w:sz="0" w:space="0" w:color="auto"/>
        <w:bottom w:val="none" w:sz="0" w:space="0" w:color="auto"/>
        <w:right w:val="none" w:sz="0" w:space="0" w:color="auto"/>
      </w:divBdr>
    </w:div>
    <w:div w:id="370031972">
      <w:bodyDiv w:val="1"/>
      <w:marLeft w:val="0"/>
      <w:marRight w:val="0"/>
      <w:marTop w:val="0"/>
      <w:marBottom w:val="0"/>
      <w:divBdr>
        <w:top w:val="none" w:sz="0" w:space="0" w:color="auto"/>
        <w:left w:val="none" w:sz="0" w:space="0" w:color="auto"/>
        <w:bottom w:val="none" w:sz="0" w:space="0" w:color="auto"/>
        <w:right w:val="none" w:sz="0" w:space="0" w:color="auto"/>
      </w:divBdr>
    </w:div>
    <w:div w:id="371199205">
      <w:bodyDiv w:val="1"/>
      <w:marLeft w:val="0"/>
      <w:marRight w:val="0"/>
      <w:marTop w:val="0"/>
      <w:marBottom w:val="0"/>
      <w:divBdr>
        <w:top w:val="none" w:sz="0" w:space="0" w:color="auto"/>
        <w:left w:val="none" w:sz="0" w:space="0" w:color="auto"/>
        <w:bottom w:val="none" w:sz="0" w:space="0" w:color="auto"/>
        <w:right w:val="none" w:sz="0" w:space="0" w:color="auto"/>
      </w:divBdr>
    </w:div>
    <w:div w:id="403995520">
      <w:bodyDiv w:val="1"/>
      <w:marLeft w:val="0"/>
      <w:marRight w:val="0"/>
      <w:marTop w:val="0"/>
      <w:marBottom w:val="0"/>
      <w:divBdr>
        <w:top w:val="none" w:sz="0" w:space="0" w:color="auto"/>
        <w:left w:val="none" w:sz="0" w:space="0" w:color="auto"/>
        <w:bottom w:val="none" w:sz="0" w:space="0" w:color="auto"/>
        <w:right w:val="none" w:sz="0" w:space="0" w:color="auto"/>
      </w:divBdr>
      <w:divsChild>
        <w:div w:id="539976715">
          <w:marLeft w:val="0"/>
          <w:marRight w:val="0"/>
          <w:marTop w:val="0"/>
          <w:marBottom w:val="69"/>
          <w:divBdr>
            <w:top w:val="single" w:sz="4" w:space="0" w:color="D3D3D3"/>
            <w:left w:val="single" w:sz="4" w:space="0" w:color="D3D3D3"/>
            <w:bottom w:val="single" w:sz="4" w:space="0" w:color="D3D3D3"/>
            <w:right w:val="single" w:sz="4" w:space="0" w:color="D3D3D3"/>
          </w:divBdr>
          <w:divsChild>
            <w:div w:id="735276010">
              <w:marLeft w:val="58"/>
              <w:marRight w:val="58"/>
              <w:marTop w:val="0"/>
              <w:marBottom w:val="0"/>
              <w:divBdr>
                <w:top w:val="none" w:sz="0" w:space="0" w:color="auto"/>
                <w:left w:val="none" w:sz="0" w:space="0" w:color="auto"/>
                <w:bottom w:val="none" w:sz="0" w:space="0" w:color="auto"/>
                <w:right w:val="none" w:sz="0" w:space="0" w:color="auto"/>
              </w:divBdr>
              <w:divsChild>
                <w:div w:id="807011790">
                  <w:marLeft w:val="0"/>
                  <w:marRight w:val="0"/>
                  <w:marTop w:val="0"/>
                  <w:marBottom w:val="0"/>
                  <w:divBdr>
                    <w:top w:val="none" w:sz="0" w:space="0" w:color="auto"/>
                    <w:left w:val="none" w:sz="0" w:space="0" w:color="auto"/>
                    <w:bottom w:val="none" w:sz="0" w:space="0" w:color="auto"/>
                    <w:right w:val="none" w:sz="0" w:space="0" w:color="auto"/>
                  </w:divBdr>
                  <w:divsChild>
                    <w:div w:id="848953552">
                      <w:marLeft w:val="0"/>
                      <w:marRight w:val="0"/>
                      <w:marTop w:val="0"/>
                      <w:marBottom w:val="0"/>
                      <w:divBdr>
                        <w:top w:val="none" w:sz="0" w:space="0" w:color="auto"/>
                        <w:left w:val="none" w:sz="0" w:space="0" w:color="auto"/>
                        <w:bottom w:val="none" w:sz="0" w:space="0" w:color="auto"/>
                        <w:right w:val="none" w:sz="0" w:space="0" w:color="auto"/>
                      </w:divBdr>
                      <w:divsChild>
                        <w:div w:id="1231304215">
                          <w:marLeft w:val="0"/>
                          <w:marRight w:val="0"/>
                          <w:marTop w:val="0"/>
                          <w:marBottom w:val="0"/>
                          <w:divBdr>
                            <w:top w:val="none" w:sz="0" w:space="0" w:color="auto"/>
                            <w:left w:val="none" w:sz="0" w:space="0" w:color="auto"/>
                            <w:bottom w:val="none" w:sz="0" w:space="0" w:color="auto"/>
                            <w:right w:val="none" w:sz="0" w:space="0" w:color="auto"/>
                          </w:divBdr>
                          <w:divsChild>
                            <w:div w:id="1257902009">
                              <w:marLeft w:val="0"/>
                              <w:marRight w:val="0"/>
                              <w:marTop w:val="0"/>
                              <w:marBottom w:val="0"/>
                              <w:divBdr>
                                <w:top w:val="none" w:sz="0" w:space="0" w:color="auto"/>
                                <w:left w:val="none" w:sz="0" w:space="0" w:color="auto"/>
                                <w:bottom w:val="none" w:sz="0" w:space="0" w:color="auto"/>
                                <w:right w:val="none" w:sz="0" w:space="0" w:color="auto"/>
                              </w:divBdr>
                              <w:divsChild>
                                <w:div w:id="133454240">
                                  <w:marLeft w:val="0"/>
                                  <w:marRight w:val="0"/>
                                  <w:marTop w:val="0"/>
                                  <w:marBottom w:val="0"/>
                                  <w:divBdr>
                                    <w:top w:val="none" w:sz="0" w:space="0" w:color="auto"/>
                                    <w:left w:val="none" w:sz="0" w:space="0" w:color="auto"/>
                                    <w:bottom w:val="none" w:sz="0" w:space="0" w:color="auto"/>
                                    <w:right w:val="none" w:sz="0" w:space="0" w:color="auto"/>
                                  </w:divBdr>
                                  <w:divsChild>
                                    <w:div w:id="1528450757">
                                      <w:marLeft w:val="0"/>
                                      <w:marRight w:val="0"/>
                                      <w:marTop w:val="0"/>
                                      <w:marBottom w:val="0"/>
                                      <w:divBdr>
                                        <w:top w:val="none" w:sz="0" w:space="0" w:color="auto"/>
                                        <w:left w:val="none" w:sz="0" w:space="0" w:color="auto"/>
                                        <w:bottom w:val="none" w:sz="0" w:space="0" w:color="auto"/>
                                        <w:right w:val="none" w:sz="0" w:space="0" w:color="auto"/>
                                      </w:divBdr>
                                    </w:div>
                                  </w:divsChild>
                                </w:div>
                                <w:div w:id="965310416">
                                  <w:marLeft w:val="0"/>
                                  <w:marRight w:val="0"/>
                                  <w:marTop w:val="0"/>
                                  <w:marBottom w:val="0"/>
                                  <w:divBdr>
                                    <w:top w:val="none" w:sz="0" w:space="0" w:color="auto"/>
                                    <w:left w:val="none" w:sz="0" w:space="0" w:color="auto"/>
                                    <w:bottom w:val="none" w:sz="0" w:space="0" w:color="auto"/>
                                    <w:right w:val="none" w:sz="0" w:space="0" w:color="auto"/>
                                  </w:divBdr>
                                  <w:divsChild>
                                    <w:div w:id="2070153722">
                                      <w:marLeft w:val="0"/>
                                      <w:marRight w:val="0"/>
                                      <w:marTop w:val="0"/>
                                      <w:marBottom w:val="0"/>
                                      <w:divBdr>
                                        <w:top w:val="none" w:sz="0" w:space="0" w:color="auto"/>
                                        <w:left w:val="none" w:sz="0" w:space="0" w:color="auto"/>
                                        <w:bottom w:val="none" w:sz="0" w:space="0" w:color="auto"/>
                                        <w:right w:val="none" w:sz="0" w:space="0" w:color="auto"/>
                                      </w:divBdr>
                                    </w:div>
                                  </w:divsChild>
                                </w:div>
                                <w:div w:id="1363440046">
                                  <w:marLeft w:val="0"/>
                                  <w:marRight w:val="0"/>
                                  <w:marTop w:val="0"/>
                                  <w:marBottom w:val="0"/>
                                  <w:divBdr>
                                    <w:top w:val="none" w:sz="0" w:space="0" w:color="auto"/>
                                    <w:left w:val="none" w:sz="0" w:space="0" w:color="auto"/>
                                    <w:bottom w:val="none" w:sz="0" w:space="0" w:color="auto"/>
                                    <w:right w:val="none" w:sz="0" w:space="0" w:color="auto"/>
                                  </w:divBdr>
                                  <w:divsChild>
                                    <w:div w:id="1225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4542043">
          <w:marLeft w:val="0"/>
          <w:marRight w:val="0"/>
          <w:marTop w:val="0"/>
          <w:marBottom w:val="69"/>
          <w:divBdr>
            <w:top w:val="single" w:sz="4" w:space="0" w:color="D3D3D3"/>
            <w:left w:val="single" w:sz="4" w:space="0" w:color="D3D3D3"/>
            <w:bottom w:val="single" w:sz="4" w:space="0" w:color="D3D3D3"/>
            <w:right w:val="single" w:sz="4" w:space="0" w:color="D3D3D3"/>
          </w:divBdr>
          <w:divsChild>
            <w:div w:id="967126674">
              <w:marLeft w:val="58"/>
              <w:marRight w:val="58"/>
              <w:marTop w:val="0"/>
              <w:marBottom w:val="0"/>
              <w:divBdr>
                <w:top w:val="none" w:sz="0" w:space="0" w:color="auto"/>
                <w:left w:val="none" w:sz="0" w:space="0" w:color="auto"/>
                <w:bottom w:val="none" w:sz="0" w:space="0" w:color="auto"/>
                <w:right w:val="none" w:sz="0" w:space="0" w:color="auto"/>
              </w:divBdr>
              <w:divsChild>
                <w:div w:id="326397104">
                  <w:marLeft w:val="0"/>
                  <w:marRight w:val="0"/>
                  <w:marTop w:val="0"/>
                  <w:marBottom w:val="0"/>
                  <w:divBdr>
                    <w:top w:val="none" w:sz="0" w:space="0" w:color="auto"/>
                    <w:left w:val="none" w:sz="0" w:space="0" w:color="auto"/>
                    <w:bottom w:val="none" w:sz="0" w:space="0" w:color="auto"/>
                    <w:right w:val="none" w:sz="0" w:space="0" w:color="auto"/>
                  </w:divBdr>
                  <w:divsChild>
                    <w:div w:id="1101954531">
                      <w:marLeft w:val="0"/>
                      <w:marRight w:val="0"/>
                      <w:marTop w:val="0"/>
                      <w:marBottom w:val="0"/>
                      <w:divBdr>
                        <w:top w:val="none" w:sz="0" w:space="0" w:color="auto"/>
                        <w:left w:val="none" w:sz="0" w:space="0" w:color="auto"/>
                        <w:bottom w:val="none" w:sz="0" w:space="0" w:color="auto"/>
                        <w:right w:val="none" w:sz="0" w:space="0" w:color="auto"/>
                      </w:divBdr>
                      <w:divsChild>
                        <w:div w:id="630357926">
                          <w:marLeft w:val="0"/>
                          <w:marRight w:val="0"/>
                          <w:marTop w:val="0"/>
                          <w:marBottom w:val="0"/>
                          <w:divBdr>
                            <w:top w:val="none" w:sz="0" w:space="0" w:color="auto"/>
                            <w:left w:val="none" w:sz="0" w:space="0" w:color="auto"/>
                            <w:bottom w:val="none" w:sz="0" w:space="0" w:color="auto"/>
                            <w:right w:val="none" w:sz="0" w:space="0" w:color="auto"/>
                          </w:divBdr>
                          <w:divsChild>
                            <w:div w:id="702705613">
                              <w:marLeft w:val="0"/>
                              <w:marRight w:val="0"/>
                              <w:marTop w:val="0"/>
                              <w:marBottom w:val="0"/>
                              <w:divBdr>
                                <w:top w:val="none" w:sz="0" w:space="0" w:color="auto"/>
                                <w:left w:val="none" w:sz="0" w:space="0" w:color="auto"/>
                                <w:bottom w:val="none" w:sz="0" w:space="0" w:color="auto"/>
                                <w:right w:val="none" w:sz="0" w:space="0" w:color="auto"/>
                              </w:divBdr>
                              <w:divsChild>
                                <w:div w:id="1940984651">
                                  <w:marLeft w:val="0"/>
                                  <w:marRight w:val="0"/>
                                  <w:marTop w:val="0"/>
                                  <w:marBottom w:val="0"/>
                                  <w:divBdr>
                                    <w:top w:val="none" w:sz="0" w:space="0" w:color="auto"/>
                                    <w:left w:val="none" w:sz="0" w:space="0" w:color="auto"/>
                                    <w:bottom w:val="none" w:sz="0" w:space="0" w:color="auto"/>
                                    <w:right w:val="none" w:sz="0" w:space="0" w:color="auto"/>
                                  </w:divBdr>
                                  <w:divsChild>
                                    <w:div w:id="3671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8621031">
      <w:bodyDiv w:val="1"/>
      <w:marLeft w:val="0"/>
      <w:marRight w:val="0"/>
      <w:marTop w:val="0"/>
      <w:marBottom w:val="0"/>
      <w:divBdr>
        <w:top w:val="none" w:sz="0" w:space="0" w:color="auto"/>
        <w:left w:val="none" w:sz="0" w:space="0" w:color="auto"/>
        <w:bottom w:val="none" w:sz="0" w:space="0" w:color="auto"/>
        <w:right w:val="none" w:sz="0" w:space="0" w:color="auto"/>
      </w:divBdr>
    </w:div>
    <w:div w:id="452479456">
      <w:bodyDiv w:val="1"/>
      <w:marLeft w:val="0"/>
      <w:marRight w:val="0"/>
      <w:marTop w:val="0"/>
      <w:marBottom w:val="0"/>
      <w:divBdr>
        <w:top w:val="none" w:sz="0" w:space="0" w:color="auto"/>
        <w:left w:val="none" w:sz="0" w:space="0" w:color="auto"/>
        <w:bottom w:val="none" w:sz="0" w:space="0" w:color="auto"/>
        <w:right w:val="none" w:sz="0" w:space="0" w:color="auto"/>
      </w:divBdr>
    </w:div>
    <w:div w:id="454375725">
      <w:bodyDiv w:val="1"/>
      <w:marLeft w:val="0"/>
      <w:marRight w:val="0"/>
      <w:marTop w:val="0"/>
      <w:marBottom w:val="0"/>
      <w:divBdr>
        <w:top w:val="none" w:sz="0" w:space="0" w:color="auto"/>
        <w:left w:val="none" w:sz="0" w:space="0" w:color="auto"/>
        <w:bottom w:val="none" w:sz="0" w:space="0" w:color="auto"/>
        <w:right w:val="none" w:sz="0" w:space="0" w:color="auto"/>
      </w:divBdr>
    </w:div>
    <w:div w:id="462386787">
      <w:bodyDiv w:val="1"/>
      <w:marLeft w:val="0"/>
      <w:marRight w:val="0"/>
      <w:marTop w:val="0"/>
      <w:marBottom w:val="0"/>
      <w:divBdr>
        <w:top w:val="none" w:sz="0" w:space="0" w:color="auto"/>
        <w:left w:val="none" w:sz="0" w:space="0" w:color="auto"/>
        <w:bottom w:val="none" w:sz="0" w:space="0" w:color="auto"/>
        <w:right w:val="none" w:sz="0" w:space="0" w:color="auto"/>
      </w:divBdr>
    </w:div>
    <w:div w:id="473642500">
      <w:bodyDiv w:val="1"/>
      <w:marLeft w:val="0"/>
      <w:marRight w:val="0"/>
      <w:marTop w:val="0"/>
      <w:marBottom w:val="0"/>
      <w:divBdr>
        <w:top w:val="none" w:sz="0" w:space="0" w:color="auto"/>
        <w:left w:val="none" w:sz="0" w:space="0" w:color="auto"/>
        <w:bottom w:val="none" w:sz="0" w:space="0" w:color="auto"/>
        <w:right w:val="none" w:sz="0" w:space="0" w:color="auto"/>
      </w:divBdr>
      <w:divsChild>
        <w:div w:id="735855168">
          <w:marLeft w:val="0"/>
          <w:marRight w:val="0"/>
          <w:marTop w:val="0"/>
          <w:marBottom w:val="115"/>
          <w:divBdr>
            <w:top w:val="none" w:sz="0" w:space="0" w:color="auto"/>
            <w:left w:val="none" w:sz="0" w:space="0" w:color="auto"/>
            <w:bottom w:val="none" w:sz="0" w:space="0" w:color="auto"/>
            <w:right w:val="none" w:sz="0" w:space="0" w:color="auto"/>
          </w:divBdr>
        </w:div>
      </w:divsChild>
    </w:div>
    <w:div w:id="506599810">
      <w:bodyDiv w:val="1"/>
      <w:marLeft w:val="0"/>
      <w:marRight w:val="0"/>
      <w:marTop w:val="0"/>
      <w:marBottom w:val="0"/>
      <w:divBdr>
        <w:top w:val="none" w:sz="0" w:space="0" w:color="auto"/>
        <w:left w:val="none" w:sz="0" w:space="0" w:color="auto"/>
        <w:bottom w:val="none" w:sz="0" w:space="0" w:color="auto"/>
        <w:right w:val="none" w:sz="0" w:space="0" w:color="auto"/>
      </w:divBdr>
    </w:div>
    <w:div w:id="561646342">
      <w:bodyDiv w:val="1"/>
      <w:marLeft w:val="0"/>
      <w:marRight w:val="0"/>
      <w:marTop w:val="0"/>
      <w:marBottom w:val="0"/>
      <w:divBdr>
        <w:top w:val="none" w:sz="0" w:space="0" w:color="auto"/>
        <w:left w:val="none" w:sz="0" w:space="0" w:color="auto"/>
        <w:bottom w:val="none" w:sz="0" w:space="0" w:color="auto"/>
        <w:right w:val="none" w:sz="0" w:space="0" w:color="auto"/>
      </w:divBdr>
    </w:div>
    <w:div w:id="566112992">
      <w:bodyDiv w:val="1"/>
      <w:marLeft w:val="0"/>
      <w:marRight w:val="0"/>
      <w:marTop w:val="0"/>
      <w:marBottom w:val="0"/>
      <w:divBdr>
        <w:top w:val="none" w:sz="0" w:space="0" w:color="auto"/>
        <w:left w:val="none" w:sz="0" w:space="0" w:color="auto"/>
        <w:bottom w:val="none" w:sz="0" w:space="0" w:color="auto"/>
        <w:right w:val="none" w:sz="0" w:space="0" w:color="auto"/>
      </w:divBdr>
    </w:div>
    <w:div w:id="605768560">
      <w:bodyDiv w:val="1"/>
      <w:marLeft w:val="0"/>
      <w:marRight w:val="0"/>
      <w:marTop w:val="0"/>
      <w:marBottom w:val="0"/>
      <w:divBdr>
        <w:top w:val="none" w:sz="0" w:space="0" w:color="auto"/>
        <w:left w:val="none" w:sz="0" w:space="0" w:color="auto"/>
        <w:bottom w:val="none" w:sz="0" w:space="0" w:color="auto"/>
        <w:right w:val="none" w:sz="0" w:space="0" w:color="auto"/>
      </w:divBdr>
      <w:divsChild>
        <w:div w:id="1216821039">
          <w:marLeft w:val="446"/>
          <w:marRight w:val="0"/>
          <w:marTop w:val="0"/>
          <w:marBottom w:val="0"/>
          <w:divBdr>
            <w:top w:val="none" w:sz="0" w:space="0" w:color="auto"/>
            <w:left w:val="none" w:sz="0" w:space="0" w:color="auto"/>
            <w:bottom w:val="none" w:sz="0" w:space="0" w:color="auto"/>
            <w:right w:val="none" w:sz="0" w:space="0" w:color="auto"/>
          </w:divBdr>
        </w:div>
        <w:div w:id="1639408616">
          <w:marLeft w:val="446"/>
          <w:marRight w:val="0"/>
          <w:marTop w:val="0"/>
          <w:marBottom w:val="0"/>
          <w:divBdr>
            <w:top w:val="none" w:sz="0" w:space="0" w:color="auto"/>
            <w:left w:val="none" w:sz="0" w:space="0" w:color="auto"/>
            <w:bottom w:val="none" w:sz="0" w:space="0" w:color="auto"/>
            <w:right w:val="none" w:sz="0" w:space="0" w:color="auto"/>
          </w:divBdr>
        </w:div>
      </w:divsChild>
    </w:div>
    <w:div w:id="614024333">
      <w:bodyDiv w:val="1"/>
      <w:marLeft w:val="0"/>
      <w:marRight w:val="0"/>
      <w:marTop w:val="0"/>
      <w:marBottom w:val="0"/>
      <w:divBdr>
        <w:top w:val="none" w:sz="0" w:space="0" w:color="auto"/>
        <w:left w:val="none" w:sz="0" w:space="0" w:color="auto"/>
        <w:bottom w:val="none" w:sz="0" w:space="0" w:color="auto"/>
        <w:right w:val="none" w:sz="0" w:space="0" w:color="auto"/>
      </w:divBdr>
    </w:div>
    <w:div w:id="618996688">
      <w:bodyDiv w:val="1"/>
      <w:marLeft w:val="0"/>
      <w:marRight w:val="0"/>
      <w:marTop w:val="0"/>
      <w:marBottom w:val="0"/>
      <w:divBdr>
        <w:top w:val="none" w:sz="0" w:space="0" w:color="auto"/>
        <w:left w:val="none" w:sz="0" w:space="0" w:color="auto"/>
        <w:bottom w:val="none" w:sz="0" w:space="0" w:color="auto"/>
        <w:right w:val="none" w:sz="0" w:space="0" w:color="auto"/>
      </w:divBdr>
    </w:div>
    <w:div w:id="644160391">
      <w:bodyDiv w:val="1"/>
      <w:marLeft w:val="0"/>
      <w:marRight w:val="0"/>
      <w:marTop w:val="0"/>
      <w:marBottom w:val="0"/>
      <w:divBdr>
        <w:top w:val="none" w:sz="0" w:space="0" w:color="auto"/>
        <w:left w:val="none" w:sz="0" w:space="0" w:color="auto"/>
        <w:bottom w:val="none" w:sz="0" w:space="0" w:color="auto"/>
        <w:right w:val="none" w:sz="0" w:space="0" w:color="auto"/>
      </w:divBdr>
      <w:divsChild>
        <w:div w:id="895822954">
          <w:marLeft w:val="446"/>
          <w:marRight w:val="0"/>
          <w:marTop w:val="0"/>
          <w:marBottom w:val="0"/>
          <w:divBdr>
            <w:top w:val="none" w:sz="0" w:space="0" w:color="auto"/>
            <w:left w:val="none" w:sz="0" w:space="0" w:color="auto"/>
            <w:bottom w:val="none" w:sz="0" w:space="0" w:color="auto"/>
            <w:right w:val="none" w:sz="0" w:space="0" w:color="auto"/>
          </w:divBdr>
        </w:div>
        <w:div w:id="919365904">
          <w:marLeft w:val="446"/>
          <w:marRight w:val="0"/>
          <w:marTop w:val="0"/>
          <w:marBottom w:val="0"/>
          <w:divBdr>
            <w:top w:val="none" w:sz="0" w:space="0" w:color="auto"/>
            <w:left w:val="none" w:sz="0" w:space="0" w:color="auto"/>
            <w:bottom w:val="none" w:sz="0" w:space="0" w:color="auto"/>
            <w:right w:val="none" w:sz="0" w:space="0" w:color="auto"/>
          </w:divBdr>
        </w:div>
        <w:div w:id="994991879">
          <w:marLeft w:val="446"/>
          <w:marRight w:val="0"/>
          <w:marTop w:val="0"/>
          <w:marBottom w:val="0"/>
          <w:divBdr>
            <w:top w:val="none" w:sz="0" w:space="0" w:color="auto"/>
            <w:left w:val="none" w:sz="0" w:space="0" w:color="auto"/>
            <w:bottom w:val="none" w:sz="0" w:space="0" w:color="auto"/>
            <w:right w:val="none" w:sz="0" w:space="0" w:color="auto"/>
          </w:divBdr>
        </w:div>
        <w:div w:id="1477917586">
          <w:marLeft w:val="446"/>
          <w:marRight w:val="0"/>
          <w:marTop w:val="0"/>
          <w:marBottom w:val="0"/>
          <w:divBdr>
            <w:top w:val="none" w:sz="0" w:space="0" w:color="auto"/>
            <w:left w:val="none" w:sz="0" w:space="0" w:color="auto"/>
            <w:bottom w:val="none" w:sz="0" w:space="0" w:color="auto"/>
            <w:right w:val="none" w:sz="0" w:space="0" w:color="auto"/>
          </w:divBdr>
        </w:div>
        <w:div w:id="1507787062">
          <w:marLeft w:val="446"/>
          <w:marRight w:val="0"/>
          <w:marTop w:val="0"/>
          <w:marBottom w:val="0"/>
          <w:divBdr>
            <w:top w:val="none" w:sz="0" w:space="0" w:color="auto"/>
            <w:left w:val="none" w:sz="0" w:space="0" w:color="auto"/>
            <w:bottom w:val="none" w:sz="0" w:space="0" w:color="auto"/>
            <w:right w:val="none" w:sz="0" w:space="0" w:color="auto"/>
          </w:divBdr>
        </w:div>
        <w:div w:id="1591499887">
          <w:marLeft w:val="288"/>
          <w:marRight w:val="0"/>
          <w:marTop w:val="0"/>
          <w:marBottom w:val="0"/>
          <w:divBdr>
            <w:top w:val="none" w:sz="0" w:space="0" w:color="auto"/>
            <w:left w:val="none" w:sz="0" w:space="0" w:color="auto"/>
            <w:bottom w:val="none" w:sz="0" w:space="0" w:color="auto"/>
            <w:right w:val="none" w:sz="0" w:space="0" w:color="auto"/>
          </w:divBdr>
        </w:div>
      </w:divsChild>
    </w:div>
    <w:div w:id="662004416">
      <w:bodyDiv w:val="1"/>
      <w:marLeft w:val="0"/>
      <w:marRight w:val="0"/>
      <w:marTop w:val="0"/>
      <w:marBottom w:val="0"/>
      <w:divBdr>
        <w:top w:val="none" w:sz="0" w:space="0" w:color="auto"/>
        <w:left w:val="none" w:sz="0" w:space="0" w:color="auto"/>
        <w:bottom w:val="none" w:sz="0" w:space="0" w:color="auto"/>
        <w:right w:val="none" w:sz="0" w:space="0" w:color="auto"/>
      </w:divBdr>
    </w:div>
    <w:div w:id="662045404">
      <w:bodyDiv w:val="1"/>
      <w:marLeft w:val="0"/>
      <w:marRight w:val="0"/>
      <w:marTop w:val="0"/>
      <w:marBottom w:val="0"/>
      <w:divBdr>
        <w:top w:val="none" w:sz="0" w:space="0" w:color="auto"/>
        <w:left w:val="none" w:sz="0" w:space="0" w:color="auto"/>
        <w:bottom w:val="none" w:sz="0" w:space="0" w:color="auto"/>
        <w:right w:val="none" w:sz="0" w:space="0" w:color="auto"/>
      </w:divBdr>
    </w:div>
    <w:div w:id="662852458">
      <w:bodyDiv w:val="1"/>
      <w:marLeft w:val="0"/>
      <w:marRight w:val="0"/>
      <w:marTop w:val="0"/>
      <w:marBottom w:val="0"/>
      <w:divBdr>
        <w:top w:val="none" w:sz="0" w:space="0" w:color="auto"/>
        <w:left w:val="none" w:sz="0" w:space="0" w:color="auto"/>
        <w:bottom w:val="none" w:sz="0" w:space="0" w:color="auto"/>
        <w:right w:val="none" w:sz="0" w:space="0" w:color="auto"/>
      </w:divBdr>
    </w:div>
    <w:div w:id="665329810">
      <w:bodyDiv w:val="1"/>
      <w:marLeft w:val="0"/>
      <w:marRight w:val="0"/>
      <w:marTop w:val="0"/>
      <w:marBottom w:val="0"/>
      <w:divBdr>
        <w:top w:val="none" w:sz="0" w:space="0" w:color="auto"/>
        <w:left w:val="none" w:sz="0" w:space="0" w:color="auto"/>
        <w:bottom w:val="none" w:sz="0" w:space="0" w:color="auto"/>
        <w:right w:val="none" w:sz="0" w:space="0" w:color="auto"/>
      </w:divBdr>
    </w:div>
    <w:div w:id="667054033">
      <w:bodyDiv w:val="1"/>
      <w:marLeft w:val="0"/>
      <w:marRight w:val="0"/>
      <w:marTop w:val="0"/>
      <w:marBottom w:val="0"/>
      <w:divBdr>
        <w:top w:val="none" w:sz="0" w:space="0" w:color="auto"/>
        <w:left w:val="none" w:sz="0" w:space="0" w:color="auto"/>
        <w:bottom w:val="none" w:sz="0" w:space="0" w:color="auto"/>
        <w:right w:val="none" w:sz="0" w:space="0" w:color="auto"/>
      </w:divBdr>
      <w:divsChild>
        <w:div w:id="1738085622">
          <w:marLeft w:val="1267"/>
          <w:marRight w:val="0"/>
          <w:marTop w:val="0"/>
          <w:marBottom w:val="62"/>
          <w:divBdr>
            <w:top w:val="none" w:sz="0" w:space="0" w:color="auto"/>
            <w:left w:val="none" w:sz="0" w:space="0" w:color="auto"/>
            <w:bottom w:val="none" w:sz="0" w:space="0" w:color="auto"/>
            <w:right w:val="none" w:sz="0" w:space="0" w:color="auto"/>
          </w:divBdr>
        </w:div>
        <w:div w:id="425537223">
          <w:marLeft w:val="1267"/>
          <w:marRight w:val="0"/>
          <w:marTop w:val="0"/>
          <w:marBottom w:val="62"/>
          <w:divBdr>
            <w:top w:val="none" w:sz="0" w:space="0" w:color="auto"/>
            <w:left w:val="none" w:sz="0" w:space="0" w:color="auto"/>
            <w:bottom w:val="none" w:sz="0" w:space="0" w:color="auto"/>
            <w:right w:val="none" w:sz="0" w:space="0" w:color="auto"/>
          </w:divBdr>
        </w:div>
      </w:divsChild>
    </w:div>
    <w:div w:id="731807264">
      <w:bodyDiv w:val="1"/>
      <w:marLeft w:val="0"/>
      <w:marRight w:val="0"/>
      <w:marTop w:val="0"/>
      <w:marBottom w:val="0"/>
      <w:divBdr>
        <w:top w:val="none" w:sz="0" w:space="0" w:color="auto"/>
        <w:left w:val="none" w:sz="0" w:space="0" w:color="auto"/>
        <w:bottom w:val="none" w:sz="0" w:space="0" w:color="auto"/>
        <w:right w:val="none" w:sz="0" w:space="0" w:color="auto"/>
      </w:divBdr>
    </w:div>
    <w:div w:id="737896102">
      <w:bodyDiv w:val="1"/>
      <w:marLeft w:val="0"/>
      <w:marRight w:val="0"/>
      <w:marTop w:val="0"/>
      <w:marBottom w:val="0"/>
      <w:divBdr>
        <w:top w:val="none" w:sz="0" w:space="0" w:color="auto"/>
        <w:left w:val="none" w:sz="0" w:space="0" w:color="auto"/>
        <w:bottom w:val="none" w:sz="0" w:space="0" w:color="auto"/>
        <w:right w:val="none" w:sz="0" w:space="0" w:color="auto"/>
      </w:divBdr>
    </w:div>
    <w:div w:id="753362065">
      <w:bodyDiv w:val="1"/>
      <w:marLeft w:val="0"/>
      <w:marRight w:val="0"/>
      <w:marTop w:val="0"/>
      <w:marBottom w:val="0"/>
      <w:divBdr>
        <w:top w:val="none" w:sz="0" w:space="0" w:color="auto"/>
        <w:left w:val="none" w:sz="0" w:space="0" w:color="auto"/>
        <w:bottom w:val="none" w:sz="0" w:space="0" w:color="auto"/>
        <w:right w:val="none" w:sz="0" w:space="0" w:color="auto"/>
      </w:divBdr>
    </w:div>
    <w:div w:id="782964409">
      <w:bodyDiv w:val="1"/>
      <w:marLeft w:val="0"/>
      <w:marRight w:val="0"/>
      <w:marTop w:val="0"/>
      <w:marBottom w:val="0"/>
      <w:divBdr>
        <w:top w:val="none" w:sz="0" w:space="0" w:color="auto"/>
        <w:left w:val="none" w:sz="0" w:space="0" w:color="auto"/>
        <w:bottom w:val="none" w:sz="0" w:space="0" w:color="auto"/>
        <w:right w:val="none" w:sz="0" w:space="0" w:color="auto"/>
      </w:divBdr>
    </w:div>
    <w:div w:id="792286221">
      <w:bodyDiv w:val="1"/>
      <w:marLeft w:val="0"/>
      <w:marRight w:val="0"/>
      <w:marTop w:val="0"/>
      <w:marBottom w:val="0"/>
      <w:divBdr>
        <w:top w:val="none" w:sz="0" w:space="0" w:color="auto"/>
        <w:left w:val="none" w:sz="0" w:space="0" w:color="auto"/>
        <w:bottom w:val="none" w:sz="0" w:space="0" w:color="auto"/>
        <w:right w:val="none" w:sz="0" w:space="0" w:color="auto"/>
      </w:divBdr>
    </w:div>
    <w:div w:id="819463267">
      <w:bodyDiv w:val="1"/>
      <w:marLeft w:val="0"/>
      <w:marRight w:val="0"/>
      <w:marTop w:val="0"/>
      <w:marBottom w:val="0"/>
      <w:divBdr>
        <w:top w:val="none" w:sz="0" w:space="0" w:color="auto"/>
        <w:left w:val="none" w:sz="0" w:space="0" w:color="auto"/>
        <w:bottom w:val="none" w:sz="0" w:space="0" w:color="auto"/>
        <w:right w:val="none" w:sz="0" w:space="0" w:color="auto"/>
      </w:divBdr>
    </w:div>
    <w:div w:id="850485494">
      <w:bodyDiv w:val="1"/>
      <w:marLeft w:val="0"/>
      <w:marRight w:val="0"/>
      <w:marTop w:val="0"/>
      <w:marBottom w:val="0"/>
      <w:divBdr>
        <w:top w:val="none" w:sz="0" w:space="0" w:color="auto"/>
        <w:left w:val="none" w:sz="0" w:space="0" w:color="auto"/>
        <w:bottom w:val="none" w:sz="0" w:space="0" w:color="auto"/>
        <w:right w:val="none" w:sz="0" w:space="0" w:color="auto"/>
      </w:divBdr>
    </w:div>
    <w:div w:id="875195742">
      <w:bodyDiv w:val="1"/>
      <w:marLeft w:val="0"/>
      <w:marRight w:val="0"/>
      <w:marTop w:val="0"/>
      <w:marBottom w:val="0"/>
      <w:divBdr>
        <w:top w:val="none" w:sz="0" w:space="0" w:color="auto"/>
        <w:left w:val="none" w:sz="0" w:space="0" w:color="auto"/>
        <w:bottom w:val="none" w:sz="0" w:space="0" w:color="auto"/>
        <w:right w:val="none" w:sz="0" w:space="0" w:color="auto"/>
      </w:divBdr>
    </w:div>
    <w:div w:id="906650104">
      <w:bodyDiv w:val="1"/>
      <w:marLeft w:val="0"/>
      <w:marRight w:val="0"/>
      <w:marTop w:val="0"/>
      <w:marBottom w:val="0"/>
      <w:divBdr>
        <w:top w:val="none" w:sz="0" w:space="0" w:color="auto"/>
        <w:left w:val="none" w:sz="0" w:space="0" w:color="auto"/>
        <w:bottom w:val="none" w:sz="0" w:space="0" w:color="auto"/>
        <w:right w:val="none" w:sz="0" w:space="0" w:color="auto"/>
      </w:divBdr>
    </w:div>
    <w:div w:id="928540909">
      <w:bodyDiv w:val="1"/>
      <w:marLeft w:val="0"/>
      <w:marRight w:val="0"/>
      <w:marTop w:val="0"/>
      <w:marBottom w:val="0"/>
      <w:divBdr>
        <w:top w:val="none" w:sz="0" w:space="0" w:color="auto"/>
        <w:left w:val="none" w:sz="0" w:space="0" w:color="auto"/>
        <w:bottom w:val="none" w:sz="0" w:space="0" w:color="auto"/>
        <w:right w:val="none" w:sz="0" w:space="0" w:color="auto"/>
      </w:divBdr>
    </w:div>
    <w:div w:id="948240947">
      <w:bodyDiv w:val="1"/>
      <w:marLeft w:val="0"/>
      <w:marRight w:val="0"/>
      <w:marTop w:val="0"/>
      <w:marBottom w:val="0"/>
      <w:divBdr>
        <w:top w:val="none" w:sz="0" w:space="0" w:color="auto"/>
        <w:left w:val="none" w:sz="0" w:space="0" w:color="auto"/>
        <w:bottom w:val="none" w:sz="0" w:space="0" w:color="auto"/>
        <w:right w:val="none" w:sz="0" w:space="0" w:color="auto"/>
      </w:divBdr>
    </w:div>
    <w:div w:id="959532062">
      <w:bodyDiv w:val="1"/>
      <w:marLeft w:val="0"/>
      <w:marRight w:val="0"/>
      <w:marTop w:val="0"/>
      <w:marBottom w:val="0"/>
      <w:divBdr>
        <w:top w:val="none" w:sz="0" w:space="0" w:color="auto"/>
        <w:left w:val="none" w:sz="0" w:space="0" w:color="auto"/>
        <w:bottom w:val="none" w:sz="0" w:space="0" w:color="auto"/>
        <w:right w:val="none" w:sz="0" w:space="0" w:color="auto"/>
      </w:divBdr>
    </w:div>
    <w:div w:id="982930193">
      <w:bodyDiv w:val="1"/>
      <w:marLeft w:val="0"/>
      <w:marRight w:val="0"/>
      <w:marTop w:val="0"/>
      <w:marBottom w:val="0"/>
      <w:divBdr>
        <w:top w:val="none" w:sz="0" w:space="0" w:color="auto"/>
        <w:left w:val="none" w:sz="0" w:space="0" w:color="auto"/>
        <w:bottom w:val="none" w:sz="0" w:space="0" w:color="auto"/>
        <w:right w:val="none" w:sz="0" w:space="0" w:color="auto"/>
      </w:divBdr>
    </w:div>
    <w:div w:id="1013149058">
      <w:bodyDiv w:val="1"/>
      <w:marLeft w:val="0"/>
      <w:marRight w:val="0"/>
      <w:marTop w:val="0"/>
      <w:marBottom w:val="0"/>
      <w:divBdr>
        <w:top w:val="none" w:sz="0" w:space="0" w:color="auto"/>
        <w:left w:val="none" w:sz="0" w:space="0" w:color="auto"/>
        <w:bottom w:val="none" w:sz="0" w:space="0" w:color="auto"/>
        <w:right w:val="none" w:sz="0" w:space="0" w:color="auto"/>
      </w:divBdr>
    </w:div>
    <w:div w:id="1070272187">
      <w:bodyDiv w:val="1"/>
      <w:marLeft w:val="0"/>
      <w:marRight w:val="0"/>
      <w:marTop w:val="0"/>
      <w:marBottom w:val="0"/>
      <w:divBdr>
        <w:top w:val="none" w:sz="0" w:space="0" w:color="auto"/>
        <w:left w:val="none" w:sz="0" w:space="0" w:color="auto"/>
        <w:bottom w:val="none" w:sz="0" w:space="0" w:color="auto"/>
        <w:right w:val="none" w:sz="0" w:space="0" w:color="auto"/>
      </w:divBdr>
    </w:div>
    <w:div w:id="1073284128">
      <w:bodyDiv w:val="1"/>
      <w:marLeft w:val="0"/>
      <w:marRight w:val="0"/>
      <w:marTop w:val="0"/>
      <w:marBottom w:val="0"/>
      <w:divBdr>
        <w:top w:val="none" w:sz="0" w:space="0" w:color="auto"/>
        <w:left w:val="none" w:sz="0" w:space="0" w:color="auto"/>
        <w:bottom w:val="none" w:sz="0" w:space="0" w:color="auto"/>
        <w:right w:val="none" w:sz="0" w:space="0" w:color="auto"/>
      </w:divBdr>
    </w:div>
    <w:div w:id="1087845424">
      <w:bodyDiv w:val="1"/>
      <w:marLeft w:val="0"/>
      <w:marRight w:val="0"/>
      <w:marTop w:val="0"/>
      <w:marBottom w:val="0"/>
      <w:divBdr>
        <w:top w:val="none" w:sz="0" w:space="0" w:color="auto"/>
        <w:left w:val="none" w:sz="0" w:space="0" w:color="auto"/>
        <w:bottom w:val="none" w:sz="0" w:space="0" w:color="auto"/>
        <w:right w:val="none" w:sz="0" w:space="0" w:color="auto"/>
      </w:divBdr>
    </w:div>
    <w:div w:id="1090273390">
      <w:bodyDiv w:val="1"/>
      <w:marLeft w:val="0"/>
      <w:marRight w:val="0"/>
      <w:marTop w:val="0"/>
      <w:marBottom w:val="0"/>
      <w:divBdr>
        <w:top w:val="none" w:sz="0" w:space="0" w:color="auto"/>
        <w:left w:val="none" w:sz="0" w:space="0" w:color="auto"/>
        <w:bottom w:val="none" w:sz="0" w:space="0" w:color="auto"/>
        <w:right w:val="none" w:sz="0" w:space="0" w:color="auto"/>
      </w:divBdr>
    </w:div>
    <w:div w:id="1095440522">
      <w:bodyDiv w:val="1"/>
      <w:marLeft w:val="0"/>
      <w:marRight w:val="0"/>
      <w:marTop w:val="0"/>
      <w:marBottom w:val="0"/>
      <w:divBdr>
        <w:top w:val="none" w:sz="0" w:space="0" w:color="auto"/>
        <w:left w:val="none" w:sz="0" w:space="0" w:color="auto"/>
        <w:bottom w:val="none" w:sz="0" w:space="0" w:color="auto"/>
        <w:right w:val="none" w:sz="0" w:space="0" w:color="auto"/>
      </w:divBdr>
    </w:div>
    <w:div w:id="1097285264">
      <w:bodyDiv w:val="1"/>
      <w:marLeft w:val="0"/>
      <w:marRight w:val="0"/>
      <w:marTop w:val="0"/>
      <w:marBottom w:val="0"/>
      <w:divBdr>
        <w:top w:val="none" w:sz="0" w:space="0" w:color="auto"/>
        <w:left w:val="none" w:sz="0" w:space="0" w:color="auto"/>
        <w:bottom w:val="none" w:sz="0" w:space="0" w:color="auto"/>
        <w:right w:val="none" w:sz="0" w:space="0" w:color="auto"/>
      </w:divBdr>
    </w:div>
    <w:div w:id="1110785334">
      <w:bodyDiv w:val="1"/>
      <w:marLeft w:val="0"/>
      <w:marRight w:val="0"/>
      <w:marTop w:val="0"/>
      <w:marBottom w:val="0"/>
      <w:divBdr>
        <w:top w:val="none" w:sz="0" w:space="0" w:color="auto"/>
        <w:left w:val="none" w:sz="0" w:space="0" w:color="auto"/>
        <w:bottom w:val="none" w:sz="0" w:space="0" w:color="auto"/>
        <w:right w:val="none" w:sz="0" w:space="0" w:color="auto"/>
      </w:divBdr>
    </w:div>
    <w:div w:id="1127045843">
      <w:bodyDiv w:val="1"/>
      <w:marLeft w:val="0"/>
      <w:marRight w:val="0"/>
      <w:marTop w:val="0"/>
      <w:marBottom w:val="0"/>
      <w:divBdr>
        <w:top w:val="none" w:sz="0" w:space="0" w:color="auto"/>
        <w:left w:val="none" w:sz="0" w:space="0" w:color="auto"/>
        <w:bottom w:val="none" w:sz="0" w:space="0" w:color="auto"/>
        <w:right w:val="none" w:sz="0" w:space="0" w:color="auto"/>
      </w:divBdr>
      <w:divsChild>
        <w:div w:id="1602949942">
          <w:marLeft w:val="446"/>
          <w:marRight w:val="0"/>
          <w:marTop w:val="0"/>
          <w:marBottom w:val="0"/>
          <w:divBdr>
            <w:top w:val="none" w:sz="0" w:space="0" w:color="auto"/>
            <w:left w:val="none" w:sz="0" w:space="0" w:color="auto"/>
            <w:bottom w:val="none" w:sz="0" w:space="0" w:color="auto"/>
            <w:right w:val="none" w:sz="0" w:space="0" w:color="auto"/>
          </w:divBdr>
        </w:div>
        <w:div w:id="1899779166">
          <w:marLeft w:val="446"/>
          <w:marRight w:val="0"/>
          <w:marTop w:val="0"/>
          <w:marBottom w:val="0"/>
          <w:divBdr>
            <w:top w:val="none" w:sz="0" w:space="0" w:color="auto"/>
            <w:left w:val="none" w:sz="0" w:space="0" w:color="auto"/>
            <w:bottom w:val="none" w:sz="0" w:space="0" w:color="auto"/>
            <w:right w:val="none" w:sz="0" w:space="0" w:color="auto"/>
          </w:divBdr>
        </w:div>
        <w:div w:id="1956476543">
          <w:marLeft w:val="446"/>
          <w:marRight w:val="0"/>
          <w:marTop w:val="0"/>
          <w:marBottom w:val="0"/>
          <w:divBdr>
            <w:top w:val="none" w:sz="0" w:space="0" w:color="auto"/>
            <w:left w:val="none" w:sz="0" w:space="0" w:color="auto"/>
            <w:bottom w:val="none" w:sz="0" w:space="0" w:color="auto"/>
            <w:right w:val="none" w:sz="0" w:space="0" w:color="auto"/>
          </w:divBdr>
        </w:div>
      </w:divsChild>
    </w:div>
    <w:div w:id="1137184103">
      <w:bodyDiv w:val="1"/>
      <w:marLeft w:val="0"/>
      <w:marRight w:val="0"/>
      <w:marTop w:val="0"/>
      <w:marBottom w:val="0"/>
      <w:divBdr>
        <w:top w:val="none" w:sz="0" w:space="0" w:color="auto"/>
        <w:left w:val="none" w:sz="0" w:space="0" w:color="auto"/>
        <w:bottom w:val="none" w:sz="0" w:space="0" w:color="auto"/>
        <w:right w:val="none" w:sz="0" w:space="0" w:color="auto"/>
      </w:divBdr>
    </w:div>
    <w:div w:id="1160002260">
      <w:bodyDiv w:val="1"/>
      <w:marLeft w:val="0"/>
      <w:marRight w:val="0"/>
      <w:marTop w:val="0"/>
      <w:marBottom w:val="0"/>
      <w:divBdr>
        <w:top w:val="none" w:sz="0" w:space="0" w:color="auto"/>
        <w:left w:val="none" w:sz="0" w:space="0" w:color="auto"/>
        <w:bottom w:val="none" w:sz="0" w:space="0" w:color="auto"/>
        <w:right w:val="none" w:sz="0" w:space="0" w:color="auto"/>
      </w:divBdr>
    </w:div>
    <w:div w:id="1194542312">
      <w:bodyDiv w:val="1"/>
      <w:marLeft w:val="0"/>
      <w:marRight w:val="0"/>
      <w:marTop w:val="0"/>
      <w:marBottom w:val="0"/>
      <w:divBdr>
        <w:top w:val="none" w:sz="0" w:space="0" w:color="auto"/>
        <w:left w:val="none" w:sz="0" w:space="0" w:color="auto"/>
        <w:bottom w:val="none" w:sz="0" w:space="0" w:color="auto"/>
        <w:right w:val="none" w:sz="0" w:space="0" w:color="auto"/>
      </w:divBdr>
    </w:div>
    <w:div w:id="1201239165">
      <w:bodyDiv w:val="1"/>
      <w:marLeft w:val="0"/>
      <w:marRight w:val="0"/>
      <w:marTop w:val="0"/>
      <w:marBottom w:val="0"/>
      <w:divBdr>
        <w:top w:val="none" w:sz="0" w:space="0" w:color="auto"/>
        <w:left w:val="none" w:sz="0" w:space="0" w:color="auto"/>
        <w:bottom w:val="none" w:sz="0" w:space="0" w:color="auto"/>
        <w:right w:val="none" w:sz="0" w:space="0" w:color="auto"/>
      </w:divBdr>
    </w:div>
    <w:div w:id="1201866790">
      <w:bodyDiv w:val="1"/>
      <w:marLeft w:val="0"/>
      <w:marRight w:val="0"/>
      <w:marTop w:val="0"/>
      <w:marBottom w:val="0"/>
      <w:divBdr>
        <w:top w:val="none" w:sz="0" w:space="0" w:color="auto"/>
        <w:left w:val="none" w:sz="0" w:space="0" w:color="auto"/>
        <w:bottom w:val="none" w:sz="0" w:space="0" w:color="auto"/>
        <w:right w:val="none" w:sz="0" w:space="0" w:color="auto"/>
      </w:divBdr>
      <w:divsChild>
        <w:div w:id="1344086547">
          <w:marLeft w:val="547"/>
          <w:marRight w:val="0"/>
          <w:marTop w:val="86"/>
          <w:marBottom w:val="0"/>
          <w:divBdr>
            <w:top w:val="none" w:sz="0" w:space="0" w:color="auto"/>
            <w:left w:val="none" w:sz="0" w:space="0" w:color="auto"/>
            <w:bottom w:val="none" w:sz="0" w:space="0" w:color="auto"/>
            <w:right w:val="none" w:sz="0" w:space="0" w:color="auto"/>
          </w:divBdr>
        </w:div>
      </w:divsChild>
    </w:div>
    <w:div w:id="1205211234">
      <w:bodyDiv w:val="1"/>
      <w:marLeft w:val="0"/>
      <w:marRight w:val="0"/>
      <w:marTop w:val="0"/>
      <w:marBottom w:val="0"/>
      <w:divBdr>
        <w:top w:val="none" w:sz="0" w:space="0" w:color="auto"/>
        <w:left w:val="none" w:sz="0" w:space="0" w:color="auto"/>
        <w:bottom w:val="none" w:sz="0" w:space="0" w:color="auto"/>
        <w:right w:val="none" w:sz="0" w:space="0" w:color="auto"/>
      </w:divBdr>
    </w:div>
    <w:div w:id="1208949883">
      <w:bodyDiv w:val="1"/>
      <w:marLeft w:val="0"/>
      <w:marRight w:val="0"/>
      <w:marTop w:val="0"/>
      <w:marBottom w:val="0"/>
      <w:divBdr>
        <w:top w:val="none" w:sz="0" w:space="0" w:color="auto"/>
        <w:left w:val="none" w:sz="0" w:space="0" w:color="auto"/>
        <w:bottom w:val="none" w:sz="0" w:space="0" w:color="auto"/>
        <w:right w:val="none" w:sz="0" w:space="0" w:color="auto"/>
      </w:divBdr>
    </w:div>
    <w:div w:id="1224561899">
      <w:bodyDiv w:val="1"/>
      <w:marLeft w:val="0"/>
      <w:marRight w:val="0"/>
      <w:marTop w:val="0"/>
      <w:marBottom w:val="0"/>
      <w:divBdr>
        <w:top w:val="none" w:sz="0" w:space="0" w:color="auto"/>
        <w:left w:val="none" w:sz="0" w:space="0" w:color="auto"/>
        <w:bottom w:val="none" w:sz="0" w:space="0" w:color="auto"/>
        <w:right w:val="none" w:sz="0" w:space="0" w:color="auto"/>
      </w:divBdr>
    </w:div>
    <w:div w:id="1246262475">
      <w:bodyDiv w:val="1"/>
      <w:marLeft w:val="0"/>
      <w:marRight w:val="0"/>
      <w:marTop w:val="0"/>
      <w:marBottom w:val="0"/>
      <w:divBdr>
        <w:top w:val="none" w:sz="0" w:space="0" w:color="auto"/>
        <w:left w:val="none" w:sz="0" w:space="0" w:color="auto"/>
        <w:bottom w:val="none" w:sz="0" w:space="0" w:color="auto"/>
        <w:right w:val="none" w:sz="0" w:space="0" w:color="auto"/>
      </w:divBdr>
    </w:div>
    <w:div w:id="1279096462">
      <w:bodyDiv w:val="1"/>
      <w:marLeft w:val="0"/>
      <w:marRight w:val="0"/>
      <w:marTop w:val="0"/>
      <w:marBottom w:val="0"/>
      <w:divBdr>
        <w:top w:val="none" w:sz="0" w:space="0" w:color="auto"/>
        <w:left w:val="none" w:sz="0" w:space="0" w:color="auto"/>
        <w:bottom w:val="none" w:sz="0" w:space="0" w:color="auto"/>
        <w:right w:val="none" w:sz="0" w:space="0" w:color="auto"/>
      </w:divBdr>
    </w:div>
    <w:div w:id="1319924683">
      <w:bodyDiv w:val="1"/>
      <w:marLeft w:val="0"/>
      <w:marRight w:val="0"/>
      <w:marTop w:val="0"/>
      <w:marBottom w:val="0"/>
      <w:divBdr>
        <w:top w:val="none" w:sz="0" w:space="0" w:color="auto"/>
        <w:left w:val="none" w:sz="0" w:space="0" w:color="auto"/>
        <w:bottom w:val="none" w:sz="0" w:space="0" w:color="auto"/>
        <w:right w:val="none" w:sz="0" w:space="0" w:color="auto"/>
      </w:divBdr>
    </w:div>
    <w:div w:id="1352144858">
      <w:bodyDiv w:val="1"/>
      <w:marLeft w:val="0"/>
      <w:marRight w:val="0"/>
      <w:marTop w:val="0"/>
      <w:marBottom w:val="0"/>
      <w:divBdr>
        <w:top w:val="none" w:sz="0" w:space="0" w:color="auto"/>
        <w:left w:val="none" w:sz="0" w:space="0" w:color="auto"/>
        <w:bottom w:val="none" w:sz="0" w:space="0" w:color="auto"/>
        <w:right w:val="none" w:sz="0" w:space="0" w:color="auto"/>
      </w:divBdr>
    </w:div>
    <w:div w:id="1367753378">
      <w:bodyDiv w:val="1"/>
      <w:marLeft w:val="0"/>
      <w:marRight w:val="0"/>
      <w:marTop w:val="0"/>
      <w:marBottom w:val="0"/>
      <w:divBdr>
        <w:top w:val="none" w:sz="0" w:space="0" w:color="auto"/>
        <w:left w:val="none" w:sz="0" w:space="0" w:color="auto"/>
        <w:bottom w:val="none" w:sz="0" w:space="0" w:color="auto"/>
        <w:right w:val="none" w:sz="0" w:space="0" w:color="auto"/>
      </w:divBdr>
    </w:div>
    <w:div w:id="1384015157">
      <w:bodyDiv w:val="1"/>
      <w:marLeft w:val="0"/>
      <w:marRight w:val="0"/>
      <w:marTop w:val="0"/>
      <w:marBottom w:val="0"/>
      <w:divBdr>
        <w:top w:val="none" w:sz="0" w:space="0" w:color="auto"/>
        <w:left w:val="none" w:sz="0" w:space="0" w:color="auto"/>
        <w:bottom w:val="none" w:sz="0" w:space="0" w:color="auto"/>
        <w:right w:val="none" w:sz="0" w:space="0" w:color="auto"/>
      </w:divBdr>
    </w:div>
    <w:div w:id="1390104687">
      <w:bodyDiv w:val="1"/>
      <w:marLeft w:val="0"/>
      <w:marRight w:val="0"/>
      <w:marTop w:val="0"/>
      <w:marBottom w:val="0"/>
      <w:divBdr>
        <w:top w:val="none" w:sz="0" w:space="0" w:color="auto"/>
        <w:left w:val="none" w:sz="0" w:space="0" w:color="auto"/>
        <w:bottom w:val="none" w:sz="0" w:space="0" w:color="auto"/>
        <w:right w:val="none" w:sz="0" w:space="0" w:color="auto"/>
      </w:divBdr>
    </w:div>
    <w:div w:id="1398212215">
      <w:bodyDiv w:val="1"/>
      <w:marLeft w:val="0"/>
      <w:marRight w:val="0"/>
      <w:marTop w:val="0"/>
      <w:marBottom w:val="0"/>
      <w:divBdr>
        <w:top w:val="none" w:sz="0" w:space="0" w:color="auto"/>
        <w:left w:val="none" w:sz="0" w:space="0" w:color="auto"/>
        <w:bottom w:val="none" w:sz="0" w:space="0" w:color="auto"/>
        <w:right w:val="none" w:sz="0" w:space="0" w:color="auto"/>
      </w:divBdr>
      <w:divsChild>
        <w:div w:id="42099227">
          <w:marLeft w:val="446"/>
          <w:marRight w:val="0"/>
          <w:marTop w:val="0"/>
          <w:marBottom w:val="0"/>
          <w:divBdr>
            <w:top w:val="none" w:sz="0" w:space="0" w:color="auto"/>
            <w:left w:val="none" w:sz="0" w:space="0" w:color="auto"/>
            <w:bottom w:val="none" w:sz="0" w:space="0" w:color="auto"/>
            <w:right w:val="none" w:sz="0" w:space="0" w:color="auto"/>
          </w:divBdr>
        </w:div>
        <w:div w:id="1278440635">
          <w:marLeft w:val="446"/>
          <w:marRight w:val="0"/>
          <w:marTop w:val="0"/>
          <w:marBottom w:val="0"/>
          <w:divBdr>
            <w:top w:val="none" w:sz="0" w:space="0" w:color="auto"/>
            <w:left w:val="none" w:sz="0" w:space="0" w:color="auto"/>
            <w:bottom w:val="none" w:sz="0" w:space="0" w:color="auto"/>
            <w:right w:val="none" w:sz="0" w:space="0" w:color="auto"/>
          </w:divBdr>
        </w:div>
        <w:div w:id="1480342227">
          <w:marLeft w:val="446"/>
          <w:marRight w:val="0"/>
          <w:marTop w:val="0"/>
          <w:marBottom w:val="0"/>
          <w:divBdr>
            <w:top w:val="none" w:sz="0" w:space="0" w:color="auto"/>
            <w:left w:val="none" w:sz="0" w:space="0" w:color="auto"/>
            <w:bottom w:val="none" w:sz="0" w:space="0" w:color="auto"/>
            <w:right w:val="none" w:sz="0" w:space="0" w:color="auto"/>
          </w:divBdr>
        </w:div>
      </w:divsChild>
    </w:div>
    <w:div w:id="1419670935">
      <w:bodyDiv w:val="1"/>
      <w:marLeft w:val="0"/>
      <w:marRight w:val="0"/>
      <w:marTop w:val="0"/>
      <w:marBottom w:val="0"/>
      <w:divBdr>
        <w:top w:val="none" w:sz="0" w:space="0" w:color="auto"/>
        <w:left w:val="none" w:sz="0" w:space="0" w:color="auto"/>
        <w:bottom w:val="none" w:sz="0" w:space="0" w:color="auto"/>
        <w:right w:val="none" w:sz="0" w:space="0" w:color="auto"/>
      </w:divBdr>
    </w:div>
    <w:div w:id="1431660422">
      <w:bodyDiv w:val="1"/>
      <w:marLeft w:val="0"/>
      <w:marRight w:val="0"/>
      <w:marTop w:val="0"/>
      <w:marBottom w:val="0"/>
      <w:divBdr>
        <w:top w:val="none" w:sz="0" w:space="0" w:color="auto"/>
        <w:left w:val="none" w:sz="0" w:space="0" w:color="auto"/>
        <w:bottom w:val="none" w:sz="0" w:space="0" w:color="auto"/>
        <w:right w:val="none" w:sz="0" w:space="0" w:color="auto"/>
      </w:divBdr>
    </w:div>
    <w:div w:id="1454594301">
      <w:bodyDiv w:val="1"/>
      <w:marLeft w:val="0"/>
      <w:marRight w:val="0"/>
      <w:marTop w:val="0"/>
      <w:marBottom w:val="0"/>
      <w:divBdr>
        <w:top w:val="none" w:sz="0" w:space="0" w:color="auto"/>
        <w:left w:val="none" w:sz="0" w:space="0" w:color="auto"/>
        <w:bottom w:val="none" w:sz="0" w:space="0" w:color="auto"/>
        <w:right w:val="none" w:sz="0" w:space="0" w:color="auto"/>
      </w:divBdr>
    </w:div>
    <w:div w:id="1484422376">
      <w:bodyDiv w:val="1"/>
      <w:marLeft w:val="0"/>
      <w:marRight w:val="0"/>
      <w:marTop w:val="0"/>
      <w:marBottom w:val="0"/>
      <w:divBdr>
        <w:top w:val="none" w:sz="0" w:space="0" w:color="auto"/>
        <w:left w:val="none" w:sz="0" w:space="0" w:color="auto"/>
        <w:bottom w:val="none" w:sz="0" w:space="0" w:color="auto"/>
        <w:right w:val="none" w:sz="0" w:space="0" w:color="auto"/>
      </w:divBdr>
    </w:div>
    <w:div w:id="1555309314">
      <w:bodyDiv w:val="1"/>
      <w:marLeft w:val="0"/>
      <w:marRight w:val="0"/>
      <w:marTop w:val="0"/>
      <w:marBottom w:val="0"/>
      <w:divBdr>
        <w:top w:val="none" w:sz="0" w:space="0" w:color="auto"/>
        <w:left w:val="none" w:sz="0" w:space="0" w:color="auto"/>
        <w:bottom w:val="none" w:sz="0" w:space="0" w:color="auto"/>
        <w:right w:val="none" w:sz="0" w:space="0" w:color="auto"/>
      </w:divBdr>
    </w:div>
    <w:div w:id="1595237803">
      <w:bodyDiv w:val="1"/>
      <w:marLeft w:val="0"/>
      <w:marRight w:val="0"/>
      <w:marTop w:val="0"/>
      <w:marBottom w:val="0"/>
      <w:divBdr>
        <w:top w:val="none" w:sz="0" w:space="0" w:color="auto"/>
        <w:left w:val="none" w:sz="0" w:space="0" w:color="auto"/>
        <w:bottom w:val="none" w:sz="0" w:space="0" w:color="auto"/>
        <w:right w:val="none" w:sz="0" w:space="0" w:color="auto"/>
      </w:divBdr>
    </w:div>
    <w:div w:id="1632902716">
      <w:bodyDiv w:val="1"/>
      <w:marLeft w:val="0"/>
      <w:marRight w:val="0"/>
      <w:marTop w:val="0"/>
      <w:marBottom w:val="0"/>
      <w:divBdr>
        <w:top w:val="none" w:sz="0" w:space="0" w:color="auto"/>
        <w:left w:val="none" w:sz="0" w:space="0" w:color="auto"/>
        <w:bottom w:val="none" w:sz="0" w:space="0" w:color="auto"/>
        <w:right w:val="none" w:sz="0" w:space="0" w:color="auto"/>
      </w:divBdr>
    </w:div>
    <w:div w:id="1642153003">
      <w:bodyDiv w:val="1"/>
      <w:marLeft w:val="0"/>
      <w:marRight w:val="0"/>
      <w:marTop w:val="0"/>
      <w:marBottom w:val="0"/>
      <w:divBdr>
        <w:top w:val="none" w:sz="0" w:space="0" w:color="auto"/>
        <w:left w:val="none" w:sz="0" w:space="0" w:color="auto"/>
        <w:bottom w:val="none" w:sz="0" w:space="0" w:color="auto"/>
        <w:right w:val="none" w:sz="0" w:space="0" w:color="auto"/>
      </w:divBdr>
    </w:div>
    <w:div w:id="1695576889">
      <w:bodyDiv w:val="1"/>
      <w:marLeft w:val="0"/>
      <w:marRight w:val="0"/>
      <w:marTop w:val="0"/>
      <w:marBottom w:val="0"/>
      <w:divBdr>
        <w:top w:val="none" w:sz="0" w:space="0" w:color="auto"/>
        <w:left w:val="none" w:sz="0" w:space="0" w:color="auto"/>
        <w:bottom w:val="none" w:sz="0" w:space="0" w:color="auto"/>
        <w:right w:val="none" w:sz="0" w:space="0" w:color="auto"/>
      </w:divBdr>
    </w:div>
    <w:div w:id="1704943082">
      <w:bodyDiv w:val="1"/>
      <w:marLeft w:val="0"/>
      <w:marRight w:val="0"/>
      <w:marTop w:val="0"/>
      <w:marBottom w:val="0"/>
      <w:divBdr>
        <w:top w:val="none" w:sz="0" w:space="0" w:color="auto"/>
        <w:left w:val="none" w:sz="0" w:space="0" w:color="auto"/>
        <w:bottom w:val="none" w:sz="0" w:space="0" w:color="auto"/>
        <w:right w:val="none" w:sz="0" w:space="0" w:color="auto"/>
      </w:divBdr>
    </w:div>
    <w:div w:id="1737315675">
      <w:bodyDiv w:val="1"/>
      <w:marLeft w:val="0"/>
      <w:marRight w:val="0"/>
      <w:marTop w:val="0"/>
      <w:marBottom w:val="0"/>
      <w:divBdr>
        <w:top w:val="none" w:sz="0" w:space="0" w:color="auto"/>
        <w:left w:val="none" w:sz="0" w:space="0" w:color="auto"/>
        <w:bottom w:val="none" w:sz="0" w:space="0" w:color="auto"/>
        <w:right w:val="none" w:sz="0" w:space="0" w:color="auto"/>
      </w:divBdr>
    </w:div>
    <w:div w:id="1739933835">
      <w:bodyDiv w:val="1"/>
      <w:marLeft w:val="0"/>
      <w:marRight w:val="0"/>
      <w:marTop w:val="0"/>
      <w:marBottom w:val="0"/>
      <w:divBdr>
        <w:top w:val="none" w:sz="0" w:space="0" w:color="auto"/>
        <w:left w:val="none" w:sz="0" w:space="0" w:color="auto"/>
        <w:bottom w:val="none" w:sz="0" w:space="0" w:color="auto"/>
        <w:right w:val="none" w:sz="0" w:space="0" w:color="auto"/>
      </w:divBdr>
    </w:div>
    <w:div w:id="1845898186">
      <w:bodyDiv w:val="1"/>
      <w:marLeft w:val="0"/>
      <w:marRight w:val="0"/>
      <w:marTop w:val="0"/>
      <w:marBottom w:val="0"/>
      <w:divBdr>
        <w:top w:val="none" w:sz="0" w:space="0" w:color="auto"/>
        <w:left w:val="none" w:sz="0" w:space="0" w:color="auto"/>
        <w:bottom w:val="none" w:sz="0" w:space="0" w:color="auto"/>
        <w:right w:val="none" w:sz="0" w:space="0" w:color="auto"/>
      </w:divBdr>
    </w:div>
    <w:div w:id="1854610495">
      <w:bodyDiv w:val="1"/>
      <w:marLeft w:val="0"/>
      <w:marRight w:val="0"/>
      <w:marTop w:val="0"/>
      <w:marBottom w:val="0"/>
      <w:divBdr>
        <w:top w:val="none" w:sz="0" w:space="0" w:color="auto"/>
        <w:left w:val="none" w:sz="0" w:space="0" w:color="auto"/>
        <w:bottom w:val="none" w:sz="0" w:space="0" w:color="auto"/>
        <w:right w:val="none" w:sz="0" w:space="0" w:color="auto"/>
      </w:divBdr>
      <w:divsChild>
        <w:div w:id="2710410">
          <w:marLeft w:val="446"/>
          <w:marRight w:val="0"/>
          <w:marTop w:val="0"/>
          <w:marBottom w:val="0"/>
          <w:divBdr>
            <w:top w:val="none" w:sz="0" w:space="0" w:color="auto"/>
            <w:left w:val="none" w:sz="0" w:space="0" w:color="auto"/>
            <w:bottom w:val="none" w:sz="0" w:space="0" w:color="auto"/>
            <w:right w:val="none" w:sz="0" w:space="0" w:color="auto"/>
          </w:divBdr>
        </w:div>
        <w:div w:id="1139149501">
          <w:marLeft w:val="446"/>
          <w:marRight w:val="0"/>
          <w:marTop w:val="0"/>
          <w:marBottom w:val="0"/>
          <w:divBdr>
            <w:top w:val="none" w:sz="0" w:space="0" w:color="auto"/>
            <w:left w:val="none" w:sz="0" w:space="0" w:color="auto"/>
            <w:bottom w:val="none" w:sz="0" w:space="0" w:color="auto"/>
            <w:right w:val="none" w:sz="0" w:space="0" w:color="auto"/>
          </w:divBdr>
        </w:div>
      </w:divsChild>
    </w:div>
    <w:div w:id="1865747033">
      <w:bodyDiv w:val="1"/>
      <w:marLeft w:val="0"/>
      <w:marRight w:val="0"/>
      <w:marTop w:val="0"/>
      <w:marBottom w:val="0"/>
      <w:divBdr>
        <w:top w:val="none" w:sz="0" w:space="0" w:color="auto"/>
        <w:left w:val="none" w:sz="0" w:space="0" w:color="auto"/>
        <w:bottom w:val="none" w:sz="0" w:space="0" w:color="auto"/>
        <w:right w:val="none" w:sz="0" w:space="0" w:color="auto"/>
      </w:divBdr>
      <w:divsChild>
        <w:div w:id="1688023517">
          <w:marLeft w:val="0"/>
          <w:marRight w:val="0"/>
          <w:marTop w:val="0"/>
          <w:marBottom w:val="0"/>
          <w:divBdr>
            <w:top w:val="none" w:sz="0" w:space="0" w:color="auto"/>
            <w:left w:val="none" w:sz="0" w:space="0" w:color="auto"/>
            <w:bottom w:val="none" w:sz="0" w:space="0" w:color="auto"/>
            <w:right w:val="none" w:sz="0" w:space="0" w:color="auto"/>
          </w:divBdr>
          <w:divsChild>
            <w:div w:id="1897162034">
              <w:marLeft w:val="0"/>
              <w:marRight w:val="0"/>
              <w:marTop w:val="0"/>
              <w:marBottom w:val="0"/>
              <w:divBdr>
                <w:top w:val="none" w:sz="0" w:space="0" w:color="auto"/>
                <w:left w:val="none" w:sz="0" w:space="0" w:color="auto"/>
                <w:bottom w:val="none" w:sz="0" w:space="0" w:color="auto"/>
                <w:right w:val="none" w:sz="0" w:space="0" w:color="auto"/>
              </w:divBdr>
              <w:divsChild>
                <w:div w:id="1141851274">
                  <w:marLeft w:val="0"/>
                  <w:marRight w:val="0"/>
                  <w:marTop w:val="0"/>
                  <w:marBottom w:val="0"/>
                  <w:divBdr>
                    <w:top w:val="none" w:sz="0" w:space="0" w:color="auto"/>
                    <w:left w:val="none" w:sz="0" w:space="0" w:color="auto"/>
                    <w:bottom w:val="none" w:sz="0" w:space="0" w:color="auto"/>
                    <w:right w:val="none" w:sz="0" w:space="0" w:color="auto"/>
                  </w:divBdr>
                  <w:divsChild>
                    <w:div w:id="707725988">
                      <w:marLeft w:val="0"/>
                      <w:marRight w:val="0"/>
                      <w:marTop w:val="0"/>
                      <w:marBottom w:val="0"/>
                      <w:divBdr>
                        <w:top w:val="none" w:sz="0" w:space="0" w:color="auto"/>
                        <w:left w:val="none" w:sz="0" w:space="0" w:color="auto"/>
                        <w:bottom w:val="none" w:sz="0" w:space="0" w:color="auto"/>
                        <w:right w:val="none" w:sz="0" w:space="0" w:color="auto"/>
                      </w:divBdr>
                      <w:divsChild>
                        <w:div w:id="421071186">
                          <w:marLeft w:val="0"/>
                          <w:marRight w:val="0"/>
                          <w:marTop w:val="0"/>
                          <w:marBottom w:val="210"/>
                          <w:divBdr>
                            <w:top w:val="none" w:sz="0" w:space="0" w:color="auto"/>
                            <w:left w:val="none" w:sz="0" w:space="0" w:color="auto"/>
                            <w:bottom w:val="none" w:sz="0" w:space="0" w:color="auto"/>
                            <w:right w:val="none" w:sz="0" w:space="0" w:color="auto"/>
                          </w:divBdr>
                          <w:divsChild>
                            <w:div w:id="10080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111579">
      <w:bodyDiv w:val="1"/>
      <w:marLeft w:val="0"/>
      <w:marRight w:val="0"/>
      <w:marTop w:val="0"/>
      <w:marBottom w:val="0"/>
      <w:divBdr>
        <w:top w:val="none" w:sz="0" w:space="0" w:color="auto"/>
        <w:left w:val="none" w:sz="0" w:space="0" w:color="auto"/>
        <w:bottom w:val="none" w:sz="0" w:space="0" w:color="auto"/>
        <w:right w:val="none" w:sz="0" w:space="0" w:color="auto"/>
      </w:divBdr>
    </w:div>
    <w:div w:id="1897425410">
      <w:bodyDiv w:val="1"/>
      <w:marLeft w:val="0"/>
      <w:marRight w:val="0"/>
      <w:marTop w:val="0"/>
      <w:marBottom w:val="0"/>
      <w:divBdr>
        <w:top w:val="none" w:sz="0" w:space="0" w:color="auto"/>
        <w:left w:val="none" w:sz="0" w:space="0" w:color="auto"/>
        <w:bottom w:val="none" w:sz="0" w:space="0" w:color="auto"/>
        <w:right w:val="none" w:sz="0" w:space="0" w:color="auto"/>
      </w:divBdr>
    </w:div>
    <w:div w:id="1916358934">
      <w:bodyDiv w:val="1"/>
      <w:marLeft w:val="0"/>
      <w:marRight w:val="0"/>
      <w:marTop w:val="0"/>
      <w:marBottom w:val="0"/>
      <w:divBdr>
        <w:top w:val="none" w:sz="0" w:space="0" w:color="auto"/>
        <w:left w:val="none" w:sz="0" w:space="0" w:color="auto"/>
        <w:bottom w:val="none" w:sz="0" w:space="0" w:color="auto"/>
        <w:right w:val="none" w:sz="0" w:space="0" w:color="auto"/>
      </w:divBdr>
    </w:div>
    <w:div w:id="1918435743">
      <w:bodyDiv w:val="1"/>
      <w:marLeft w:val="0"/>
      <w:marRight w:val="0"/>
      <w:marTop w:val="0"/>
      <w:marBottom w:val="0"/>
      <w:divBdr>
        <w:top w:val="none" w:sz="0" w:space="0" w:color="auto"/>
        <w:left w:val="none" w:sz="0" w:space="0" w:color="auto"/>
        <w:bottom w:val="none" w:sz="0" w:space="0" w:color="auto"/>
        <w:right w:val="none" w:sz="0" w:space="0" w:color="auto"/>
      </w:divBdr>
    </w:div>
    <w:div w:id="1986005157">
      <w:bodyDiv w:val="1"/>
      <w:marLeft w:val="0"/>
      <w:marRight w:val="0"/>
      <w:marTop w:val="0"/>
      <w:marBottom w:val="0"/>
      <w:divBdr>
        <w:top w:val="none" w:sz="0" w:space="0" w:color="auto"/>
        <w:left w:val="none" w:sz="0" w:space="0" w:color="auto"/>
        <w:bottom w:val="none" w:sz="0" w:space="0" w:color="auto"/>
        <w:right w:val="none" w:sz="0" w:space="0" w:color="auto"/>
      </w:divBdr>
    </w:div>
    <w:div w:id="1988320384">
      <w:bodyDiv w:val="1"/>
      <w:marLeft w:val="0"/>
      <w:marRight w:val="0"/>
      <w:marTop w:val="0"/>
      <w:marBottom w:val="0"/>
      <w:divBdr>
        <w:top w:val="none" w:sz="0" w:space="0" w:color="auto"/>
        <w:left w:val="none" w:sz="0" w:space="0" w:color="auto"/>
        <w:bottom w:val="none" w:sz="0" w:space="0" w:color="auto"/>
        <w:right w:val="none" w:sz="0" w:space="0" w:color="auto"/>
      </w:divBdr>
    </w:div>
    <w:div w:id="2008246509">
      <w:bodyDiv w:val="1"/>
      <w:marLeft w:val="0"/>
      <w:marRight w:val="0"/>
      <w:marTop w:val="0"/>
      <w:marBottom w:val="0"/>
      <w:divBdr>
        <w:top w:val="none" w:sz="0" w:space="0" w:color="auto"/>
        <w:left w:val="none" w:sz="0" w:space="0" w:color="auto"/>
        <w:bottom w:val="none" w:sz="0" w:space="0" w:color="auto"/>
        <w:right w:val="none" w:sz="0" w:space="0" w:color="auto"/>
      </w:divBdr>
    </w:div>
    <w:div w:id="2008710677">
      <w:bodyDiv w:val="1"/>
      <w:marLeft w:val="0"/>
      <w:marRight w:val="0"/>
      <w:marTop w:val="0"/>
      <w:marBottom w:val="0"/>
      <w:divBdr>
        <w:top w:val="none" w:sz="0" w:space="0" w:color="auto"/>
        <w:left w:val="none" w:sz="0" w:space="0" w:color="auto"/>
        <w:bottom w:val="none" w:sz="0" w:space="0" w:color="auto"/>
        <w:right w:val="none" w:sz="0" w:space="0" w:color="auto"/>
      </w:divBdr>
    </w:div>
    <w:div w:id="2028021700">
      <w:bodyDiv w:val="1"/>
      <w:marLeft w:val="0"/>
      <w:marRight w:val="0"/>
      <w:marTop w:val="0"/>
      <w:marBottom w:val="0"/>
      <w:divBdr>
        <w:top w:val="none" w:sz="0" w:space="0" w:color="auto"/>
        <w:left w:val="none" w:sz="0" w:space="0" w:color="auto"/>
        <w:bottom w:val="none" w:sz="0" w:space="0" w:color="auto"/>
        <w:right w:val="none" w:sz="0" w:space="0" w:color="auto"/>
      </w:divBdr>
    </w:div>
    <w:div w:id="2052225791">
      <w:bodyDiv w:val="1"/>
      <w:marLeft w:val="0"/>
      <w:marRight w:val="0"/>
      <w:marTop w:val="0"/>
      <w:marBottom w:val="0"/>
      <w:divBdr>
        <w:top w:val="none" w:sz="0" w:space="0" w:color="auto"/>
        <w:left w:val="none" w:sz="0" w:space="0" w:color="auto"/>
        <w:bottom w:val="none" w:sz="0" w:space="0" w:color="auto"/>
        <w:right w:val="none" w:sz="0" w:space="0" w:color="auto"/>
      </w:divBdr>
    </w:div>
    <w:div w:id="2067878358">
      <w:bodyDiv w:val="1"/>
      <w:marLeft w:val="0"/>
      <w:marRight w:val="0"/>
      <w:marTop w:val="0"/>
      <w:marBottom w:val="0"/>
      <w:divBdr>
        <w:top w:val="none" w:sz="0" w:space="0" w:color="auto"/>
        <w:left w:val="none" w:sz="0" w:space="0" w:color="auto"/>
        <w:bottom w:val="none" w:sz="0" w:space="0" w:color="auto"/>
        <w:right w:val="none" w:sz="0" w:space="0" w:color="auto"/>
      </w:divBdr>
    </w:div>
    <w:div w:id="2093114157">
      <w:bodyDiv w:val="1"/>
      <w:marLeft w:val="0"/>
      <w:marRight w:val="0"/>
      <w:marTop w:val="0"/>
      <w:marBottom w:val="0"/>
      <w:divBdr>
        <w:top w:val="none" w:sz="0" w:space="0" w:color="auto"/>
        <w:left w:val="none" w:sz="0" w:space="0" w:color="auto"/>
        <w:bottom w:val="none" w:sz="0" w:space="0" w:color="auto"/>
        <w:right w:val="none" w:sz="0" w:space="0" w:color="auto"/>
      </w:divBdr>
      <w:divsChild>
        <w:div w:id="530267210">
          <w:marLeft w:val="0"/>
          <w:marRight w:val="0"/>
          <w:marTop w:val="0"/>
          <w:marBottom w:val="0"/>
          <w:divBdr>
            <w:top w:val="none" w:sz="0" w:space="0" w:color="auto"/>
            <w:left w:val="none" w:sz="0" w:space="0" w:color="auto"/>
            <w:bottom w:val="none" w:sz="0" w:space="0" w:color="auto"/>
            <w:right w:val="none" w:sz="0" w:space="0" w:color="auto"/>
          </w:divBdr>
          <w:divsChild>
            <w:div w:id="2059932060">
              <w:marLeft w:val="0"/>
              <w:marRight w:val="0"/>
              <w:marTop w:val="0"/>
              <w:marBottom w:val="0"/>
              <w:divBdr>
                <w:top w:val="none" w:sz="0" w:space="0" w:color="auto"/>
                <w:left w:val="none" w:sz="0" w:space="0" w:color="auto"/>
                <w:bottom w:val="none" w:sz="0" w:space="0" w:color="auto"/>
                <w:right w:val="none" w:sz="0" w:space="0" w:color="auto"/>
              </w:divBdr>
              <w:divsChild>
                <w:div w:id="313918881">
                  <w:marLeft w:val="0"/>
                  <w:marRight w:val="0"/>
                  <w:marTop w:val="0"/>
                  <w:marBottom w:val="0"/>
                  <w:divBdr>
                    <w:top w:val="single" w:sz="6" w:space="0" w:color="E5E5E5"/>
                    <w:left w:val="single" w:sz="6" w:space="0" w:color="E5E5E5"/>
                    <w:bottom w:val="single" w:sz="6" w:space="0" w:color="E5E5E5"/>
                    <w:right w:val="single" w:sz="6" w:space="0" w:color="E5E5E5"/>
                  </w:divBdr>
                  <w:divsChild>
                    <w:div w:id="2045597753">
                      <w:marLeft w:val="0"/>
                      <w:marRight w:val="0"/>
                      <w:marTop w:val="0"/>
                      <w:marBottom w:val="0"/>
                      <w:divBdr>
                        <w:top w:val="none" w:sz="0" w:space="0" w:color="auto"/>
                        <w:left w:val="none" w:sz="0" w:space="0" w:color="auto"/>
                        <w:bottom w:val="none" w:sz="0" w:space="0" w:color="auto"/>
                        <w:right w:val="none" w:sz="0" w:space="0" w:color="auto"/>
                      </w:divBdr>
                      <w:divsChild>
                        <w:div w:id="1509295654">
                          <w:marLeft w:val="0"/>
                          <w:marRight w:val="0"/>
                          <w:marTop w:val="0"/>
                          <w:marBottom w:val="0"/>
                          <w:divBdr>
                            <w:top w:val="none" w:sz="0" w:space="0" w:color="auto"/>
                            <w:left w:val="none" w:sz="0" w:space="0" w:color="auto"/>
                            <w:bottom w:val="none" w:sz="0" w:space="0" w:color="auto"/>
                            <w:right w:val="none" w:sz="0" w:space="0" w:color="auto"/>
                          </w:divBdr>
                          <w:divsChild>
                            <w:div w:id="993410535">
                              <w:marLeft w:val="0"/>
                              <w:marRight w:val="0"/>
                              <w:marTop w:val="0"/>
                              <w:marBottom w:val="0"/>
                              <w:divBdr>
                                <w:top w:val="none" w:sz="0" w:space="0" w:color="auto"/>
                                <w:left w:val="none" w:sz="0" w:space="0" w:color="auto"/>
                                <w:bottom w:val="none" w:sz="0" w:space="0" w:color="auto"/>
                                <w:right w:val="none" w:sz="0" w:space="0" w:color="auto"/>
                              </w:divBdr>
                              <w:divsChild>
                                <w:div w:id="1293289150">
                                  <w:marLeft w:val="0"/>
                                  <w:marRight w:val="0"/>
                                  <w:marTop w:val="0"/>
                                  <w:marBottom w:val="0"/>
                                  <w:divBdr>
                                    <w:top w:val="none" w:sz="0" w:space="0" w:color="auto"/>
                                    <w:left w:val="none" w:sz="0" w:space="0" w:color="auto"/>
                                    <w:bottom w:val="none" w:sz="0" w:space="0" w:color="auto"/>
                                    <w:right w:val="none" w:sz="0" w:space="0" w:color="auto"/>
                                  </w:divBdr>
                                  <w:divsChild>
                                    <w:div w:id="328677085">
                                      <w:marLeft w:val="0"/>
                                      <w:marRight w:val="0"/>
                                      <w:marTop w:val="0"/>
                                      <w:marBottom w:val="270"/>
                                      <w:divBdr>
                                        <w:top w:val="none" w:sz="0" w:space="0" w:color="auto"/>
                                        <w:left w:val="none" w:sz="0" w:space="0" w:color="auto"/>
                                        <w:bottom w:val="none" w:sz="0" w:space="0" w:color="auto"/>
                                        <w:right w:val="none" w:sz="0" w:space="0" w:color="auto"/>
                                      </w:divBdr>
                                      <w:divsChild>
                                        <w:div w:id="1488322677">
                                          <w:marLeft w:val="0"/>
                                          <w:marRight w:val="0"/>
                                          <w:marTop w:val="0"/>
                                          <w:marBottom w:val="270"/>
                                          <w:divBdr>
                                            <w:top w:val="none" w:sz="0" w:space="0" w:color="auto"/>
                                            <w:left w:val="none" w:sz="0" w:space="0" w:color="auto"/>
                                            <w:bottom w:val="none" w:sz="0" w:space="0" w:color="auto"/>
                                            <w:right w:val="none" w:sz="0" w:space="0" w:color="auto"/>
                                          </w:divBdr>
                                          <w:divsChild>
                                            <w:div w:id="691107350">
                                              <w:marLeft w:val="0"/>
                                              <w:marRight w:val="0"/>
                                              <w:marTop w:val="0"/>
                                              <w:marBottom w:val="0"/>
                                              <w:divBdr>
                                                <w:top w:val="none" w:sz="0" w:space="0" w:color="auto"/>
                                                <w:left w:val="none" w:sz="0" w:space="0" w:color="auto"/>
                                                <w:bottom w:val="none" w:sz="0" w:space="0" w:color="auto"/>
                                                <w:right w:val="none" w:sz="0" w:space="0" w:color="auto"/>
                                              </w:divBdr>
                                              <w:divsChild>
                                                <w:div w:id="301270788">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9984876">
      <w:bodyDiv w:val="1"/>
      <w:marLeft w:val="0"/>
      <w:marRight w:val="0"/>
      <w:marTop w:val="0"/>
      <w:marBottom w:val="0"/>
      <w:divBdr>
        <w:top w:val="none" w:sz="0" w:space="0" w:color="auto"/>
        <w:left w:val="none" w:sz="0" w:space="0" w:color="auto"/>
        <w:bottom w:val="none" w:sz="0" w:space="0" w:color="auto"/>
        <w:right w:val="none" w:sz="0" w:space="0" w:color="auto"/>
      </w:divBdr>
      <w:divsChild>
        <w:div w:id="448206452">
          <w:marLeft w:val="274"/>
          <w:marRight w:val="0"/>
          <w:marTop w:val="0"/>
          <w:marBottom w:val="0"/>
          <w:divBdr>
            <w:top w:val="none" w:sz="0" w:space="0" w:color="auto"/>
            <w:left w:val="none" w:sz="0" w:space="0" w:color="auto"/>
            <w:bottom w:val="none" w:sz="0" w:space="0" w:color="auto"/>
            <w:right w:val="none" w:sz="0" w:space="0" w:color="auto"/>
          </w:divBdr>
        </w:div>
      </w:divsChild>
    </w:div>
    <w:div w:id="2125348369">
      <w:bodyDiv w:val="1"/>
      <w:marLeft w:val="0"/>
      <w:marRight w:val="0"/>
      <w:marTop w:val="0"/>
      <w:marBottom w:val="0"/>
      <w:divBdr>
        <w:top w:val="none" w:sz="0" w:space="0" w:color="auto"/>
        <w:left w:val="none" w:sz="0" w:space="0" w:color="auto"/>
        <w:bottom w:val="none" w:sz="0" w:space="0" w:color="auto"/>
        <w:right w:val="none" w:sz="0" w:space="0" w:color="auto"/>
      </w:divBdr>
    </w:div>
    <w:div w:id="2143881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2.gi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cid:image013.png@01D01234.A2C0863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cid:image011.png@01D01234.A2C0863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gi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3.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cid:image012.png@01D01234.A2C08630"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cid:image003.png@01D01234.A2C08630" TargetMode="External"/><Relationship Id="rId30" Type="http://schemas.openxmlformats.org/officeDocument/2006/relationships/image" Target="media/image20.png"/><Relationship Id="rId35" Type="http://schemas.openxmlformats.org/officeDocument/2006/relationships/image" Target="cid:image014.png@01D01234.A2C0863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E6ECC3-AFD4-49A2-AA60-8F6DECBD2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9254</Words>
  <Characters>52749</Characters>
  <Application>Microsoft Office Word</Application>
  <DocSecurity>0</DocSecurity>
  <Lines>439</Lines>
  <Paragraphs>123</Paragraphs>
  <ScaleCrop>false</ScaleCrop>
  <Company>中国平安保险(集团)股份有限公司</Company>
  <LinksUpToDate>false</LinksUpToDate>
  <CharactersWithSpaces>61880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localadmin</dc:creator>
  <cp:lastModifiedBy>WuRuoGu</cp:lastModifiedBy>
  <cp:revision>2</cp:revision>
  <dcterms:created xsi:type="dcterms:W3CDTF">2015-01-07T02:05:00Z</dcterms:created>
  <dcterms:modified xsi:type="dcterms:W3CDTF">2015-01-07T02:05:00Z</dcterms:modified>
</cp:coreProperties>
</file>