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813" w:rsidRPr="00D22B35" w:rsidRDefault="008D4813" w:rsidP="008D4813">
      <w:pPr>
        <w:tabs>
          <w:tab w:val="left" w:pos="1620"/>
        </w:tabs>
        <w:adjustRightInd w:val="0"/>
        <w:snapToGrid w:val="0"/>
        <w:spacing w:line="360" w:lineRule="auto"/>
        <w:jc w:val="center"/>
        <w:outlineLvl w:val="1"/>
        <w:rPr>
          <w:rFonts w:ascii="仿宋" w:eastAsia="仿宋" w:hAnsi="仿宋"/>
          <w:b/>
          <w:sz w:val="32"/>
          <w:szCs w:val="32"/>
        </w:rPr>
      </w:pPr>
      <w:r w:rsidRPr="00D22B35">
        <w:rPr>
          <w:rFonts w:ascii="仿宋" w:eastAsia="仿宋" w:hAnsi="仿宋" w:hint="eastAsia"/>
          <w:b/>
          <w:sz w:val="32"/>
          <w:szCs w:val="32"/>
        </w:rPr>
        <w:t>集合资金信托业务操作指引</w:t>
      </w:r>
    </w:p>
    <w:p w:rsidR="008D4813" w:rsidRPr="00490C75" w:rsidRDefault="008D4813" w:rsidP="008D4813">
      <w:pPr>
        <w:jc w:val="center"/>
        <w:rPr>
          <w:rFonts w:ascii="仿宋" w:eastAsia="仿宋" w:hAnsi="仿宋"/>
          <w:w w:val="90"/>
          <w:sz w:val="24"/>
          <w:szCs w:val="24"/>
        </w:rPr>
      </w:pPr>
      <w:bookmarkStart w:id="0" w:name="_Toc391137708"/>
      <w:r w:rsidRPr="00490C75">
        <w:rPr>
          <w:rFonts w:ascii="仿宋" w:eastAsia="仿宋" w:hAnsi="仿宋" w:hint="eastAsia"/>
          <w:w w:val="90"/>
          <w:sz w:val="24"/>
          <w:szCs w:val="24"/>
        </w:rPr>
        <w:t>（</w:t>
      </w:r>
      <w:r w:rsidRPr="00490C75">
        <w:rPr>
          <w:rFonts w:ascii="仿宋" w:eastAsia="仿宋" w:hAnsi="仿宋"/>
          <w:w w:val="90"/>
          <w:sz w:val="24"/>
          <w:szCs w:val="24"/>
        </w:rPr>
        <w:t>2014</w:t>
      </w:r>
      <w:r w:rsidRPr="00490C75">
        <w:rPr>
          <w:rFonts w:ascii="仿宋" w:eastAsia="仿宋" w:hAnsi="仿宋" w:hint="eastAsia"/>
          <w:w w:val="90"/>
          <w:sz w:val="24"/>
          <w:szCs w:val="24"/>
        </w:rPr>
        <w:t>年</w:t>
      </w:r>
      <w:r w:rsidRPr="00490C75">
        <w:rPr>
          <w:rFonts w:ascii="仿宋" w:eastAsia="仿宋" w:hAnsi="仿宋"/>
          <w:w w:val="90"/>
          <w:sz w:val="24"/>
          <w:szCs w:val="24"/>
        </w:rPr>
        <w:t>6</w:t>
      </w:r>
      <w:r w:rsidRPr="00490C75">
        <w:rPr>
          <w:rFonts w:ascii="仿宋" w:eastAsia="仿宋" w:hAnsi="仿宋" w:hint="eastAsia"/>
          <w:w w:val="90"/>
          <w:sz w:val="24"/>
          <w:szCs w:val="24"/>
        </w:rPr>
        <w:t>月财富管理总部总经理批准生效，适用于财富管理总部。</w:t>
      </w:r>
    </w:p>
    <w:p w:rsidR="008D4813" w:rsidRPr="00490C75" w:rsidRDefault="008D4813" w:rsidP="008D4813">
      <w:pPr>
        <w:spacing w:afterLines="50"/>
        <w:jc w:val="center"/>
        <w:rPr>
          <w:rFonts w:ascii="仿宋" w:eastAsia="仿宋" w:hAnsi="仿宋"/>
          <w:w w:val="90"/>
          <w:sz w:val="24"/>
          <w:szCs w:val="24"/>
        </w:rPr>
      </w:pPr>
      <w:r w:rsidRPr="00490C75">
        <w:rPr>
          <w:rFonts w:ascii="仿宋" w:eastAsia="仿宋" w:hAnsi="仿宋"/>
          <w:w w:val="90"/>
          <w:sz w:val="24"/>
          <w:szCs w:val="24"/>
        </w:rPr>
        <w:t>2012</w:t>
      </w:r>
      <w:r w:rsidRPr="00490C75">
        <w:rPr>
          <w:rFonts w:ascii="仿宋" w:eastAsia="仿宋" w:hAnsi="仿宋" w:hint="eastAsia"/>
          <w:w w:val="90"/>
          <w:sz w:val="24"/>
          <w:szCs w:val="24"/>
        </w:rPr>
        <w:t>年</w:t>
      </w:r>
      <w:r w:rsidRPr="00490C75">
        <w:rPr>
          <w:rFonts w:ascii="仿宋" w:eastAsia="仿宋" w:hAnsi="仿宋"/>
          <w:w w:val="90"/>
          <w:sz w:val="24"/>
          <w:szCs w:val="24"/>
        </w:rPr>
        <w:t>7</w:t>
      </w:r>
      <w:r w:rsidRPr="00490C75">
        <w:rPr>
          <w:rFonts w:ascii="仿宋" w:eastAsia="仿宋" w:hAnsi="仿宋" w:hint="eastAsia"/>
          <w:w w:val="90"/>
          <w:sz w:val="24"/>
          <w:szCs w:val="24"/>
        </w:rPr>
        <w:t>月</w:t>
      </w:r>
      <w:r w:rsidRPr="00490C75">
        <w:rPr>
          <w:rFonts w:ascii="仿宋" w:eastAsia="仿宋" w:hAnsi="仿宋"/>
          <w:w w:val="90"/>
          <w:sz w:val="24"/>
          <w:szCs w:val="24"/>
        </w:rPr>
        <w:t>1</w:t>
      </w:r>
      <w:r w:rsidRPr="00490C75">
        <w:rPr>
          <w:rFonts w:ascii="仿宋" w:eastAsia="仿宋" w:hAnsi="仿宋" w:hint="eastAsia"/>
          <w:w w:val="90"/>
          <w:sz w:val="24"/>
          <w:szCs w:val="24"/>
        </w:rPr>
        <w:t>日总裁批准的《销售与交易业务操作指引</w:t>
      </w:r>
      <w:r w:rsidRPr="00490C75">
        <w:rPr>
          <w:rFonts w:ascii="仿宋" w:eastAsia="仿宋" w:hAnsi="仿宋"/>
          <w:w w:val="90"/>
          <w:sz w:val="24"/>
          <w:szCs w:val="24"/>
        </w:rPr>
        <w:t>|</w:t>
      </w:r>
      <w:r w:rsidRPr="00490C75">
        <w:rPr>
          <w:rFonts w:ascii="仿宋" w:eastAsia="仿宋" w:hAnsi="仿宋" w:hint="eastAsia"/>
          <w:w w:val="90"/>
          <w:sz w:val="24"/>
          <w:szCs w:val="24"/>
        </w:rPr>
        <w:t>》同时废止）</w:t>
      </w:r>
      <w:bookmarkEnd w:id="0"/>
    </w:p>
    <w:p w:rsidR="008D4813" w:rsidRPr="00D22B35" w:rsidRDefault="008D4813" w:rsidP="008D4813">
      <w:pPr>
        <w:spacing w:beforeLines="50" w:line="360" w:lineRule="auto"/>
        <w:jc w:val="center"/>
        <w:rPr>
          <w:rFonts w:ascii="仿宋" w:eastAsia="仿宋" w:hAnsi="仿宋"/>
          <w:b/>
          <w:sz w:val="32"/>
          <w:szCs w:val="32"/>
        </w:rPr>
      </w:pPr>
      <w:r w:rsidRPr="00D22B35">
        <w:rPr>
          <w:rFonts w:ascii="仿宋" w:eastAsia="仿宋" w:hAnsi="仿宋" w:hint="eastAsia"/>
          <w:b/>
          <w:sz w:val="32"/>
          <w:szCs w:val="32"/>
        </w:rPr>
        <w:t>第一章</w:t>
      </w:r>
      <w:r w:rsidRPr="00D22B35">
        <w:rPr>
          <w:rFonts w:ascii="仿宋" w:eastAsia="仿宋" w:hAnsi="仿宋"/>
          <w:b/>
          <w:sz w:val="32"/>
          <w:szCs w:val="32"/>
        </w:rPr>
        <w:t xml:space="preserve">  </w:t>
      </w:r>
      <w:r w:rsidRPr="00D22B35">
        <w:rPr>
          <w:rFonts w:ascii="仿宋" w:eastAsia="仿宋" w:hAnsi="仿宋" w:hint="eastAsia"/>
          <w:b/>
          <w:sz w:val="32"/>
          <w:szCs w:val="32"/>
        </w:rPr>
        <w:t>总</w:t>
      </w:r>
      <w:r w:rsidRPr="00D22B35">
        <w:rPr>
          <w:rFonts w:ascii="仿宋" w:eastAsia="仿宋" w:hAnsi="仿宋"/>
          <w:b/>
          <w:sz w:val="32"/>
          <w:szCs w:val="32"/>
        </w:rPr>
        <w:t xml:space="preserve"> </w:t>
      </w:r>
      <w:r w:rsidRPr="00D22B35">
        <w:rPr>
          <w:rFonts w:ascii="仿宋" w:eastAsia="仿宋" w:hAnsi="仿宋" w:hint="eastAsia"/>
          <w:b/>
          <w:sz w:val="32"/>
          <w:szCs w:val="32"/>
        </w:rPr>
        <w:t>则</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为规范财富管理总部集合资金信托业务的操作流程，保障投资者的合法权益，制定本指引。</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集合资金信托计划的发行工作按照《集合资金信托计划发行工作管理规程》执行；如涉及代销，按照《代销管理办法》执行，以上制度未尽事项参照本指引执行。</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信托公司设立信托计划，应当符合以下要求：</w:t>
      </w:r>
    </w:p>
    <w:p w:rsidR="008D4813" w:rsidRPr="00F06200" w:rsidRDefault="008D4813" w:rsidP="008D4813">
      <w:pPr>
        <w:numPr>
          <w:ilvl w:val="0"/>
          <w:numId w:val="2"/>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委托人为合格投资者；</w:t>
      </w:r>
    </w:p>
    <w:p w:rsidR="008D4813" w:rsidRPr="00F06200" w:rsidRDefault="008D4813" w:rsidP="008D4813">
      <w:pPr>
        <w:numPr>
          <w:ilvl w:val="0"/>
          <w:numId w:val="2"/>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参与信托计划的委托人为惟一受益人；</w:t>
      </w:r>
    </w:p>
    <w:p w:rsidR="008D4813" w:rsidRPr="00F06200" w:rsidRDefault="008D4813" w:rsidP="008D4813">
      <w:pPr>
        <w:numPr>
          <w:ilvl w:val="0"/>
          <w:numId w:val="2"/>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单个信托计划的自然人人数不得超过</w:t>
      </w:r>
      <w:r w:rsidRPr="00F06200">
        <w:rPr>
          <w:rFonts w:ascii="仿宋" w:eastAsia="仿宋" w:hAnsi="仿宋"/>
          <w:sz w:val="24"/>
          <w:szCs w:val="24"/>
        </w:rPr>
        <w:t>50</w:t>
      </w:r>
      <w:r w:rsidRPr="00F06200">
        <w:rPr>
          <w:rFonts w:ascii="仿宋" w:eastAsia="仿宋" w:hAnsi="仿宋" w:hint="eastAsia"/>
          <w:sz w:val="24"/>
          <w:szCs w:val="24"/>
        </w:rPr>
        <w:t>人，但单笔委托金额在</w:t>
      </w:r>
      <w:r w:rsidRPr="00F06200">
        <w:rPr>
          <w:rFonts w:ascii="仿宋" w:eastAsia="仿宋" w:hAnsi="仿宋"/>
          <w:sz w:val="24"/>
          <w:szCs w:val="24"/>
        </w:rPr>
        <w:t>300</w:t>
      </w:r>
      <w:r w:rsidRPr="00F06200">
        <w:rPr>
          <w:rFonts w:ascii="仿宋" w:eastAsia="仿宋" w:hAnsi="仿宋" w:hint="eastAsia"/>
          <w:sz w:val="24"/>
          <w:szCs w:val="24"/>
        </w:rPr>
        <w:t>万元以上的自然人投资者和合格的机构投资者数量不受限制；</w:t>
      </w:r>
    </w:p>
    <w:p w:rsidR="008D4813" w:rsidRPr="00F06200" w:rsidRDefault="008D4813" w:rsidP="008D4813">
      <w:pPr>
        <w:numPr>
          <w:ilvl w:val="0"/>
          <w:numId w:val="2"/>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信托期限不少于一年；</w:t>
      </w:r>
    </w:p>
    <w:p w:rsidR="008D4813" w:rsidRPr="00F06200" w:rsidRDefault="008D4813" w:rsidP="008D4813">
      <w:pPr>
        <w:numPr>
          <w:ilvl w:val="0"/>
          <w:numId w:val="2"/>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信托资金有明确的投资方向和投资策略，且符合国家产业政策以及其他有关规定；</w:t>
      </w:r>
    </w:p>
    <w:p w:rsidR="008D4813" w:rsidRPr="00F06200" w:rsidRDefault="008D4813" w:rsidP="008D4813">
      <w:pPr>
        <w:numPr>
          <w:ilvl w:val="0"/>
          <w:numId w:val="2"/>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信托受益权划分为等额份额的信托单位；</w:t>
      </w:r>
    </w:p>
    <w:p w:rsidR="008D4813" w:rsidRPr="00F06200" w:rsidRDefault="008D4813" w:rsidP="008D4813">
      <w:pPr>
        <w:numPr>
          <w:ilvl w:val="0"/>
          <w:numId w:val="2"/>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信托合同应约定受托人报酬，除合理报酬外，信托公司不得以任何名义直接或间接以信托财产为自己或他人牟利；</w:t>
      </w:r>
    </w:p>
    <w:p w:rsidR="008D4813" w:rsidRPr="00F06200" w:rsidRDefault="008D4813" w:rsidP="008D4813">
      <w:pPr>
        <w:numPr>
          <w:ilvl w:val="0"/>
          <w:numId w:val="2"/>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中国银行业监督管理委员会规定的其他要求。</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前条所称合格投资者，是指符合下列条件之一，能够识别、判断和承担信托计划相应风险的人：</w:t>
      </w:r>
    </w:p>
    <w:p w:rsidR="008D4813" w:rsidRPr="00F06200" w:rsidRDefault="008D4813" w:rsidP="008D4813">
      <w:pPr>
        <w:numPr>
          <w:ilvl w:val="0"/>
          <w:numId w:val="4"/>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投资一个信托计划的最低金额不少于</w:t>
      </w:r>
      <w:r w:rsidRPr="00F06200">
        <w:rPr>
          <w:rFonts w:ascii="仿宋" w:eastAsia="仿宋" w:hAnsi="仿宋"/>
          <w:sz w:val="24"/>
          <w:szCs w:val="24"/>
        </w:rPr>
        <w:t>100</w:t>
      </w:r>
      <w:r w:rsidRPr="00F06200">
        <w:rPr>
          <w:rFonts w:ascii="仿宋" w:eastAsia="仿宋" w:hAnsi="仿宋" w:hint="eastAsia"/>
          <w:sz w:val="24"/>
          <w:szCs w:val="24"/>
        </w:rPr>
        <w:t>万元人民币的自然人、法人或者依法成立的其他组织；</w:t>
      </w:r>
    </w:p>
    <w:p w:rsidR="008D4813" w:rsidRPr="00F06200" w:rsidRDefault="008D4813" w:rsidP="008D4813">
      <w:pPr>
        <w:numPr>
          <w:ilvl w:val="0"/>
          <w:numId w:val="4"/>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个人或家庭金融资产总计在其认购时超过</w:t>
      </w:r>
      <w:r w:rsidRPr="00F06200">
        <w:rPr>
          <w:rFonts w:ascii="仿宋" w:eastAsia="仿宋" w:hAnsi="仿宋"/>
          <w:sz w:val="24"/>
          <w:szCs w:val="24"/>
        </w:rPr>
        <w:t>100</w:t>
      </w:r>
      <w:r w:rsidRPr="00F06200">
        <w:rPr>
          <w:rFonts w:ascii="仿宋" w:eastAsia="仿宋" w:hAnsi="仿宋" w:hint="eastAsia"/>
          <w:sz w:val="24"/>
          <w:szCs w:val="24"/>
        </w:rPr>
        <w:t>万元人民币，且能提供相关财产证明的自然人；</w:t>
      </w:r>
    </w:p>
    <w:p w:rsidR="008D4813" w:rsidRPr="00F06200" w:rsidRDefault="008D4813" w:rsidP="008D4813">
      <w:pPr>
        <w:numPr>
          <w:ilvl w:val="0"/>
          <w:numId w:val="4"/>
        </w:numPr>
        <w:tabs>
          <w:tab w:val="left" w:pos="1050"/>
        </w:tabs>
        <w:spacing w:line="360" w:lineRule="auto"/>
        <w:ind w:firstLine="0"/>
        <w:rPr>
          <w:rFonts w:ascii="仿宋" w:eastAsia="仿宋" w:hAnsi="仿宋"/>
          <w:sz w:val="24"/>
          <w:szCs w:val="24"/>
        </w:rPr>
      </w:pPr>
      <w:r w:rsidRPr="00F06200">
        <w:rPr>
          <w:rFonts w:ascii="仿宋" w:eastAsia="仿宋" w:hAnsi="仿宋" w:hint="eastAsia"/>
          <w:sz w:val="24"/>
          <w:szCs w:val="24"/>
        </w:rPr>
        <w:t>个人收入在最近三年内每年收入超过</w:t>
      </w:r>
      <w:r w:rsidRPr="00F06200">
        <w:rPr>
          <w:rFonts w:ascii="仿宋" w:eastAsia="仿宋" w:hAnsi="仿宋"/>
          <w:sz w:val="24"/>
          <w:szCs w:val="24"/>
        </w:rPr>
        <w:t>20</w:t>
      </w:r>
      <w:r w:rsidRPr="00F06200">
        <w:rPr>
          <w:rFonts w:ascii="仿宋" w:eastAsia="仿宋" w:hAnsi="仿宋" w:hint="eastAsia"/>
          <w:sz w:val="24"/>
          <w:szCs w:val="24"/>
        </w:rPr>
        <w:t>万元人民币或者夫妻双方合计收入在最近三年内每年收入超过</w:t>
      </w:r>
      <w:r w:rsidRPr="00F06200">
        <w:rPr>
          <w:rFonts w:ascii="仿宋" w:eastAsia="仿宋" w:hAnsi="仿宋"/>
          <w:sz w:val="24"/>
          <w:szCs w:val="24"/>
        </w:rPr>
        <w:t>30</w:t>
      </w:r>
      <w:r w:rsidRPr="00F06200">
        <w:rPr>
          <w:rFonts w:ascii="仿宋" w:eastAsia="仿宋" w:hAnsi="仿宋" w:hint="eastAsia"/>
          <w:sz w:val="24"/>
          <w:szCs w:val="24"/>
        </w:rPr>
        <w:t>万元人民币，且能提供相关收入证明</w:t>
      </w:r>
      <w:r w:rsidRPr="00F06200">
        <w:rPr>
          <w:rFonts w:ascii="仿宋" w:eastAsia="仿宋" w:hAnsi="仿宋" w:hint="eastAsia"/>
          <w:sz w:val="24"/>
          <w:szCs w:val="24"/>
        </w:rPr>
        <w:lastRenderedPageBreak/>
        <w:t>的自然人。</w:t>
      </w:r>
    </w:p>
    <w:p w:rsidR="008D4813" w:rsidRPr="00D22B35" w:rsidRDefault="008D4813" w:rsidP="008D4813">
      <w:pPr>
        <w:spacing w:line="360" w:lineRule="auto"/>
        <w:jc w:val="center"/>
        <w:rPr>
          <w:rFonts w:ascii="仿宋" w:eastAsia="仿宋" w:hAnsi="仿宋"/>
          <w:b/>
          <w:sz w:val="32"/>
          <w:szCs w:val="32"/>
        </w:rPr>
      </w:pPr>
      <w:r w:rsidRPr="00D22B35">
        <w:rPr>
          <w:rFonts w:ascii="仿宋" w:eastAsia="仿宋" w:hAnsi="仿宋" w:hint="eastAsia"/>
          <w:b/>
          <w:sz w:val="32"/>
          <w:szCs w:val="32"/>
        </w:rPr>
        <w:t>第二章</w:t>
      </w:r>
      <w:r w:rsidRPr="00D22B35">
        <w:rPr>
          <w:rFonts w:ascii="仿宋" w:eastAsia="仿宋" w:hAnsi="仿宋"/>
          <w:b/>
          <w:sz w:val="32"/>
          <w:szCs w:val="32"/>
        </w:rPr>
        <w:t xml:space="preserve">  </w:t>
      </w:r>
      <w:r w:rsidRPr="00D22B35">
        <w:rPr>
          <w:rFonts w:ascii="仿宋" w:eastAsia="仿宋" w:hAnsi="仿宋" w:hint="eastAsia"/>
          <w:b/>
          <w:sz w:val="32"/>
          <w:szCs w:val="32"/>
        </w:rPr>
        <w:t>发行期管理</w:t>
      </w:r>
    </w:p>
    <w:p w:rsidR="008D4813" w:rsidRPr="00D22B35" w:rsidRDefault="008D4813" w:rsidP="008D4813">
      <w:pPr>
        <w:spacing w:line="360" w:lineRule="auto"/>
        <w:jc w:val="center"/>
        <w:rPr>
          <w:rFonts w:ascii="仿宋" w:eastAsia="仿宋" w:hAnsi="仿宋"/>
          <w:b/>
          <w:kern w:val="0"/>
          <w:sz w:val="30"/>
          <w:szCs w:val="30"/>
        </w:rPr>
      </w:pPr>
      <w:r w:rsidRPr="00D22B35">
        <w:rPr>
          <w:rFonts w:ascii="仿宋" w:eastAsia="仿宋" w:hAnsi="仿宋" w:hint="eastAsia"/>
          <w:b/>
          <w:kern w:val="0"/>
          <w:sz w:val="30"/>
          <w:szCs w:val="30"/>
        </w:rPr>
        <w:t>第一节</w:t>
      </w:r>
      <w:r w:rsidRPr="00D22B35">
        <w:rPr>
          <w:rFonts w:ascii="仿宋" w:eastAsia="仿宋" w:hAnsi="仿宋"/>
          <w:b/>
          <w:kern w:val="0"/>
          <w:sz w:val="30"/>
          <w:szCs w:val="30"/>
        </w:rPr>
        <w:t xml:space="preserve"> </w:t>
      </w:r>
      <w:r w:rsidRPr="00D22B35">
        <w:rPr>
          <w:rFonts w:ascii="仿宋" w:eastAsia="仿宋" w:hAnsi="仿宋" w:hint="eastAsia"/>
          <w:b/>
          <w:kern w:val="0"/>
          <w:sz w:val="30"/>
          <w:szCs w:val="30"/>
        </w:rPr>
        <w:t>信托计划推介</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集合信托计划经公司投资决策委员会通过，达到发行条件后，进入信托计划推介期。</w:t>
      </w:r>
    </w:p>
    <w:p w:rsidR="008D4813" w:rsidRPr="00F06200" w:rsidRDefault="008D4813" w:rsidP="008D4813">
      <w:pPr>
        <w:spacing w:line="360" w:lineRule="auto"/>
        <w:ind w:left="1" w:firstLineChars="200" w:firstLine="480"/>
        <w:rPr>
          <w:rFonts w:ascii="仿宋" w:eastAsia="仿宋" w:hAnsi="仿宋"/>
          <w:sz w:val="24"/>
          <w:szCs w:val="24"/>
        </w:rPr>
      </w:pPr>
      <w:r w:rsidRPr="00F06200">
        <w:rPr>
          <w:rFonts w:ascii="仿宋" w:eastAsia="仿宋" w:hAnsi="仿宋" w:hint="eastAsia"/>
          <w:sz w:val="24"/>
          <w:szCs w:val="24"/>
        </w:rPr>
        <w:t>集合资金信托计划推介可采取现场路演、咨询、电话、信函、公司网站等方式，也可委托商业银行等金融机构进行推介。</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客户经理推介信托计划时，不得有以下行为：</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（一）以任何方式承诺信托资金不受损失，或者以任何方式承诺信托资金的最低收益；</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（二）进行公开营销宣传；</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（三）委托非金融机构进行推介；</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（四）推介材料含有与信托文件不符的内容，或者存在虚假记载、误导性陈述或重大遗漏等情况；</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（五）对公司过去的经营业绩作夸大介绍，或者恶意贬低同行；</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（六）中国银行业监督管理委员会禁止的其他行为。</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公司在异地推介信托计划的，应当在推介前向注册地、推介地的中国银行业监督管理委员会省级派出机构报告。流程如下：</w:t>
      </w:r>
    </w:p>
    <w:p w:rsidR="008D4813" w:rsidRPr="00F06200" w:rsidRDefault="008D4813" w:rsidP="008D4813">
      <w:pPr>
        <w:spacing w:line="360" w:lineRule="auto"/>
        <w:jc w:val="left"/>
        <w:rPr>
          <w:rFonts w:ascii="仿宋" w:eastAsia="仿宋" w:hAnsi="仿宋"/>
          <w:sz w:val="24"/>
          <w:szCs w:val="24"/>
        </w:rPr>
      </w:pPr>
      <w:r>
        <w:rPr>
          <w:rFonts w:ascii="仿宋" w:eastAsia="仿宋" w:hAnsi="仿宋"/>
          <w:noProof/>
          <w:sz w:val="24"/>
          <w:szCs w:val="24"/>
        </w:rPr>
        <w:lastRenderedPageBreak/>
        <w:drawing>
          <wp:inline distT="0" distB="0" distL="0" distR="0">
            <wp:extent cx="4711065" cy="3287395"/>
            <wp:effectExtent l="19050" t="0" r="0" b="0"/>
            <wp:docPr id="1"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4"/>
                    <pic:cNvPicPr>
                      <a:picLocks noChangeAspect="1" noChangeArrowheads="1"/>
                    </pic:cNvPicPr>
                  </pic:nvPicPr>
                  <pic:blipFill>
                    <a:blip r:embed="rId7"/>
                    <a:srcRect/>
                    <a:stretch>
                      <a:fillRect/>
                    </a:stretch>
                  </pic:blipFill>
                  <pic:spPr bwMode="auto">
                    <a:xfrm>
                      <a:off x="0" y="0"/>
                      <a:ext cx="4711065" cy="3287395"/>
                    </a:xfrm>
                    <a:prstGeom prst="rect">
                      <a:avLst/>
                    </a:prstGeom>
                    <a:noFill/>
                    <a:ln w="9525">
                      <a:noFill/>
                      <a:miter lim="800000"/>
                      <a:headEnd/>
                      <a:tailEnd/>
                    </a:ln>
                  </pic:spPr>
                </pic:pic>
              </a:graphicData>
            </a:graphic>
          </wp:inline>
        </w:drawing>
      </w:r>
    </w:p>
    <w:p w:rsidR="008D4813" w:rsidRDefault="008D4813" w:rsidP="008D4813">
      <w:pPr>
        <w:widowControl/>
        <w:tabs>
          <w:tab w:val="num" w:pos="1866"/>
        </w:tabs>
        <w:snapToGrid w:val="0"/>
        <w:spacing w:line="360" w:lineRule="auto"/>
        <w:jc w:val="left"/>
        <w:rPr>
          <w:rFonts w:ascii="仿宋" w:eastAsia="仿宋" w:hAnsi="仿宋"/>
          <w:b/>
          <w:kern w:val="0"/>
          <w:sz w:val="24"/>
          <w:szCs w:val="24"/>
        </w:rPr>
      </w:pPr>
    </w:p>
    <w:p w:rsidR="008D4813" w:rsidRPr="00F06200" w:rsidRDefault="008D4813" w:rsidP="008D4813">
      <w:pPr>
        <w:widowControl/>
        <w:tabs>
          <w:tab w:val="num" w:pos="1866"/>
        </w:tabs>
        <w:snapToGrid w:val="0"/>
        <w:spacing w:beforeLines="100" w:line="360" w:lineRule="auto"/>
        <w:ind w:firstLineChars="196" w:firstLine="472"/>
        <w:jc w:val="left"/>
        <w:rPr>
          <w:rFonts w:ascii="仿宋" w:eastAsia="仿宋" w:hAnsi="仿宋"/>
          <w:b/>
          <w:kern w:val="0"/>
          <w:sz w:val="24"/>
          <w:szCs w:val="24"/>
        </w:rPr>
      </w:pPr>
      <w:r w:rsidRPr="00F06200">
        <w:rPr>
          <w:rFonts w:ascii="仿宋" w:eastAsia="仿宋" w:hAnsi="仿宋" w:hint="eastAsia"/>
          <w:b/>
          <w:kern w:val="0"/>
          <w:sz w:val="24"/>
          <w:szCs w:val="24"/>
        </w:rPr>
        <w:t>流程说明：</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根据项目发行请况确定需要异地推介的，由财富管理总部填写项目事前报告表；</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风险管理部进行审核（审核未通过，则财富管理总部对报告书进行修改重新提交）；</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分管领导进行审核（审核未通过，则财富管理总部对报告书进行修改重新提交）；</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审核通过，由管理部上报监管部门（根据监管批复意见相应调整）；</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监管部门审批；</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风险管理部领取《审批单》原件存档（如有）；</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若监管机构</w:t>
      </w:r>
      <w:r w:rsidRPr="00F06200">
        <w:rPr>
          <w:rFonts w:ascii="仿宋" w:eastAsia="仿宋" w:hAnsi="仿宋"/>
          <w:sz w:val="24"/>
          <w:szCs w:val="24"/>
        </w:rPr>
        <w:t>10</w:t>
      </w:r>
      <w:r w:rsidRPr="00F06200">
        <w:rPr>
          <w:rFonts w:ascii="仿宋" w:eastAsia="仿宋" w:hAnsi="仿宋" w:hint="eastAsia"/>
          <w:sz w:val="24"/>
          <w:szCs w:val="24"/>
        </w:rPr>
        <w:t>日报告期内无回复，则视为同意并启动异地推介；若审批未通过，流程终止。</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8.</w:t>
      </w:r>
      <w:r w:rsidRPr="00F06200">
        <w:rPr>
          <w:rFonts w:ascii="仿宋" w:eastAsia="仿宋" w:hAnsi="仿宋" w:hint="eastAsia"/>
          <w:sz w:val="24"/>
          <w:szCs w:val="24"/>
        </w:rPr>
        <w:t>异地推介完毕后需汇总推介材料并全部移交至相关部门保管。</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项目过会后，产品组根据已通过风险管理部审核的尽职调查报告起草推介书。流程如下：</w:t>
      </w:r>
    </w:p>
    <w:p w:rsidR="008D4813" w:rsidRPr="00F06200" w:rsidRDefault="008D4813" w:rsidP="008D4813">
      <w:pPr>
        <w:spacing w:line="360" w:lineRule="auto"/>
        <w:jc w:val="center"/>
        <w:rPr>
          <w:rFonts w:ascii="仿宋" w:eastAsia="仿宋" w:hAnsi="仿宋"/>
          <w:sz w:val="24"/>
          <w:szCs w:val="24"/>
        </w:rPr>
      </w:pPr>
      <w:r>
        <w:rPr>
          <w:rFonts w:ascii="仿宋" w:eastAsia="仿宋" w:hAnsi="仿宋"/>
          <w:noProof/>
          <w:sz w:val="24"/>
          <w:szCs w:val="24"/>
        </w:rPr>
        <w:lastRenderedPageBreak/>
        <w:drawing>
          <wp:inline distT="0" distB="0" distL="0" distR="0">
            <wp:extent cx="3263900" cy="3194685"/>
            <wp:effectExtent l="0" t="0" r="0" b="0"/>
            <wp:docPr id="2"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3"/>
                    <pic:cNvPicPr>
                      <a:picLocks noChangeAspect="1" noChangeArrowheads="1"/>
                    </pic:cNvPicPr>
                  </pic:nvPicPr>
                  <pic:blipFill>
                    <a:blip r:embed="rId8"/>
                    <a:srcRect/>
                    <a:stretch>
                      <a:fillRect/>
                    </a:stretch>
                  </pic:blipFill>
                  <pic:spPr bwMode="auto">
                    <a:xfrm>
                      <a:off x="0" y="0"/>
                      <a:ext cx="3263900" cy="3194685"/>
                    </a:xfrm>
                    <a:prstGeom prst="rect">
                      <a:avLst/>
                    </a:prstGeom>
                    <a:noFill/>
                    <a:ln w="9525">
                      <a:noFill/>
                      <a:miter lim="800000"/>
                      <a:headEnd/>
                      <a:tailEnd/>
                    </a:ln>
                  </pic:spPr>
                </pic:pic>
              </a:graphicData>
            </a:graphic>
          </wp:inline>
        </w:drawing>
      </w:r>
    </w:p>
    <w:p w:rsidR="008D4813" w:rsidRPr="00F06200" w:rsidRDefault="008D4813" w:rsidP="008D4813">
      <w:pPr>
        <w:tabs>
          <w:tab w:val="num" w:pos="1866"/>
        </w:tabs>
        <w:spacing w:line="360" w:lineRule="auto"/>
        <w:ind w:firstLineChars="196" w:firstLine="472"/>
        <w:rPr>
          <w:rFonts w:ascii="仿宋" w:eastAsia="仿宋" w:hAnsi="仿宋"/>
          <w:b/>
          <w:sz w:val="24"/>
          <w:szCs w:val="24"/>
        </w:rPr>
      </w:pPr>
      <w:r w:rsidRPr="00F06200">
        <w:rPr>
          <w:rFonts w:ascii="仿宋" w:eastAsia="仿宋" w:hAnsi="仿宋" w:hint="eastAsia"/>
          <w:b/>
          <w:sz w:val="24"/>
          <w:szCs w:val="24"/>
        </w:rPr>
        <w:t>流程说明：</w:t>
      </w:r>
    </w:p>
    <w:p w:rsidR="008D4813" w:rsidRPr="00F06200" w:rsidRDefault="008D4813" w:rsidP="008D4813">
      <w:pPr>
        <w:spacing w:line="360" w:lineRule="auto"/>
        <w:ind w:firstLineChars="175" w:firstLine="420"/>
        <w:rPr>
          <w:rFonts w:ascii="仿宋" w:eastAsia="仿宋" w:hAnsi="仿宋"/>
          <w:bCs/>
          <w:kern w:val="0"/>
          <w:sz w:val="24"/>
          <w:szCs w:val="24"/>
        </w:rPr>
      </w:pPr>
      <w:r w:rsidRPr="00F06200">
        <w:rPr>
          <w:rFonts w:ascii="仿宋" w:eastAsia="仿宋" w:hAnsi="仿宋"/>
          <w:sz w:val="24"/>
          <w:szCs w:val="24"/>
        </w:rPr>
        <w:t>1.</w:t>
      </w:r>
      <w:r w:rsidRPr="00F06200">
        <w:rPr>
          <w:rFonts w:ascii="仿宋" w:eastAsia="仿宋" w:hAnsi="仿宋" w:hint="eastAsia"/>
          <w:bCs/>
          <w:kern w:val="0"/>
          <w:sz w:val="24"/>
          <w:szCs w:val="24"/>
        </w:rPr>
        <w:t>产品组根据经风险管理部审核通过的尽职调查报告（定稿版）起草推介书；</w:t>
      </w:r>
    </w:p>
    <w:p w:rsidR="008D4813" w:rsidRPr="00F06200" w:rsidRDefault="008D4813" w:rsidP="008D4813">
      <w:pPr>
        <w:spacing w:line="360" w:lineRule="auto"/>
        <w:ind w:firstLineChars="175" w:firstLine="420"/>
        <w:rPr>
          <w:rFonts w:ascii="仿宋" w:eastAsia="仿宋" w:hAnsi="仿宋"/>
          <w:bCs/>
          <w:kern w:val="0"/>
          <w:sz w:val="24"/>
          <w:szCs w:val="24"/>
        </w:rPr>
      </w:pPr>
      <w:r w:rsidRPr="00F06200">
        <w:rPr>
          <w:rFonts w:ascii="仿宋" w:eastAsia="仿宋" w:hAnsi="仿宋"/>
          <w:bCs/>
          <w:kern w:val="0"/>
          <w:sz w:val="24"/>
          <w:szCs w:val="24"/>
        </w:rPr>
        <w:t>2.</w:t>
      </w:r>
      <w:r w:rsidRPr="00F06200">
        <w:rPr>
          <w:rFonts w:ascii="仿宋" w:eastAsia="仿宋" w:hAnsi="仿宋" w:hint="eastAsia"/>
          <w:bCs/>
          <w:kern w:val="0"/>
          <w:sz w:val="24"/>
          <w:szCs w:val="24"/>
        </w:rPr>
        <w:t>推介书经财富管理总部负责人审核后，依次报对应业务部门、风险管理部审核。</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信托产品达到发行条件后安排产品上线，客户经理根据客户预约情况进行系统登记。预约流程如下：</w:t>
      </w:r>
    </w:p>
    <w:p w:rsidR="008D4813" w:rsidRPr="00F06200" w:rsidRDefault="008D4813" w:rsidP="008D4813">
      <w:pPr>
        <w:spacing w:line="360" w:lineRule="auto"/>
        <w:jc w:val="center"/>
        <w:rPr>
          <w:rFonts w:ascii="仿宋" w:eastAsia="仿宋" w:hAnsi="仿宋"/>
          <w:noProof/>
          <w:sz w:val="24"/>
          <w:szCs w:val="24"/>
        </w:rPr>
      </w:pPr>
      <w:r>
        <w:rPr>
          <w:rFonts w:ascii="仿宋" w:eastAsia="仿宋" w:hAnsi="仿宋"/>
          <w:noProof/>
          <w:sz w:val="24"/>
          <w:szCs w:val="24"/>
        </w:rPr>
        <w:drawing>
          <wp:inline distT="0" distB="0" distL="0" distR="0">
            <wp:extent cx="2280285" cy="2118360"/>
            <wp:effectExtent l="0" t="0" r="0" b="0"/>
            <wp:docPr id="3"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2"/>
                    <pic:cNvPicPr>
                      <a:picLocks noChangeAspect="1" noChangeArrowheads="1"/>
                    </pic:cNvPicPr>
                  </pic:nvPicPr>
                  <pic:blipFill>
                    <a:blip r:embed="rId9"/>
                    <a:srcRect/>
                    <a:stretch>
                      <a:fillRect/>
                    </a:stretch>
                  </pic:blipFill>
                  <pic:spPr bwMode="auto">
                    <a:xfrm>
                      <a:off x="0" y="0"/>
                      <a:ext cx="2280285" cy="2118360"/>
                    </a:xfrm>
                    <a:prstGeom prst="rect">
                      <a:avLst/>
                    </a:prstGeom>
                    <a:noFill/>
                    <a:ln w="9525">
                      <a:noFill/>
                      <a:miter lim="800000"/>
                      <a:headEnd/>
                      <a:tailEnd/>
                    </a:ln>
                  </pic:spPr>
                </pic:pic>
              </a:graphicData>
            </a:graphic>
          </wp:inline>
        </w:drawing>
      </w:r>
    </w:p>
    <w:p w:rsidR="008D4813" w:rsidRPr="00F06200" w:rsidRDefault="008D4813" w:rsidP="008D4813">
      <w:pPr>
        <w:tabs>
          <w:tab w:val="num" w:pos="1866"/>
        </w:tabs>
        <w:spacing w:line="360" w:lineRule="auto"/>
        <w:ind w:firstLineChars="196" w:firstLine="472"/>
        <w:rPr>
          <w:rFonts w:ascii="仿宋" w:eastAsia="仿宋" w:hAnsi="仿宋"/>
          <w:b/>
          <w:sz w:val="24"/>
          <w:szCs w:val="24"/>
        </w:rPr>
      </w:pPr>
      <w:r w:rsidRPr="00F06200">
        <w:rPr>
          <w:rFonts w:ascii="仿宋" w:eastAsia="仿宋" w:hAnsi="仿宋" w:hint="eastAsia"/>
          <w:b/>
          <w:sz w:val="24"/>
          <w:szCs w:val="24"/>
        </w:rPr>
        <w:t>流程说明：</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客户向客户经理提出预约申请；</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客户经理对预约客户进行合格投资者资格确认；</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经过资格确认后，客户经理在</w:t>
      </w:r>
      <w:r w:rsidRPr="00F06200">
        <w:rPr>
          <w:rFonts w:ascii="仿宋" w:eastAsia="仿宋" w:hAnsi="仿宋"/>
          <w:sz w:val="24"/>
          <w:szCs w:val="24"/>
        </w:rPr>
        <w:t>CRM</w:t>
      </w:r>
      <w:r w:rsidRPr="00F06200">
        <w:rPr>
          <w:rFonts w:ascii="仿宋" w:eastAsia="仿宋" w:hAnsi="仿宋" w:hint="eastAsia"/>
          <w:sz w:val="24"/>
          <w:szCs w:val="24"/>
        </w:rPr>
        <w:t>系统进行投资者的预约登记；</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客户经理将预约结果告知客户；</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lastRenderedPageBreak/>
        <w:t>5.</w:t>
      </w:r>
      <w:r w:rsidRPr="00F06200">
        <w:rPr>
          <w:rFonts w:ascii="仿宋" w:eastAsia="仿宋" w:hAnsi="仿宋" w:hint="eastAsia"/>
          <w:sz w:val="24"/>
          <w:szCs w:val="24"/>
        </w:rPr>
        <w:t>营销支持岗每日汇总合格预约者的信息</w:t>
      </w:r>
      <w:r w:rsidRPr="00F06200">
        <w:rPr>
          <w:rFonts w:ascii="仿宋" w:eastAsia="仿宋" w:hAnsi="仿宋"/>
          <w:sz w:val="24"/>
          <w:szCs w:val="24"/>
        </w:rPr>
        <w:t>,</w:t>
      </w:r>
      <w:r w:rsidRPr="00F06200">
        <w:rPr>
          <w:rFonts w:ascii="仿宋" w:eastAsia="仿宋" w:hAnsi="仿宋" w:hint="eastAsia"/>
          <w:sz w:val="24"/>
          <w:szCs w:val="24"/>
        </w:rPr>
        <w:t>并及时统计预约信息。</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项目资料查阅</w:t>
      </w:r>
    </w:p>
    <w:p w:rsidR="008D4813" w:rsidRPr="00F06200" w:rsidRDefault="008D4813" w:rsidP="008D4813">
      <w:pPr>
        <w:numPr>
          <w:ilvl w:val="0"/>
          <w:numId w:val="5"/>
        </w:numPr>
        <w:tabs>
          <w:tab w:val="left" w:pos="840"/>
        </w:tabs>
        <w:spacing w:line="360" w:lineRule="auto"/>
        <w:rPr>
          <w:rFonts w:ascii="仿宋" w:eastAsia="仿宋" w:hAnsi="仿宋"/>
          <w:sz w:val="24"/>
          <w:szCs w:val="24"/>
        </w:rPr>
      </w:pPr>
      <w:r w:rsidRPr="00F06200">
        <w:rPr>
          <w:rFonts w:ascii="仿宋" w:eastAsia="仿宋" w:hAnsi="仿宋" w:hint="eastAsia"/>
          <w:sz w:val="24"/>
          <w:szCs w:val="24"/>
        </w:rPr>
        <w:t>备查文件准备：信托计划开始发行后，客服组向风险管理部申请领用项目相关资料的复印件，作为备查文件供投资者查阅。备查文件应包括项目尽调报告、融资方资料、担保方资料（若有担保方）、抵质押物资料（若有抵押或质押物）等。</w:t>
      </w:r>
    </w:p>
    <w:p w:rsidR="008D4813" w:rsidRPr="00F06200" w:rsidRDefault="008D4813" w:rsidP="008D4813">
      <w:pPr>
        <w:numPr>
          <w:ilvl w:val="0"/>
          <w:numId w:val="5"/>
        </w:numPr>
        <w:spacing w:line="360" w:lineRule="auto"/>
        <w:rPr>
          <w:rFonts w:ascii="仿宋" w:eastAsia="仿宋" w:hAnsi="仿宋"/>
          <w:sz w:val="24"/>
          <w:szCs w:val="24"/>
        </w:rPr>
      </w:pPr>
      <w:r w:rsidRPr="00F06200">
        <w:rPr>
          <w:rFonts w:ascii="仿宋" w:eastAsia="仿宋" w:hAnsi="仿宋" w:hint="eastAsia"/>
          <w:sz w:val="24"/>
          <w:szCs w:val="24"/>
        </w:rPr>
        <w:t>客户经理备查文件借阅：客户要求查阅项目备查文件的，由客服组同意办理手续，备查文件不得带出公司，不得扫描、复印或拍照。</w:t>
      </w:r>
    </w:p>
    <w:p w:rsidR="008D4813" w:rsidRPr="00F06200" w:rsidRDefault="008D4813" w:rsidP="008D4813">
      <w:pPr>
        <w:numPr>
          <w:ilvl w:val="0"/>
          <w:numId w:val="5"/>
        </w:numPr>
        <w:spacing w:line="360" w:lineRule="auto"/>
        <w:rPr>
          <w:rFonts w:ascii="仿宋" w:eastAsia="仿宋" w:hAnsi="仿宋"/>
          <w:sz w:val="24"/>
          <w:szCs w:val="24"/>
        </w:rPr>
      </w:pPr>
      <w:r w:rsidRPr="00F06200">
        <w:rPr>
          <w:rFonts w:ascii="仿宋" w:eastAsia="仿宋" w:hAnsi="仿宋" w:hint="eastAsia"/>
          <w:sz w:val="24"/>
          <w:szCs w:val="24"/>
        </w:rPr>
        <w:t>备查文件以外的项目材料借阅：客户要求查阅备查文件以外的项目资料的，若要求查看资料的复印件，则由客服组负责至风险管理部申请领用，客户经理至客服组借阅；若要求查看原件的，由客服组在</w:t>
      </w:r>
      <w:r w:rsidRPr="00F06200">
        <w:rPr>
          <w:rFonts w:ascii="仿宋" w:eastAsia="仿宋" w:hAnsi="仿宋"/>
          <w:sz w:val="24"/>
          <w:szCs w:val="24"/>
        </w:rPr>
        <w:t>TCMP</w:t>
      </w:r>
      <w:r w:rsidRPr="00F06200">
        <w:rPr>
          <w:rFonts w:ascii="仿宋" w:eastAsia="仿宋" w:hAnsi="仿宋" w:hint="eastAsia"/>
          <w:sz w:val="24"/>
          <w:szCs w:val="24"/>
        </w:rPr>
        <w:t>上发起借阅流程，流程审批过后方可进行借阅。</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《信托文件》包括《信托计划说明书》、《信托合同》（含《认购风险申明书》）两个法律文件的统称。《信托文件》的申领流程如下：</w:t>
      </w:r>
    </w:p>
    <w:p w:rsidR="008D4813" w:rsidRPr="00F06200" w:rsidRDefault="008D4813" w:rsidP="008D4813">
      <w:pPr>
        <w:tabs>
          <w:tab w:val="num" w:pos="1866"/>
        </w:tabs>
        <w:spacing w:line="360" w:lineRule="auto"/>
        <w:jc w:val="center"/>
        <w:rPr>
          <w:rFonts w:ascii="仿宋" w:eastAsia="仿宋" w:hAnsi="仿宋"/>
          <w:sz w:val="24"/>
          <w:szCs w:val="24"/>
        </w:rPr>
      </w:pPr>
      <w:r>
        <w:rPr>
          <w:rFonts w:ascii="仿宋" w:eastAsia="仿宋" w:hAnsi="仿宋"/>
          <w:noProof/>
          <w:sz w:val="24"/>
          <w:szCs w:val="24"/>
        </w:rPr>
        <w:drawing>
          <wp:inline distT="0" distB="0" distL="0" distR="0">
            <wp:extent cx="2280285" cy="3020695"/>
            <wp:effectExtent l="0" t="0" r="0" b="0"/>
            <wp:docPr id="4"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1"/>
                    <pic:cNvPicPr>
                      <a:picLocks noChangeAspect="1" noChangeArrowheads="1"/>
                    </pic:cNvPicPr>
                  </pic:nvPicPr>
                  <pic:blipFill>
                    <a:blip r:embed="rId10"/>
                    <a:srcRect/>
                    <a:stretch>
                      <a:fillRect/>
                    </a:stretch>
                  </pic:blipFill>
                  <pic:spPr bwMode="auto">
                    <a:xfrm>
                      <a:off x="0" y="0"/>
                      <a:ext cx="2280285" cy="3020695"/>
                    </a:xfrm>
                    <a:prstGeom prst="rect">
                      <a:avLst/>
                    </a:prstGeom>
                    <a:noFill/>
                    <a:ln w="9525">
                      <a:noFill/>
                      <a:miter lim="800000"/>
                      <a:headEnd/>
                      <a:tailEnd/>
                    </a:ln>
                  </pic:spPr>
                </pic:pic>
              </a:graphicData>
            </a:graphic>
          </wp:inline>
        </w:drawing>
      </w:r>
    </w:p>
    <w:p w:rsidR="008D4813" w:rsidRPr="00F06200" w:rsidRDefault="008D4813" w:rsidP="008D4813">
      <w:pPr>
        <w:tabs>
          <w:tab w:val="num" w:pos="1866"/>
        </w:tabs>
        <w:spacing w:line="360" w:lineRule="auto"/>
        <w:ind w:firstLineChars="196" w:firstLine="472"/>
        <w:rPr>
          <w:rFonts w:ascii="仿宋" w:eastAsia="仿宋" w:hAnsi="仿宋"/>
          <w:b/>
          <w:sz w:val="24"/>
          <w:szCs w:val="24"/>
        </w:rPr>
      </w:pPr>
      <w:r w:rsidRPr="00F06200">
        <w:rPr>
          <w:rFonts w:ascii="仿宋" w:eastAsia="仿宋" w:hAnsi="仿宋" w:hint="eastAsia"/>
          <w:b/>
          <w:sz w:val="24"/>
          <w:szCs w:val="24"/>
        </w:rPr>
        <w:t>流程说明：</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在风险管理部出具信托文件后，客服组通过</w:t>
      </w:r>
      <w:r w:rsidRPr="00F06200">
        <w:rPr>
          <w:rFonts w:ascii="仿宋" w:eastAsia="仿宋" w:hAnsi="仿宋"/>
          <w:sz w:val="24"/>
          <w:szCs w:val="24"/>
        </w:rPr>
        <w:t>OA</w:t>
      </w:r>
      <w:r w:rsidRPr="00F06200">
        <w:rPr>
          <w:rFonts w:ascii="仿宋" w:eastAsia="仿宋" w:hAnsi="仿宋" w:hint="eastAsia"/>
          <w:sz w:val="24"/>
          <w:szCs w:val="24"/>
        </w:rPr>
        <w:t>系统填写需求份数，发起申领流程；</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管理部对风险管理部提供的《信托文件》进行印刷、盖章。如需制作扉页的，由管理部负责制作；</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lastRenderedPageBreak/>
        <w:t>3.</w:t>
      </w:r>
      <w:r w:rsidRPr="00F06200">
        <w:rPr>
          <w:rFonts w:ascii="仿宋" w:eastAsia="仿宋" w:hAnsi="仿宋" w:hint="eastAsia"/>
          <w:sz w:val="24"/>
          <w:szCs w:val="24"/>
        </w:rPr>
        <w:t>客服组向管理部领用《信托文件》，并作登记和保管；</w:t>
      </w:r>
    </w:p>
    <w:p w:rsidR="008D4813" w:rsidRPr="00D22B35" w:rsidRDefault="008D4813" w:rsidP="008D4813">
      <w:pPr>
        <w:spacing w:line="360" w:lineRule="auto"/>
        <w:jc w:val="center"/>
        <w:rPr>
          <w:rFonts w:ascii="仿宋" w:eastAsia="仿宋" w:hAnsi="仿宋"/>
          <w:b/>
          <w:sz w:val="30"/>
          <w:szCs w:val="30"/>
        </w:rPr>
      </w:pPr>
      <w:r w:rsidRPr="00D22B35">
        <w:rPr>
          <w:rFonts w:ascii="仿宋" w:eastAsia="仿宋" w:hAnsi="仿宋" w:hint="eastAsia"/>
          <w:b/>
          <w:sz w:val="30"/>
          <w:szCs w:val="30"/>
        </w:rPr>
        <w:t>第二节</w:t>
      </w:r>
      <w:r w:rsidRPr="00D22B35">
        <w:rPr>
          <w:rFonts w:ascii="仿宋" w:eastAsia="仿宋" w:hAnsi="仿宋"/>
          <w:b/>
          <w:sz w:val="30"/>
          <w:szCs w:val="30"/>
        </w:rPr>
        <w:t xml:space="preserve"> </w:t>
      </w:r>
      <w:r w:rsidRPr="00D22B35">
        <w:rPr>
          <w:rFonts w:ascii="仿宋" w:eastAsia="仿宋" w:hAnsi="仿宋" w:hint="eastAsia"/>
          <w:b/>
          <w:sz w:val="30"/>
          <w:szCs w:val="30"/>
        </w:rPr>
        <w:t>信托计划募集</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客户经理领取信托合同后，客户开始签约、打款，信托计划进入募集期。</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客户作为信托计划的委托人，需签署和提供的文件：</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（一）自然人委托人</w:t>
      </w:r>
    </w:p>
    <w:p w:rsidR="008D4813" w:rsidRPr="00F06200" w:rsidRDefault="008D4813" w:rsidP="008D4813">
      <w:pPr>
        <w:tabs>
          <w:tab w:val="num" w:pos="1866"/>
        </w:tabs>
        <w:spacing w:line="360" w:lineRule="auto"/>
        <w:rPr>
          <w:rFonts w:ascii="仿宋" w:eastAsia="仿宋" w:hAnsi="仿宋"/>
          <w:sz w:val="24"/>
          <w:szCs w:val="24"/>
        </w:rPr>
      </w:pPr>
      <w:r w:rsidRPr="00F06200">
        <w:rPr>
          <w:rFonts w:ascii="仿宋" w:eastAsia="仿宋" w:hAnsi="仿宋" w:hint="eastAsia"/>
          <w:b/>
          <w:sz w:val="24"/>
          <w:szCs w:val="24"/>
        </w:rPr>
        <w:t>需签署文件</w:t>
      </w:r>
      <w:r w:rsidRPr="00F06200">
        <w:rPr>
          <w:rFonts w:ascii="仿宋" w:eastAsia="仿宋" w:hAnsi="仿宋" w:hint="eastAsia"/>
          <w:sz w:val="24"/>
          <w:szCs w:val="24"/>
        </w:rPr>
        <w:t>：</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信托计划说明书、资金信托合同（含认购风险申明书）</w:t>
      </w:r>
      <w:r w:rsidRPr="00F06200">
        <w:rPr>
          <w:rFonts w:ascii="仿宋" w:eastAsia="仿宋" w:hAnsi="仿宋"/>
          <w:sz w:val="24"/>
          <w:szCs w:val="24"/>
        </w:rPr>
        <w:t>1</w:t>
      </w:r>
      <w:r w:rsidRPr="00F06200">
        <w:rPr>
          <w:rFonts w:ascii="仿宋" w:eastAsia="仿宋" w:hAnsi="仿宋" w:hint="eastAsia"/>
          <w:sz w:val="24"/>
          <w:szCs w:val="24"/>
        </w:rPr>
        <w:t>式</w:t>
      </w:r>
      <w:r w:rsidRPr="00F06200">
        <w:rPr>
          <w:rFonts w:ascii="仿宋" w:eastAsia="仿宋" w:hAnsi="仿宋"/>
          <w:sz w:val="24"/>
          <w:szCs w:val="24"/>
        </w:rPr>
        <w:t>2</w:t>
      </w:r>
      <w:r w:rsidRPr="00F06200">
        <w:rPr>
          <w:rFonts w:ascii="仿宋" w:eastAsia="仿宋" w:hAnsi="仿宋" w:hint="eastAsia"/>
          <w:sz w:val="24"/>
          <w:szCs w:val="24"/>
        </w:rPr>
        <w:t>份；</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委托人风险承受能力调查问卷（首次认购客户须填写）；</w:t>
      </w:r>
    </w:p>
    <w:p w:rsidR="008D4813" w:rsidRPr="00F06200" w:rsidRDefault="008D4813" w:rsidP="008D4813">
      <w:pPr>
        <w:tabs>
          <w:tab w:val="num" w:pos="1866"/>
        </w:tabs>
        <w:spacing w:line="360" w:lineRule="auto"/>
        <w:rPr>
          <w:rFonts w:ascii="仿宋" w:eastAsia="仿宋" w:hAnsi="仿宋"/>
          <w:sz w:val="24"/>
          <w:szCs w:val="24"/>
        </w:rPr>
      </w:pPr>
      <w:r w:rsidRPr="00F06200">
        <w:rPr>
          <w:rFonts w:ascii="仿宋" w:eastAsia="仿宋" w:hAnsi="仿宋" w:hint="eastAsia"/>
          <w:b/>
          <w:sz w:val="24"/>
          <w:szCs w:val="24"/>
        </w:rPr>
        <w:t>需提供文件</w:t>
      </w:r>
      <w:r w:rsidRPr="00F06200">
        <w:rPr>
          <w:rFonts w:ascii="仿宋" w:eastAsia="仿宋" w:hAnsi="仿宋" w:hint="eastAsia"/>
          <w:sz w:val="24"/>
          <w:szCs w:val="24"/>
        </w:rPr>
        <w:t>：</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身份证正反面复印件；</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以委托人本人名义在银行开具的信托利益分配账户的复印件；</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银行划款凭证复印件（注：请写明汇款用途；汇款账户名称和委托人名称必须一致，且与其提供的其他资料保持一致）；</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若划款凭证为现金缴款凭证，则须将原件交给财务部，财富管理总部留存复印件；如有需要，客户经理可通过客服室向财务部申请给客户开收据。</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若为代理人办理，需提供代理人身份证复印件以及授权委托书；</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若自然人投资金额低于</w:t>
      </w:r>
      <w:r w:rsidRPr="00F06200">
        <w:rPr>
          <w:rFonts w:ascii="仿宋" w:eastAsia="仿宋" w:hAnsi="仿宋"/>
          <w:sz w:val="24"/>
          <w:szCs w:val="24"/>
        </w:rPr>
        <w:t>100</w:t>
      </w:r>
      <w:r w:rsidRPr="00F06200">
        <w:rPr>
          <w:rFonts w:ascii="仿宋" w:eastAsia="仿宋" w:hAnsi="仿宋" w:hint="eastAsia"/>
          <w:sz w:val="24"/>
          <w:szCs w:val="24"/>
        </w:rPr>
        <w:t>万元，还应当提供下列材料之一：</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1</w:t>
      </w:r>
      <w:r w:rsidRPr="00F06200">
        <w:rPr>
          <w:rFonts w:ascii="仿宋" w:eastAsia="仿宋" w:hAnsi="仿宋" w:hint="eastAsia"/>
          <w:sz w:val="24"/>
          <w:szCs w:val="24"/>
        </w:rPr>
        <w:t>）委托人个人或委托人家庭金融资产总计在其认购时超过</w:t>
      </w:r>
      <w:r w:rsidRPr="00F06200">
        <w:rPr>
          <w:rFonts w:ascii="仿宋" w:eastAsia="仿宋" w:hAnsi="仿宋"/>
          <w:sz w:val="24"/>
          <w:szCs w:val="24"/>
        </w:rPr>
        <w:t>100</w:t>
      </w:r>
      <w:r w:rsidRPr="00F06200">
        <w:rPr>
          <w:rFonts w:ascii="仿宋" w:eastAsia="仿宋" w:hAnsi="仿宋" w:hint="eastAsia"/>
          <w:sz w:val="24"/>
          <w:szCs w:val="24"/>
        </w:rPr>
        <w:t>万元人民币的财产证明；</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2</w:t>
      </w:r>
      <w:r w:rsidRPr="00F06200">
        <w:rPr>
          <w:rFonts w:ascii="仿宋" w:eastAsia="仿宋" w:hAnsi="仿宋" w:hint="eastAsia"/>
          <w:sz w:val="24"/>
          <w:szCs w:val="24"/>
        </w:rPr>
        <w:t>）委托人个人收入在最近三年内每年收入超过</w:t>
      </w:r>
      <w:r w:rsidRPr="00F06200">
        <w:rPr>
          <w:rFonts w:ascii="仿宋" w:eastAsia="仿宋" w:hAnsi="仿宋"/>
          <w:sz w:val="24"/>
          <w:szCs w:val="24"/>
        </w:rPr>
        <w:t>20</w:t>
      </w:r>
      <w:r w:rsidRPr="00F06200">
        <w:rPr>
          <w:rFonts w:ascii="仿宋" w:eastAsia="仿宋" w:hAnsi="仿宋" w:hint="eastAsia"/>
          <w:sz w:val="24"/>
          <w:szCs w:val="24"/>
        </w:rPr>
        <w:t>万元人民币的相关收入证明或者委托人夫妻双方合计收入在最近三年内每年收入超过</w:t>
      </w:r>
      <w:r w:rsidRPr="00F06200">
        <w:rPr>
          <w:rFonts w:ascii="仿宋" w:eastAsia="仿宋" w:hAnsi="仿宋"/>
          <w:sz w:val="24"/>
          <w:szCs w:val="24"/>
        </w:rPr>
        <w:t>30</w:t>
      </w:r>
      <w:r w:rsidRPr="00F06200">
        <w:rPr>
          <w:rFonts w:ascii="仿宋" w:eastAsia="仿宋" w:hAnsi="仿宋" w:hint="eastAsia"/>
          <w:sz w:val="24"/>
          <w:szCs w:val="24"/>
        </w:rPr>
        <w:t>万元人民币的相关收入证明。</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（二）机构委托人</w:t>
      </w:r>
    </w:p>
    <w:p w:rsidR="008D4813" w:rsidRPr="00F06200" w:rsidRDefault="008D4813" w:rsidP="008D4813">
      <w:pPr>
        <w:tabs>
          <w:tab w:val="num" w:pos="1866"/>
        </w:tabs>
        <w:spacing w:line="360" w:lineRule="auto"/>
        <w:rPr>
          <w:rFonts w:ascii="仿宋" w:eastAsia="仿宋" w:hAnsi="仿宋"/>
          <w:sz w:val="24"/>
          <w:szCs w:val="24"/>
        </w:rPr>
      </w:pPr>
      <w:r w:rsidRPr="00F06200">
        <w:rPr>
          <w:rFonts w:ascii="仿宋" w:eastAsia="仿宋" w:hAnsi="仿宋" w:hint="eastAsia"/>
          <w:b/>
          <w:sz w:val="24"/>
          <w:szCs w:val="24"/>
        </w:rPr>
        <w:t>需签署文件</w:t>
      </w:r>
      <w:r w:rsidRPr="00F06200">
        <w:rPr>
          <w:rFonts w:ascii="仿宋" w:eastAsia="仿宋" w:hAnsi="仿宋" w:hint="eastAsia"/>
          <w:sz w:val="24"/>
          <w:szCs w:val="24"/>
        </w:rPr>
        <w:t>：</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认购信托计划说明书、资金信托合同（含认购风险申明书）</w:t>
      </w:r>
      <w:r w:rsidRPr="00F06200">
        <w:rPr>
          <w:rFonts w:ascii="仿宋" w:eastAsia="仿宋" w:hAnsi="仿宋"/>
          <w:sz w:val="24"/>
          <w:szCs w:val="24"/>
        </w:rPr>
        <w:t>1</w:t>
      </w:r>
      <w:r w:rsidRPr="00F06200">
        <w:rPr>
          <w:rFonts w:ascii="仿宋" w:eastAsia="仿宋" w:hAnsi="仿宋" w:hint="eastAsia"/>
          <w:sz w:val="24"/>
          <w:szCs w:val="24"/>
        </w:rPr>
        <w:t>式</w:t>
      </w:r>
      <w:r w:rsidRPr="00F06200">
        <w:rPr>
          <w:rFonts w:ascii="仿宋" w:eastAsia="仿宋" w:hAnsi="仿宋"/>
          <w:sz w:val="24"/>
          <w:szCs w:val="24"/>
        </w:rPr>
        <w:t>2</w:t>
      </w:r>
      <w:r w:rsidRPr="00F06200">
        <w:rPr>
          <w:rFonts w:ascii="仿宋" w:eastAsia="仿宋" w:hAnsi="仿宋" w:hint="eastAsia"/>
          <w:sz w:val="24"/>
          <w:szCs w:val="24"/>
        </w:rPr>
        <w:t>份；</w:t>
      </w:r>
    </w:p>
    <w:p w:rsidR="008D4813" w:rsidRPr="00F06200" w:rsidRDefault="008D4813" w:rsidP="008D4813">
      <w:pPr>
        <w:tabs>
          <w:tab w:val="num" w:pos="1866"/>
        </w:tabs>
        <w:spacing w:line="360" w:lineRule="auto"/>
        <w:rPr>
          <w:rFonts w:ascii="仿宋" w:eastAsia="仿宋" w:hAnsi="仿宋"/>
          <w:sz w:val="24"/>
          <w:szCs w:val="24"/>
        </w:rPr>
      </w:pPr>
      <w:r w:rsidRPr="00F06200">
        <w:rPr>
          <w:rFonts w:ascii="仿宋" w:eastAsia="仿宋" w:hAnsi="仿宋" w:hint="eastAsia"/>
          <w:b/>
          <w:sz w:val="24"/>
          <w:szCs w:val="24"/>
        </w:rPr>
        <w:t>需提供文件</w:t>
      </w:r>
      <w:r w:rsidRPr="00F06200">
        <w:rPr>
          <w:rFonts w:ascii="仿宋" w:eastAsia="仿宋" w:hAnsi="仿宋" w:hint="eastAsia"/>
          <w:sz w:val="24"/>
          <w:szCs w:val="24"/>
        </w:rPr>
        <w:t>：</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加盖公司公章的营业执照副本复印件、组织机构代码证复印件、法定代表人身份证明书、税务登记证复印件；</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lastRenderedPageBreak/>
        <w:t>2.</w:t>
      </w:r>
      <w:r w:rsidRPr="00F06200">
        <w:rPr>
          <w:rFonts w:ascii="仿宋" w:eastAsia="仿宋" w:hAnsi="仿宋" w:hint="eastAsia"/>
          <w:sz w:val="24"/>
          <w:szCs w:val="24"/>
        </w:rPr>
        <w:t>法人身份证正反面复印件、机构对经办人员的授权委托书（加盖公章及法定代表人章）、经办人身份证正反两面复印件；</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收益分配账户证明（加盖公章）；</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银行划款凭证复印件（注：请写明汇款用途；汇款账户名称和委托人名称必须一致，且与其提供的其他资料保持一致）。</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客户经理对如下信息进行审查、认定：</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（一）信托文件签署完整，相应证明文件提交完整且符合要求；</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（二）投资者如期将约定资金划至信托募集账户；</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（三）对合格投资者进行认定。</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所有已签署信托文件归集至客服组后，客服组须对文件的完整性及有效性进行最终审查。</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直销客户的签约打款流程。流程图如下：</w:t>
      </w:r>
    </w:p>
    <w:p w:rsidR="008D4813" w:rsidRPr="00F06200" w:rsidRDefault="008D4813" w:rsidP="008D4813">
      <w:pPr>
        <w:tabs>
          <w:tab w:val="num" w:pos="1866"/>
        </w:tabs>
        <w:spacing w:line="360" w:lineRule="auto"/>
        <w:jc w:val="center"/>
        <w:rPr>
          <w:rFonts w:ascii="仿宋" w:eastAsia="仿宋" w:hAnsi="仿宋"/>
          <w:b/>
          <w:sz w:val="24"/>
          <w:szCs w:val="24"/>
        </w:rPr>
      </w:pPr>
      <w:r>
        <w:rPr>
          <w:rFonts w:ascii="仿宋" w:eastAsia="仿宋" w:hAnsi="仿宋"/>
          <w:b/>
          <w:noProof/>
          <w:sz w:val="24"/>
          <w:szCs w:val="24"/>
        </w:rPr>
        <w:drawing>
          <wp:inline distT="0" distB="0" distL="0" distR="0">
            <wp:extent cx="3067050" cy="3171190"/>
            <wp:effectExtent l="0" t="0" r="0" b="0"/>
            <wp:docPr id="5"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pic:cNvPicPr>
                      <a:picLocks noChangeAspect="1" noChangeArrowheads="1"/>
                    </pic:cNvPicPr>
                  </pic:nvPicPr>
                  <pic:blipFill>
                    <a:blip r:embed="rId11"/>
                    <a:srcRect/>
                    <a:stretch>
                      <a:fillRect/>
                    </a:stretch>
                  </pic:blipFill>
                  <pic:spPr bwMode="auto">
                    <a:xfrm>
                      <a:off x="0" y="0"/>
                      <a:ext cx="3067050" cy="3171190"/>
                    </a:xfrm>
                    <a:prstGeom prst="rect">
                      <a:avLst/>
                    </a:prstGeom>
                    <a:noFill/>
                    <a:ln w="9525">
                      <a:noFill/>
                      <a:miter lim="800000"/>
                      <a:headEnd/>
                      <a:tailEnd/>
                    </a:ln>
                  </pic:spPr>
                </pic:pic>
              </a:graphicData>
            </a:graphic>
          </wp:inline>
        </w:drawing>
      </w:r>
    </w:p>
    <w:p w:rsidR="008D4813" w:rsidRPr="00F06200" w:rsidRDefault="008D4813" w:rsidP="008D4813">
      <w:pPr>
        <w:tabs>
          <w:tab w:val="num" w:pos="1866"/>
        </w:tabs>
        <w:spacing w:line="360" w:lineRule="auto"/>
        <w:ind w:firstLineChars="196" w:firstLine="472"/>
        <w:rPr>
          <w:rFonts w:ascii="仿宋" w:eastAsia="仿宋" w:hAnsi="仿宋"/>
          <w:b/>
          <w:sz w:val="24"/>
          <w:szCs w:val="24"/>
        </w:rPr>
      </w:pPr>
      <w:r w:rsidRPr="00F06200">
        <w:rPr>
          <w:rFonts w:ascii="仿宋" w:eastAsia="仿宋" w:hAnsi="仿宋" w:hint="eastAsia"/>
          <w:b/>
          <w:sz w:val="24"/>
          <w:szCs w:val="24"/>
        </w:rPr>
        <w:t>流程说明：</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客户经理对客户进行投资者资格确认后，办理签约手续（《信托文件》</w:t>
      </w:r>
      <w:r w:rsidRPr="00F06200">
        <w:rPr>
          <w:rFonts w:ascii="仿宋" w:eastAsia="仿宋" w:hAnsi="仿宋"/>
          <w:sz w:val="24"/>
          <w:szCs w:val="24"/>
        </w:rPr>
        <w:t>1</w:t>
      </w:r>
      <w:r w:rsidRPr="00F06200">
        <w:rPr>
          <w:rFonts w:ascii="仿宋" w:eastAsia="仿宋" w:hAnsi="仿宋" w:hint="eastAsia"/>
          <w:sz w:val="24"/>
          <w:szCs w:val="24"/>
        </w:rPr>
        <w:t>式</w:t>
      </w:r>
      <w:r w:rsidRPr="00F06200">
        <w:rPr>
          <w:rFonts w:ascii="仿宋" w:eastAsia="仿宋" w:hAnsi="仿宋"/>
          <w:sz w:val="24"/>
          <w:szCs w:val="24"/>
        </w:rPr>
        <w:t>2</w:t>
      </w:r>
      <w:r w:rsidRPr="00F06200">
        <w:rPr>
          <w:rFonts w:ascii="仿宋" w:eastAsia="仿宋" w:hAnsi="仿宋" w:hint="eastAsia"/>
          <w:sz w:val="24"/>
          <w:szCs w:val="24"/>
        </w:rPr>
        <w:t>份，认购风险申明书</w:t>
      </w:r>
      <w:r w:rsidRPr="00F06200">
        <w:rPr>
          <w:rFonts w:ascii="仿宋" w:eastAsia="仿宋" w:hAnsi="仿宋"/>
          <w:sz w:val="24"/>
          <w:szCs w:val="24"/>
        </w:rPr>
        <w:t>1</w:t>
      </w:r>
      <w:r w:rsidRPr="00F06200">
        <w:rPr>
          <w:rFonts w:ascii="仿宋" w:eastAsia="仿宋" w:hAnsi="仿宋" w:hint="eastAsia"/>
          <w:sz w:val="24"/>
          <w:szCs w:val="24"/>
        </w:rPr>
        <w:t>份，调查问卷</w:t>
      </w:r>
      <w:r w:rsidRPr="00F06200">
        <w:rPr>
          <w:rFonts w:ascii="仿宋" w:eastAsia="仿宋" w:hAnsi="仿宋"/>
          <w:sz w:val="24"/>
          <w:szCs w:val="24"/>
        </w:rPr>
        <w:t>1</w:t>
      </w:r>
      <w:r w:rsidRPr="00F06200">
        <w:rPr>
          <w:rFonts w:ascii="仿宋" w:eastAsia="仿宋" w:hAnsi="仿宋" w:hint="eastAsia"/>
          <w:sz w:val="24"/>
          <w:szCs w:val="24"/>
        </w:rPr>
        <w:t>份）；</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客户经理通知客户划款，并负责客户划款的跟进；</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客户向信托计划募集资金账户划款；</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客户经理汇总信托文件及投资者所需提供文件；</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lastRenderedPageBreak/>
        <w:t>5.</w:t>
      </w:r>
      <w:r w:rsidRPr="00F06200">
        <w:rPr>
          <w:rFonts w:ascii="仿宋" w:eastAsia="仿宋" w:hAnsi="仿宋" w:hint="eastAsia"/>
          <w:sz w:val="24"/>
          <w:szCs w:val="24"/>
        </w:rPr>
        <w:t>客户划款成功后，客服组与财务组核对客户资金到账情况；</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划款成功，客户经理根据合同信息录入客户合同信息。</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代销对接流程。流程如下：</w:t>
      </w:r>
    </w:p>
    <w:p w:rsidR="008D4813" w:rsidRPr="00F06200" w:rsidRDefault="008D4813" w:rsidP="008D4813">
      <w:pPr>
        <w:tabs>
          <w:tab w:val="num" w:pos="1866"/>
        </w:tabs>
        <w:spacing w:line="360" w:lineRule="auto"/>
        <w:jc w:val="center"/>
        <w:rPr>
          <w:rFonts w:ascii="仿宋" w:eastAsia="仿宋" w:hAnsi="仿宋"/>
          <w:b/>
          <w:noProof/>
          <w:sz w:val="24"/>
          <w:szCs w:val="24"/>
        </w:rPr>
      </w:pPr>
      <w:r>
        <w:rPr>
          <w:rFonts w:ascii="仿宋" w:eastAsia="仿宋" w:hAnsi="仿宋"/>
          <w:b/>
          <w:noProof/>
          <w:sz w:val="24"/>
          <w:szCs w:val="24"/>
        </w:rPr>
        <w:drawing>
          <wp:inline distT="0" distB="0" distL="0" distR="0">
            <wp:extent cx="4444365" cy="4201795"/>
            <wp:effectExtent l="0" t="0" r="0" b="0"/>
            <wp:docPr id="6"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9"/>
                    <pic:cNvPicPr>
                      <a:picLocks noChangeAspect="1" noChangeArrowheads="1"/>
                    </pic:cNvPicPr>
                  </pic:nvPicPr>
                  <pic:blipFill>
                    <a:blip r:embed="rId12"/>
                    <a:srcRect/>
                    <a:stretch>
                      <a:fillRect/>
                    </a:stretch>
                  </pic:blipFill>
                  <pic:spPr bwMode="auto">
                    <a:xfrm>
                      <a:off x="0" y="0"/>
                      <a:ext cx="4444365" cy="4201795"/>
                    </a:xfrm>
                    <a:prstGeom prst="rect">
                      <a:avLst/>
                    </a:prstGeom>
                    <a:noFill/>
                    <a:ln w="9525">
                      <a:noFill/>
                      <a:miter lim="800000"/>
                      <a:headEnd/>
                      <a:tailEnd/>
                    </a:ln>
                  </pic:spPr>
                </pic:pic>
              </a:graphicData>
            </a:graphic>
          </wp:inline>
        </w:drawing>
      </w:r>
    </w:p>
    <w:p w:rsidR="008D4813" w:rsidRPr="00F06200" w:rsidRDefault="008D4813" w:rsidP="008D4813">
      <w:pPr>
        <w:tabs>
          <w:tab w:val="num" w:pos="1866"/>
        </w:tabs>
        <w:spacing w:line="360" w:lineRule="auto"/>
        <w:ind w:firstLineChars="196" w:firstLine="472"/>
        <w:rPr>
          <w:rFonts w:ascii="仿宋" w:eastAsia="仿宋" w:hAnsi="仿宋"/>
          <w:b/>
          <w:noProof/>
          <w:sz w:val="24"/>
          <w:szCs w:val="24"/>
        </w:rPr>
      </w:pPr>
      <w:r w:rsidRPr="00F06200">
        <w:rPr>
          <w:rFonts w:ascii="仿宋" w:eastAsia="仿宋" w:hAnsi="仿宋" w:hint="eastAsia"/>
          <w:b/>
          <w:noProof/>
          <w:sz w:val="24"/>
          <w:szCs w:val="24"/>
        </w:rPr>
        <w:t>流程说明：</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代销负责人联系并确定代销金融机构，并告知对应业务部门；</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与业务部门沟通确认后，代销负责人负责公司与代销金融机构《代销协议》等文件的签署；</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代销金融机构每日反馈客户签约、打款信息；</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客服组核对到账信息；</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客服组核对到账信息无误后，根据代销机构提供的信息录入客户信息，登记台账；</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财富管理总部、代销金融机构、财务部三方核对到账总额、明细。</w:t>
      </w:r>
    </w:p>
    <w:p w:rsidR="008D4813" w:rsidRPr="00F06200" w:rsidRDefault="008D4813" w:rsidP="008D4813">
      <w:pPr>
        <w:tabs>
          <w:tab w:val="num" w:pos="1866"/>
        </w:tabs>
        <w:spacing w:line="360" w:lineRule="auto"/>
        <w:ind w:firstLineChars="175" w:firstLine="422"/>
        <w:rPr>
          <w:rFonts w:ascii="仿宋" w:eastAsia="仿宋" w:hAnsi="仿宋"/>
          <w:sz w:val="24"/>
          <w:szCs w:val="24"/>
        </w:rPr>
      </w:pPr>
      <w:r w:rsidRPr="00F06200">
        <w:rPr>
          <w:rFonts w:ascii="仿宋" w:eastAsia="仿宋" w:hAnsi="仿宋" w:hint="eastAsia"/>
          <w:b/>
          <w:sz w:val="24"/>
          <w:szCs w:val="24"/>
        </w:rPr>
        <w:t>注：</w:t>
      </w:r>
      <w:r w:rsidRPr="00F06200">
        <w:rPr>
          <w:rFonts w:ascii="仿宋" w:eastAsia="仿宋" w:hAnsi="仿宋" w:hint="eastAsia"/>
          <w:sz w:val="24"/>
          <w:szCs w:val="24"/>
        </w:rPr>
        <w:t>代销客户的信托文件应于项目成立后</w:t>
      </w:r>
      <w:r w:rsidRPr="00F06200">
        <w:rPr>
          <w:rFonts w:ascii="仿宋" w:eastAsia="仿宋" w:hAnsi="仿宋"/>
          <w:sz w:val="24"/>
          <w:szCs w:val="24"/>
        </w:rPr>
        <w:t>10</w:t>
      </w:r>
      <w:r w:rsidRPr="00F06200">
        <w:rPr>
          <w:rFonts w:ascii="仿宋" w:eastAsia="仿宋" w:hAnsi="仿宋" w:hint="eastAsia"/>
          <w:sz w:val="24"/>
          <w:szCs w:val="24"/>
        </w:rPr>
        <w:t>个工作日内取得。</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信托文件的签署及信托账户到账资金有效性确认：</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（一）客户经理通知客户签约时，应准确告知客户信托计划募集账户信息，</w:t>
      </w:r>
      <w:r w:rsidRPr="00F06200">
        <w:rPr>
          <w:rFonts w:ascii="仿宋" w:eastAsia="仿宋" w:hAnsi="仿宋" w:hint="eastAsia"/>
          <w:sz w:val="24"/>
          <w:szCs w:val="24"/>
        </w:rPr>
        <w:lastRenderedPageBreak/>
        <w:t>并应提醒客户签约注意事项及缴款流程；</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（二）客户经理与客户办理签约手续时，应采取一对一的服务方式，保护客户个人信息及财产状况的私密性；</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办理签约手续时，客户经理应确认客户身份证件的有效性，检查身份证件、个人结算账户是否存在伪造、涂改的痕迹，核对缴款金额与预约登记金额是否一致，出现差异与客户当面确认。上述信息核对无误后，方可进行签约。首次认购的客户须按照规定要求填写《委托人风险承受能力调查问卷》；</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签约时，对于书写有困难的客户，客户经理可以帮助其填写资金信托合同中的客户信息，但合同签署页及风险申明书必须由客户本人签字。签字有困难的客户，需在签字处加按本人右手食指或左手食指指印；</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五）当《信托计划资金信托合同》委托人、受益人信息栏中基本信息（包括证件号码、联系地址、联系方式）填错时，须在边上空白处重新修改，签字；信托资金（受益份额）金额大小、银行账号填写错误时，需重签合同，该编号的整套合同应全部作废，编号保留，由客服组在合同封面及合同签署页加盖作废章或标注“作废”字样；</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（六）客户签署合同完毕，客户经理核对《信托计划资金信托合同》信息是否填写完整，客户签字位置是否正确进行核实；</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（七）合同签署完毕，客户经理将《信托计划说明书》、《信托计划资金信托合同》（含《认购风险申明书》）原件各</w:t>
      </w:r>
      <w:r w:rsidRPr="00F06200">
        <w:rPr>
          <w:rFonts w:ascii="仿宋" w:eastAsia="仿宋" w:hAnsi="仿宋"/>
          <w:sz w:val="24"/>
          <w:szCs w:val="24"/>
        </w:rPr>
        <w:t>1</w:t>
      </w:r>
      <w:r w:rsidRPr="00F06200">
        <w:rPr>
          <w:rFonts w:ascii="仿宋" w:eastAsia="仿宋" w:hAnsi="仿宋" w:hint="eastAsia"/>
          <w:sz w:val="24"/>
          <w:szCs w:val="24"/>
        </w:rPr>
        <w:t>份交客户，提醒客户妥善保管，并简要说明后期信息披露及信托财产分配的方式。另一份合同及进账单、身份证复印件、个人结算账户复印件移交客服组保管，并由客服组对签署及提供材料进行核查。</w:t>
      </w:r>
    </w:p>
    <w:p w:rsidR="008D4813" w:rsidRPr="00D22B35" w:rsidRDefault="008D4813" w:rsidP="008D4813">
      <w:pPr>
        <w:spacing w:line="360" w:lineRule="auto"/>
        <w:jc w:val="center"/>
        <w:rPr>
          <w:rFonts w:ascii="仿宋" w:eastAsia="仿宋" w:hAnsi="仿宋"/>
          <w:b/>
          <w:sz w:val="30"/>
          <w:szCs w:val="30"/>
        </w:rPr>
      </w:pPr>
      <w:r w:rsidRPr="00D22B35">
        <w:rPr>
          <w:rFonts w:ascii="仿宋" w:eastAsia="仿宋" w:hAnsi="仿宋" w:hint="eastAsia"/>
          <w:b/>
          <w:sz w:val="30"/>
          <w:szCs w:val="30"/>
        </w:rPr>
        <w:t>第三节</w:t>
      </w:r>
      <w:r w:rsidRPr="00D22B35">
        <w:rPr>
          <w:rFonts w:ascii="仿宋" w:eastAsia="仿宋" w:hAnsi="仿宋"/>
          <w:b/>
          <w:sz w:val="30"/>
          <w:szCs w:val="30"/>
        </w:rPr>
        <w:t xml:space="preserve"> </w:t>
      </w:r>
      <w:r w:rsidRPr="00D22B35">
        <w:rPr>
          <w:rFonts w:ascii="仿宋" w:eastAsia="仿宋" w:hAnsi="仿宋" w:hint="eastAsia"/>
          <w:b/>
          <w:sz w:val="30"/>
          <w:szCs w:val="30"/>
        </w:rPr>
        <w:t>信托计划成立</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财富管理总部完成资金募集之后，信托计划进入成立期。成立期流程如下</w:t>
      </w:r>
      <w:r w:rsidRPr="00F06200">
        <w:rPr>
          <w:rFonts w:ascii="仿宋" w:eastAsia="仿宋" w:hAnsi="仿宋"/>
          <w:sz w:val="24"/>
          <w:szCs w:val="24"/>
        </w:rPr>
        <w:t>:</w:t>
      </w:r>
    </w:p>
    <w:p w:rsidR="008D4813" w:rsidRPr="00F06200" w:rsidRDefault="008D4813" w:rsidP="008D4813">
      <w:pPr>
        <w:widowControl/>
        <w:tabs>
          <w:tab w:val="num" w:pos="1866"/>
        </w:tabs>
        <w:snapToGrid w:val="0"/>
        <w:spacing w:line="360" w:lineRule="auto"/>
        <w:jc w:val="center"/>
        <w:rPr>
          <w:rFonts w:ascii="仿宋" w:eastAsia="仿宋" w:hAnsi="仿宋"/>
          <w:b/>
          <w:kern w:val="0"/>
          <w:sz w:val="24"/>
          <w:szCs w:val="24"/>
        </w:rPr>
      </w:pPr>
      <w:r>
        <w:rPr>
          <w:rFonts w:ascii="仿宋" w:eastAsia="仿宋" w:hAnsi="仿宋"/>
          <w:b/>
          <w:noProof/>
          <w:kern w:val="0"/>
          <w:sz w:val="24"/>
          <w:szCs w:val="24"/>
        </w:rPr>
        <w:lastRenderedPageBreak/>
        <w:drawing>
          <wp:inline distT="0" distB="0" distL="0" distR="0">
            <wp:extent cx="3391535" cy="2326640"/>
            <wp:effectExtent l="19050" t="0" r="0" b="0"/>
            <wp:docPr id="7"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8"/>
                    <pic:cNvPicPr>
                      <a:picLocks noChangeAspect="1" noChangeArrowheads="1"/>
                    </pic:cNvPicPr>
                  </pic:nvPicPr>
                  <pic:blipFill>
                    <a:blip r:embed="rId13"/>
                    <a:srcRect/>
                    <a:stretch>
                      <a:fillRect/>
                    </a:stretch>
                  </pic:blipFill>
                  <pic:spPr bwMode="auto">
                    <a:xfrm>
                      <a:off x="0" y="0"/>
                      <a:ext cx="3391535" cy="2326640"/>
                    </a:xfrm>
                    <a:prstGeom prst="rect">
                      <a:avLst/>
                    </a:prstGeom>
                    <a:noFill/>
                    <a:ln w="9525">
                      <a:noFill/>
                      <a:miter lim="800000"/>
                      <a:headEnd/>
                      <a:tailEnd/>
                    </a:ln>
                  </pic:spPr>
                </pic:pic>
              </a:graphicData>
            </a:graphic>
          </wp:inline>
        </w:drawing>
      </w:r>
    </w:p>
    <w:p w:rsidR="008D4813" w:rsidRDefault="008D4813" w:rsidP="008D4813">
      <w:pPr>
        <w:widowControl/>
        <w:tabs>
          <w:tab w:val="num" w:pos="1866"/>
        </w:tabs>
        <w:snapToGrid w:val="0"/>
        <w:spacing w:line="360" w:lineRule="auto"/>
        <w:jc w:val="left"/>
        <w:rPr>
          <w:rFonts w:ascii="仿宋" w:eastAsia="仿宋" w:hAnsi="仿宋"/>
          <w:b/>
          <w:kern w:val="0"/>
          <w:sz w:val="24"/>
          <w:szCs w:val="24"/>
        </w:rPr>
      </w:pPr>
    </w:p>
    <w:p w:rsidR="008D4813" w:rsidRPr="00F06200" w:rsidRDefault="008D4813" w:rsidP="008D4813">
      <w:pPr>
        <w:widowControl/>
        <w:tabs>
          <w:tab w:val="num" w:pos="1866"/>
        </w:tabs>
        <w:snapToGrid w:val="0"/>
        <w:spacing w:beforeLines="100" w:line="360" w:lineRule="auto"/>
        <w:ind w:firstLineChars="196" w:firstLine="472"/>
        <w:jc w:val="left"/>
        <w:rPr>
          <w:rFonts w:ascii="仿宋" w:eastAsia="仿宋" w:hAnsi="仿宋"/>
          <w:b/>
          <w:kern w:val="0"/>
          <w:sz w:val="24"/>
          <w:szCs w:val="24"/>
        </w:rPr>
      </w:pPr>
      <w:r w:rsidRPr="00F06200">
        <w:rPr>
          <w:rFonts w:ascii="仿宋" w:eastAsia="仿宋" w:hAnsi="仿宋" w:hint="eastAsia"/>
          <w:b/>
          <w:kern w:val="0"/>
          <w:sz w:val="24"/>
          <w:szCs w:val="24"/>
        </w:rPr>
        <w:t>流程说明：</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财富管理总部应在募集期内完成资金募集工作；</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若募集失败，财富管理总部起草《应急预案报告》，报分管领导审批通过后启动应急预案</w:t>
      </w:r>
      <w:r w:rsidRPr="00F06200">
        <w:rPr>
          <w:rFonts w:ascii="仿宋" w:eastAsia="仿宋" w:hAnsi="仿宋"/>
          <w:sz w:val="24"/>
          <w:szCs w:val="24"/>
        </w:rPr>
        <w:t>(</w:t>
      </w:r>
      <w:r w:rsidRPr="00F06200">
        <w:rPr>
          <w:rFonts w:ascii="仿宋" w:eastAsia="仿宋" w:hAnsi="仿宋" w:hint="eastAsia"/>
          <w:sz w:val="24"/>
          <w:szCs w:val="24"/>
        </w:rPr>
        <w:t>启动应急预案后若募集成功，财富管理总部通知确立业务部门确立信托计划成立；若募集失败，财富管理总部通知业务部门、财务部等相关部门做好募集失败的相关工作，财务部负责退款工作（含推介期同期存款利息），退款结束后，财务部向财富管理总部提供退款清单，客服组出具退款通知书；</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募集成功后，业务部门完成信托计划成立的相关工作，相关部门做好配合工作；</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信托计划成立当天，客服组起草成立公告（网站版）并发起审批流程；</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信托计划成立</w:t>
      </w:r>
      <w:r w:rsidRPr="00F06200">
        <w:rPr>
          <w:rFonts w:ascii="仿宋" w:eastAsia="仿宋" w:hAnsi="仿宋"/>
          <w:sz w:val="24"/>
          <w:szCs w:val="24"/>
        </w:rPr>
        <w:t>3</w:t>
      </w:r>
      <w:r w:rsidRPr="00F06200">
        <w:rPr>
          <w:rFonts w:ascii="仿宋" w:eastAsia="仿宋" w:hAnsi="仿宋" w:hint="eastAsia"/>
          <w:sz w:val="24"/>
          <w:szCs w:val="24"/>
        </w:rPr>
        <w:t>天内，客服组负责信托单位认购确认单的制作及用印，并寄送给客户。</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信托文件的移交。流程如下</w:t>
      </w:r>
      <w:r w:rsidRPr="00F06200">
        <w:rPr>
          <w:rFonts w:ascii="仿宋" w:eastAsia="仿宋" w:hAnsi="仿宋"/>
          <w:sz w:val="24"/>
          <w:szCs w:val="24"/>
        </w:rPr>
        <w:t>:</w:t>
      </w:r>
    </w:p>
    <w:p w:rsidR="008D4813" w:rsidRPr="00F06200" w:rsidRDefault="008D4813" w:rsidP="008D4813">
      <w:pPr>
        <w:tabs>
          <w:tab w:val="num" w:pos="1866"/>
        </w:tabs>
        <w:spacing w:line="360" w:lineRule="auto"/>
        <w:jc w:val="center"/>
        <w:rPr>
          <w:rFonts w:ascii="仿宋" w:eastAsia="仿宋" w:hAnsi="仿宋"/>
          <w:sz w:val="24"/>
          <w:szCs w:val="24"/>
        </w:rPr>
      </w:pPr>
      <w:r>
        <w:rPr>
          <w:rFonts w:ascii="仿宋" w:eastAsia="仿宋" w:hAnsi="仿宋"/>
          <w:noProof/>
          <w:sz w:val="24"/>
          <w:szCs w:val="24"/>
        </w:rPr>
        <w:lastRenderedPageBreak/>
        <w:drawing>
          <wp:inline distT="0" distB="0" distL="0" distR="0">
            <wp:extent cx="2986405" cy="2824480"/>
            <wp:effectExtent l="0" t="0" r="0" b="0"/>
            <wp:docPr id="8"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7"/>
                    <pic:cNvPicPr>
                      <a:picLocks noChangeAspect="1" noChangeArrowheads="1"/>
                    </pic:cNvPicPr>
                  </pic:nvPicPr>
                  <pic:blipFill>
                    <a:blip r:embed="rId14"/>
                    <a:srcRect/>
                    <a:stretch>
                      <a:fillRect/>
                    </a:stretch>
                  </pic:blipFill>
                  <pic:spPr bwMode="auto">
                    <a:xfrm>
                      <a:off x="0" y="0"/>
                      <a:ext cx="2986405" cy="2824480"/>
                    </a:xfrm>
                    <a:prstGeom prst="rect">
                      <a:avLst/>
                    </a:prstGeom>
                    <a:noFill/>
                    <a:ln w="9525">
                      <a:noFill/>
                      <a:miter lim="800000"/>
                      <a:headEnd/>
                      <a:tailEnd/>
                    </a:ln>
                  </pic:spPr>
                </pic:pic>
              </a:graphicData>
            </a:graphic>
          </wp:inline>
        </w:drawing>
      </w:r>
    </w:p>
    <w:p w:rsidR="008D4813" w:rsidRPr="00F06200" w:rsidRDefault="008D4813" w:rsidP="008D4813">
      <w:pPr>
        <w:widowControl/>
        <w:tabs>
          <w:tab w:val="num" w:pos="1866"/>
        </w:tabs>
        <w:snapToGrid w:val="0"/>
        <w:spacing w:line="360" w:lineRule="auto"/>
        <w:ind w:firstLineChars="196" w:firstLine="472"/>
        <w:jc w:val="left"/>
        <w:rPr>
          <w:rFonts w:ascii="仿宋" w:eastAsia="仿宋" w:hAnsi="仿宋"/>
          <w:b/>
          <w:kern w:val="0"/>
          <w:sz w:val="24"/>
          <w:szCs w:val="24"/>
        </w:rPr>
      </w:pPr>
      <w:r w:rsidRPr="00F06200">
        <w:rPr>
          <w:rFonts w:ascii="仿宋" w:eastAsia="仿宋" w:hAnsi="仿宋" w:hint="eastAsia"/>
          <w:b/>
          <w:kern w:val="0"/>
          <w:sz w:val="24"/>
          <w:szCs w:val="24"/>
        </w:rPr>
        <w:t>流程说明：</w:t>
      </w:r>
    </w:p>
    <w:p w:rsidR="008D4813" w:rsidRPr="00F06200" w:rsidRDefault="008D4813" w:rsidP="008D4813">
      <w:pPr>
        <w:tabs>
          <w:tab w:val="num" w:pos="1866"/>
        </w:tabs>
        <w:spacing w:line="360" w:lineRule="auto"/>
        <w:ind w:firstLineChars="200" w:firstLine="48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客服组负责汇总所有信托合同，包括投资者合同、空白合同及作废合同；</w:t>
      </w:r>
    </w:p>
    <w:p w:rsidR="008D4813" w:rsidRPr="00F06200" w:rsidRDefault="008D4813" w:rsidP="008D4813">
      <w:pPr>
        <w:tabs>
          <w:tab w:val="num" w:pos="1866"/>
        </w:tabs>
        <w:spacing w:line="360" w:lineRule="auto"/>
        <w:ind w:firstLineChars="200" w:firstLine="48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客服组收齐所有已签署的投资者合同后，密封移交给风险管理部；</w:t>
      </w:r>
    </w:p>
    <w:p w:rsidR="008D4813" w:rsidRPr="00F06200" w:rsidRDefault="008D4813" w:rsidP="008D4813">
      <w:pPr>
        <w:tabs>
          <w:tab w:val="num" w:pos="1866"/>
        </w:tabs>
        <w:spacing w:line="360" w:lineRule="auto"/>
        <w:ind w:firstLineChars="200" w:firstLine="48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客服组将作废及空白合同及说明书移交管理部进行销毁。</w:t>
      </w:r>
    </w:p>
    <w:p w:rsidR="008D4813" w:rsidRPr="00D22B35" w:rsidRDefault="008D4813" w:rsidP="008D4813">
      <w:pPr>
        <w:spacing w:line="360" w:lineRule="auto"/>
        <w:jc w:val="center"/>
        <w:rPr>
          <w:rFonts w:ascii="仿宋" w:eastAsia="仿宋" w:hAnsi="仿宋"/>
          <w:b/>
          <w:sz w:val="32"/>
          <w:szCs w:val="32"/>
        </w:rPr>
      </w:pPr>
      <w:r w:rsidRPr="00D22B35">
        <w:rPr>
          <w:rFonts w:ascii="仿宋" w:eastAsia="仿宋" w:hAnsi="仿宋" w:hint="eastAsia"/>
          <w:b/>
          <w:sz w:val="32"/>
          <w:szCs w:val="32"/>
        </w:rPr>
        <w:t>第三章</w:t>
      </w:r>
      <w:r w:rsidRPr="00D22B35">
        <w:rPr>
          <w:rFonts w:ascii="仿宋" w:eastAsia="仿宋" w:hAnsi="仿宋"/>
          <w:b/>
          <w:sz w:val="32"/>
          <w:szCs w:val="32"/>
        </w:rPr>
        <w:t xml:space="preserve">  </w:t>
      </w:r>
      <w:r w:rsidRPr="00D22B35">
        <w:rPr>
          <w:rFonts w:ascii="仿宋" w:eastAsia="仿宋" w:hAnsi="仿宋" w:hint="eastAsia"/>
          <w:b/>
          <w:sz w:val="32"/>
          <w:szCs w:val="32"/>
        </w:rPr>
        <w:t>存续期管理</w:t>
      </w:r>
    </w:p>
    <w:p w:rsidR="008D4813" w:rsidRPr="00D22B35" w:rsidRDefault="008D4813" w:rsidP="008D4813">
      <w:pPr>
        <w:spacing w:line="360" w:lineRule="auto"/>
        <w:jc w:val="center"/>
        <w:rPr>
          <w:rFonts w:ascii="仿宋" w:eastAsia="仿宋" w:hAnsi="仿宋"/>
          <w:b/>
          <w:kern w:val="0"/>
          <w:sz w:val="30"/>
          <w:szCs w:val="30"/>
        </w:rPr>
      </w:pPr>
      <w:r w:rsidRPr="00D22B35">
        <w:rPr>
          <w:rFonts w:ascii="仿宋" w:eastAsia="仿宋" w:hAnsi="仿宋" w:hint="eastAsia"/>
          <w:b/>
          <w:kern w:val="0"/>
          <w:sz w:val="30"/>
          <w:szCs w:val="30"/>
        </w:rPr>
        <w:t>第一节</w:t>
      </w:r>
      <w:r w:rsidRPr="00D22B35">
        <w:rPr>
          <w:rFonts w:ascii="仿宋" w:eastAsia="仿宋" w:hAnsi="仿宋"/>
          <w:b/>
          <w:kern w:val="0"/>
          <w:sz w:val="30"/>
          <w:szCs w:val="30"/>
        </w:rPr>
        <w:t xml:space="preserve">  </w:t>
      </w:r>
      <w:r w:rsidRPr="00D22B35">
        <w:rPr>
          <w:rFonts w:ascii="仿宋" w:eastAsia="仿宋" w:hAnsi="仿宋" w:hint="eastAsia"/>
          <w:b/>
          <w:kern w:val="0"/>
          <w:sz w:val="30"/>
          <w:szCs w:val="30"/>
        </w:rPr>
        <w:t>信托收益分配</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客服组负责对收益分配对账单的复核和印制，寄送并统计客户接收情况。</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信托收益分配管理流程。流程如下：</w:t>
      </w:r>
    </w:p>
    <w:p w:rsidR="008D4813" w:rsidRPr="00F06200" w:rsidRDefault="008D4813" w:rsidP="008D4813">
      <w:pPr>
        <w:spacing w:line="360" w:lineRule="auto"/>
        <w:jc w:val="center"/>
        <w:rPr>
          <w:rFonts w:ascii="仿宋" w:eastAsia="仿宋" w:hAnsi="仿宋"/>
          <w:noProof/>
          <w:sz w:val="24"/>
          <w:szCs w:val="24"/>
        </w:rPr>
      </w:pPr>
      <w:r>
        <w:rPr>
          <w:rFonts w:ascii="仿宋" w:eastAsia="仿宋" w:hAnsi="仿宋"/>
          <w:noProof/>
          <w:sz w:val="24"/>
          <w:szCs w:val="24"/>
        </w:rPr>
        <w:drawing>
          <wp:inline distT="0" distB="0" distL="0" distR="0">
            <wp:extent cx="4155440" cy="2905125"/>
            <wp:effectExtent l="19050" t="0" r="0" b="0"/>
            <wp:docPr id="9"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6"/>
                    <pic:cNvPicPr>
                      <a:picLocks noChangeAspect="1" noChangeArrowheads="1"/>
                    </pic:cNvPicPr>
                  </pic:nvPicPr>
                  <pic:blipFill>
                    <a:blip r:embed="rId15"/>
                    <a:srcRect/>
                    <a:stretch>
                      <a:fillRect/>
                    </a:stretch>
                  </pic:blipFill>
                  <pic:spPr bwMode="auto">
                    <a:xfrm>
                      <a:off x="0" y="0"/>
                      <a:ext cx="4155440" cy="2905125"/>
                    </a:xfrm>
                    <a:prstGeom prst="rect">
                      <a:avLst/>
                    </a:prstGeom>
                    <a:noFill/>
                    <a:ln w="9525">
                      <a:noFill/>
                      <a:miter lim="800000"/>
                      <a:headEnd/>
                      <a:tailEnd/>
                    </a:ln>
                  </pic:spPr>
                </pic:pic>
              </a:graphicData>
            </a:graphic>
          </wp:inline>
        </w:drawing>
      </w:r>
    </w:p>
    <w:p w:rsidR="008D4813" w:rsidRPr="00F06200" w:rsidRDefault="008D4813" w:rsidP="008D4813">
      <w:pPr>
        <w:widowControl/>
        <w:tabs>
          <w:tab w:val="num" w:pos="1866"/>
        </w:tabs>
        <w:snapToGrid w:val="0"/>
        <w:spacing w:line="360" w:lineRule="auto"/>
        <w:ind w:firstLineChars="196" w:firstLine="472"/>
        <w:jc w:val="left"/>
        <w:rPr>
          <w:rFonts w:ascii="仿宋" w:eastAsia="仿宋" w:hAnsi="仿宋"/>
          <w:b/>
          <w:kern w:val="0"/>
          <w:sz w:val="24"/>
          <w:szCs w:val="24"/>
        </w:rPr>
      </w:pPr>
      <w:r w:rsidRPr="00F06200">
        <w:rPr>
          <w:rFonts w:ascii="仿宋" w:eastAsia="仿宋" w:hAnsi="仿宋" w:hint="eastAsia"/>
          <w:b/>
          <w:kern w:val="0"/>
          <w:sz w:val="24"/>
          <w:szCs w:val="24"/>
        </w:rPr>
        <w:lastRenderedPageBreak/>
        <w:t>流程说明：</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财务部从</w:t>
      </w:r>
      <w:r w:rsidRPr="00F06200">
        <w:rPr>
          <w:rFonts w:ascii="仿宋" w:eastAsia="仿宋" w:hAnsi="仿宋"/>
          <w:sz w:val="24"/>
          <w:szCs w:val="24"/>
        </w:rPr>
        <w:t>TA</w:t>
      </w:r>
      <w:r w:rsidRPr="00F06200">
        <w:rPr>
          <w:rFonts w:ascii="仿宋" w:eastAsia="仿宋" w:hAnsi="仿宋" w:hint="eastAsia"/>
          <w:sz w:val="24"/>
          <w:szCs w:val="24"/>
        </w:rPr>
        <w:t>中导出项目收益分配清单，并进行复核；电子版清单发送一份至客服组；</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财务部按时出具划款指令，将分配清单交至银行，由银行进行客户收益的划付；</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收益分配当天，客服组通知信息技术部推送短信告知客户收益分配情况；客户也可通过登录“客户自助查询系统”进行查询；</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客服组通过</w:t>
      </w:r>
      <w:r w:rsidRPr="00F06200">
        <w:rPr>
          <w:rFonts w:ascii="仿宋" w:eastAsia="仿宋" w:hAnsi="仿宋"/>
          <w:sz w:val="24"/>
          <w:szCs w:val="24"/>
        </w:rPr>
        <w:t>CRM</w:t>
      </w:r>
      <w:r w:rsidRPr="00F06200">
        <w:rPr>
          <w:rFonts w:ascii="仿宋" w:eastAsia="仿宋" w:hAnsi="仿宋" w:hint="eastAsia"/>
          <w:sz w:val="24"/>
          <w:szCs w:val="24"/>
        </w:rPr>
        <w:t>导出客户收益分配通知，并根据收益分配清单进行核对；</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客服组打印收益分配通知，并给有需要的客户寄送或由客户经理送达；</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客户接收收益分配通知；</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客服组根据客户经理的回复及快件的接收短信通知，统计客户接收情况。</w:t>
      </w:r>
    </w:p>
    <w:p w:rsidR="008D4813" w:rsidRPr="00D22B35" w:rsidRDefault="008D4813" w:rsidP="008D4813">
      <w:pPr>
        <w:spacing w:line="360" w:lineRule="auto"/>
        <w:jc w:val="center"/>
        <w:rPr>
          <w:rFonts w:ascii="仿宋" w:eastAsia="仿宋" w:hAnsi="仿宋"/>
          <w:b/>
          <w:sz w:val="30"/>
          <w:szCs w:val="30"/>
        </w:rPr>
      </w:pPr>
      <w:r w:rsidRPr="00D22B35">
        <w:rPr>
          <w:rFonts w:ascii="仿宋" w:eastAsia="仿宋" w:hAnsi="仿宋" w:hint="eastAsia"/>
          <w:b/>
          <w:sz w:val="30"/>
          <w:szCs w:val="30"/>
        </w:rPr>
        <w:t>第二节</w:t>
      </w:r>
      <w:r w:rsidRPr="00D22B35">
        <w:rPr>
          <w:rFonts w:ascii="仿宋" w:eastAsia="仿宋" w:hAnsi="仿宋"/>
          <w:b/>
          <w:sz w:val="30"/>
          <w:szCs w:val="30"/>
        </w:rPr>
        <w:t xml:space="preserve"> </w:t>
      </w:r>
      <w:r w:rsidRPr="00D22B35">
        <w:rPr>
          <w:rFonts w:ascii="仿宋" w:eastAsia="仿宋" w:hAnsi="仿宋" w:hint="eastAsia"/>
          <w:b/>
          <w:sz w:val="30"/>
          <w:szCs w:val="30"/>
        </w:rPr>
        <w:t>信托受益权转让</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信托计划存续期间，受益人可以向合格投资者转让其持有的信托单位。客服组为受益人办理受益权转让的有关手续。</w:t>
      </w:r>
    </w:p>
    <w:p w:rsidR="008D4813" w:rsidRPr="00F06200" w:rsidRDefault="008D4813" w:rsidP="008D4813">
      <w:pPr>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信托受益权进行拆分转让的，受让人不得为自然人。机构所持有的信托受益权，不得向自然人转让或拆分转让。</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受益人转让信托受益权且自行确定受让人的，直接至财富管理总部办理转让手续。</w:t>
      </w:r>
    </w:p>
    <w:p w:rsidR="008D4813" w:rsidRPr="00F06200" w:rsidRDefault="008D4813" w:rsidP="008D4813">
      <w:pPr>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受益人转让信托受益权但未自行确定受让人的，受益人应持有效证件及信托计划文件原件到财富管理总部客服组填写《信托受益权转让委托书》，办理转让申请的登记手续。《信托受益权转让委托书》应注明有效期，超过有效期转让的委托自动失效。</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对因急需资金而转让信托受益权并放弃收益的转让人，公司应及时对外发布信息，客户经理协助转让人以相对公平的价格完成交易，不得利用该信息进行不当交易，为自己和关系人谋取利益。</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信托受益权转让流程。流程如下：</w:t>
      </w:r>
    </w:p>
    <w:p w:rsidR="008D4813" w:rsidRPr="00F06200" w:rsidRDefault="008D4813" w:rsidP="008D4813">
      <w:pPr>
        <w:widowControl/>
        <w:tabs>
          <w:tab w:val="num" w:pos="1866"/>
        </w:tabs>
        <w:snapToGrid w:val="0"/>
        <w:spacing w:line="360" w:lineRule="auto"/>
        <w:jc w:val="center"/>
        <w:rPr>
          <w:rFonts w:ascii="仿宋" w:eastAsia="仿宋" w:hAnsi="仿宋"/>
          <w:sz w:val="24"/>
          <w:szCs w:val="24"/>
        </w:rPr>
      </w:pPr>
      <w:r>
        <w:rPr>
          <w:rFonts w:ascii="仿宋" w:eastAsia="仿宋" w:hAnsi="仿宋"/>
          <w:noProof/>
          <w:sz w:val="24"/>
          <w:szCs w:val="24"/>
        </w:rPr>
        <w:lastRenderedPageBreak/>
        <w:drawing>
          <wp:inline distT="0" distB="0" distL="0" distR="0">
            <wp:extent cx="3923665" cy="5521325"/>
            <wp:effectExtent l="0" t="0" r="635" b="0"/>
            <wp:docPr id="10"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5"/>
                    <pic:cNvPicPr>
                      <a:picLocks noChangeAspect="1" noChangeArrowheads="1"/>
                    </pic:cNvPicPr>
                  </pic:nvPicPr>
                  <pic:blipFill>
                    <a:blip r:embed="rId16"/>
                    <a:srcRect/>
                    <a:stretch>
                      <a:fillRect/>
                    </a:stretch>
                  </pic:blipFill>
                  <pic:spPr bwMode="auto">
                    <a:xfrm>
                      <a:off x="0" y="0"/>
                      <a:ext cx="3923665" cy="5521325"/>
                    </a:xfrm>
                    <a:prstGeom prst="rect">
                      <a:avLst/>
                    </a:prstGeom>
                    <a:noFill/>
                    <a:ln w="9525">
                      <a:noFill/>
                      <a:miter lim="800000"/>
                      <a:headEnd/>
                      <a:tailEnd/>
                    </a:ln>
                  </pic:spPr>
                </pic:pic>
              </a:graphicData>
            </a:graphic>
          </wp:inline>
        </w:drawing>
      </w:r>
    </w:p>
    <w:p w:rsidR="008D4813" w:rsidRPr="00F06200" w:rsidRDefault="008D4813" w:rsidP="008D4813">
      <w:pPr>
        <w:widowControl/>
        <w:snapToGrid w:val="0"/>
        <w:spacing w:line="360" w:lineRule="auto"/>
        <w:ind w:firstLineChars="147" w:firstLine="354"/>
        <w:jc w:val="left"/>
        <w:rPr>
          <w:rFonts w:ascii="仿宋" w:eastAsia="仿宋" w:hAnsi="仿宋"/>
          <w:b/>
          <w:sz w:val="24"/>
          <w:szCs w:val="24"/>
        </w:rPr>
      </w:pPr>
      <w:r w:rsidRPr="00F06200">
        <w:rPr>
          <w:rFonts w:ascii="仿宋" w:eastAsia="仿宋" w:hAnsi="仿宋" w:hint="eastAsia"/>
          <w:b/>
          <w:sz w:val="24"/>
          <w:szCs w:val="24"/>
        </w:rPr>
        <w:t>流程说明：</w:t>
      </w:r>
    </w:p>
    <w:p w:rsidR="008D4813" w:rsidRPr="00F06200" w:rsidRDefault="008D4813" w:rsidP="008D4813">
      <w:pPr>
        <w:widowControl/>
        <w:numPr>
          <w:ilvl w:val="0"/>
          <w:numId w:val="7"/>
        </w:numPr>
        <w:snapToGrid w:val="0"/>
        <w:spacing w:line="360" w:lineRule="auto"/>
        <w:jc w:val="left"/>
        <w:rPr>
          <w:rFonts w:ascii="仿宋" w:eastAsia="仿宋" w:hAnsi="仿宋" w:cs="Arial"/>
          <w:color w:val="000000"/>
          <w:kern w:val="0"/>
          <w:sz w:val="24"/>
          <w:szCs w:val="24"/>
          <w:lang w:val="zh-CN"/>
        </w:rPr>
      </w:pPr>
      <w:r w:rsidRPr="00F06200">
        <w:rPr>
          <w:rFonts w:ascii="仿宋" w:eastAsia="仿宋" w:hAnsi="仿宋" w:cs="Arial" w:hint="eastAsia"/>
          <w:color w:val="000000"/>
          <w:kern w:val="0"/>
          <w:sz w:val="24"/>
          <w:szCs w:val="24"/>
          <w:lang w:val="zh-CN"/>
        </w:rPr>
        <w:t>若转让方自行确定受让人的，双方可直接与信托公司联系办理相关手续；</w:t>
      </w:r>
    </w:p>
    <w:p w:rsidR="008D4813" w:rsidRPr="00F06200" w:rsidRDefault="008D4813" w:rsidP="008D4813">
      <w:pPr>
        <w:widowControl/>
        <w:snapToGrid w:val="0"/>
        <w:spacing w:line="360" w:lineRule="auto"/>
        <w:jc w:val="left"/>
        <w:rPr>
          <w:rFonts w:ascii="仿宋" w:eastAsia="仿宋" w:hAnsi="仿宋" w:cs="Arial"/>
          <w:color w:val="000000"/>
          <w:kern w:val="0"/>
          <w:sz w:val="24"/>
          <w:szCs w:val="24"/>
          <w:lang w:val="zh-CN"/>
        </w:rPr>
      </w:pPr>
      <w:r w:rsidRPr="00F06200">
        <w:rPr>
          <w:rFonts w:ascii="仿宋" w:eastAsia="仿宋" w:hAnsi="仿宋" w:hint="eastAsia"/>
          <w:sz w:val="24"/>
          <w:szCs w:val="24"/>
        </w:rPr>
        <w:t>若转让方未自行确定受让人的，可填写</w:t>
      </w:r>
      <w:r w:rsidRPr="00F06200">
        <w:rPr>
          <w:rFonts w:ascii="仿宋" w:eastAsia="仿宋" w:hAnsi="仿宋" w:cs="Arial" w:hint="eastAsia"/>
          <w:color w:val="000000"/>
          <w:kern w:val="0"/>
          <w:sz w:val="24"/>
          <w:szCs w:val="24"/>
          <w:lang w:val="zh-CN"/>
        </w:rPr>
        <w:t>《信托受益权转让委托书》，委托信托公司发布转让信息；</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cs="Arial" w:hint="eastAsia"/>
          <w:color w:val="000000"/>
          <w:kern w:val="0"/>
          <w:sz w:val="24"/>
          <w:szCs w:val="24"/>
          <w:lang w:val="zh-CN"/>
        </w:rPr>
        <w:t>客服组经办人核实转让方身份，核对要素，确认信息无误后，受理委托；</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cs="Arial" w:hint="eastAsia"/>
          <w:color w:val="000000"/>
          <w:kern w:val="0"/>
          <w:sz w:val="24"/>
          <w:szCs w:val="24"/>
          <w:lang w:val="zh-CN"/>
        </w:rPr>
        <w:t>客服组经办人将拟转让的信托受益权的相关信息通过公司网站发布或电话告知有受让意向的客户；</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cs="Arial" w:hint="eastAsia"/>
          <w:color w:val="000000"/>
          <w:kern w:val="0"/>
          <w:sz w:val="24"/>
          <w:szCs w:val="24"/>
          <w:lang w:val="zh-CN"/>
        </w:rPr>
        <w:t>意向受让人申请受让；</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cs="Arial" w:hint="eastAsia"/>
          <w:color w:val="000000"/>
          <w:kern w:val="0"/>
          <w:sz w:val="24"/>
          <w:szCs w:val="24"/>
          <w:lang w:val="zh-CN"/>
        </w:rPr>
        <w:t>客服组经办人登记意向受让人相关信息，并进行资格确认；</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cs="Arial" w:hint="eastAsia"/>
          <w:color w:val="000000"/>
          <w:kern w:val="0"/>
          <w:sz w:val="24"/>
          <w:szCs w:val="24"/>
          <w:lang w:val="zh-CN"/>
        </w:rPr>
        <w:t>客服组经办人撮合配对（转让价格原则上由双方自行商定），双方确认同意转让的，告知双方相关手续；</w:t>
      </w:r>
      <w:r w:rsidRPr="00F06200">
        <w:rPr>
          <w:rFonts w:ascii="仿宋" w:eastAsia="仿宋" w:hAnsi="仿宋"/>
          <w:sz w:val="24"/>
          <w:szCs w:val="24"/>
        </w:rPr>
        <w:t xml:space="preserve"> </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cs="Arial" w:hint="eastAsia"/>
          <w:color w:val="000000"/>
          <w:kern w:val="0"/>
          <w:sz w:val="24"/>
          <w:szCs w:val="24"/>
          <w:lang w:val="zh-CN"/>
        </w:rPr>
        <w:lastRenderedPageBreak/>
        <w:t>客服组经办人核实双方提供的有效证件及相关资料（转让方提供</w:t>
      </w:r>
      <w:r w:rsidRPr="00F06200">
        <w:rPr>
          <w:rFonts w:ascii="仿宋" w:eastAsia="仿宋" w:hAnsi="仿宋" w:cs="Arial" w:hint="eastAsia"/>
          <w:color w:val="000000"/>
          <w:kern w:val="0"/>
          <w:sz w:val="24"/>
          <w:szCs w:val="24"/>
        </w:rPr>
        <w:t>本人有效身份证件和《信托文件》原件，受让方提供本人有效证件和银行存折</w:t>
      </w:r>
      <w:r w:rsidRPr="00F06200">
        <w:rPr>
          <w:rFonts w:ascii="仿宋" w:eastAsia="仿宋" w:hAnsi="仿宋" w:cs="Arial"/>
          <w:color w:val="000000"/>
          <w:kern w:val="0"/>
          <w:sz w:val="24"/>
          <w:szCs w:val="24"/>
        </w:rPr>
        <w:t>/</w:t>
      </w:r>
      <w:r w:rsidRPr="00F06200">
        <w:rPr>
          <w:rFonts w:ascii="仿宋" w:eastAsia="仿宋" w:hAnsi="仿宋" w:cs="Arial" w:hint="eastAsia"/>
          <w:color w:val="000000"/>
          <w:kern w:val="0"/>
          <w:sz w:val="24"/>
          <w:szCs w:val="24"/>
        </w:rPr>
        <w:t>卡）；</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cs="Arial" w:hint="eastAsia"/>
          <w:color w:val="000000"/>
          <w:kern w:val="0"/>
          <w:sz w:val="24"/>
          <w:szCs w:val="24"/>
          <w:lang w:val="zh-CN"/>
        </w:rPr>
        <w:t>客服组经办人准备相关文件，包括《信托受益权转让协议》一式三份；</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cs="Arial" w:hint="eastAsia"/>
          <w:color w:val="000000"/>
          <w:kern w:val="0"/>
          <w:sz w:val="24"/>
          <w:szCs w:val="24"/>
          <w:lang w:val="zh-CN"/>
        </w:rPr>
        <w:t>转让双方签署协议；</w:t>
      </w:r>
    </w:p>
    <w:p w:rsidR="008D4813" w:rsidRPr="00F06200" w:rsidRDefault="008D4813" w:rsidP="008D4813">
      <w:pPr>
        <w:widowControl/>
        <w:snapToGrid w:val="0"/>
        <w:spacing w:line="360" w:lineRule="auto"/>
        <w:jc w:val="left"/>
        <w:rPr>
          <w:rFonts w:ascii="仿宋" w:eastAsia="仿宋" w:hAnsi="仿宋"/>
          <w:sz w:val="24"/>
          <w:szCs w:val="24"/>
        </w:rPr>
      </w:pPr>
      <w:r w:rsidRPr="00F06200">
        <w:rPr>
          <w:rFonts w:ascii="仿宋" w:eastAsia="仿宋" w:hAnsi="仿宋" w:hint="eastAsia"/>
          <w:sz w:val="24"/>
          <w:szCs w:val="24"/>
        </w:rPr>
        <w:t>《信托受益权转让协议》转让方、受让方、受托人各持一份；</w:t>
      </w:r>
    </w:p>
    <w:p w:rsidR="008D4813" w:rsidRPr="00F06200" w:rsidRDefault="008D4813" w:rsidP="008D4813">
      <w:pPr>
        <w:widowControl/>
        <w:numPr>
          <w:ilvl w:val="0"/>
          <w:numId w:val="7"/>
        </w:numPr>
        <w:snapToGrid w:val="0"/>
        <w:spacing w:line="360" w:lineRule="auto"/>
        <w:jc w:val="left"/>
        <w:rPr>
          <w:rFonts w:ascii="仿宋" w:eastAsia="仿宋" w:hAnsi="仿宋" w:cs="Arial"/>
          <w:color w:val="000000"/>
          <w:kern w:val="0"/>
          <w:sz w:val="24"/>
          <w:szCs w:val="24"/>
          <w:lang w:val="zh-CN"/>
        </w:rPr>
      </w:pPr>
      <w:r w:rsidRPr="00F06200">
        <w:rPr>
          <w:rFonts w:ascii="仿宋" w:eastAsia="仿宋" w:hAnsi="仿宋" w:cs="Arial" w:hint="eastAsia"/>
          <w:color w:val="000000"/>
          <w:kern w:val="0"/>
          <w:sz w:val="24"/>
          <w:szCs w:val="24"/>
          <w:lang w:val="zh-CN"/>
        </w:rPr>
        <w:t>转让方、受让方按照信托合同及转让协议的相关条款缴纳转让手续费，财务部开具收据；</w:t>
      </w:r>
    </w:p>
    <w:p w:rsidR="008D4813" w:rsidRPr="00F06200" w:rsidRDefault="008D4813" w:rsidP="008D4813">
      <w:pPr>
        <w:widowControl/>
        <w:numPr>
          <w:ilvl w:val="0"/>
          <w:numId w:val="7"/>
        </w:numPr>
        <w:snapToGrid w:val="0"/>
        <w:spacing w:line="360" w:lineRule="auto"/>
        <w:jc w:val="left"/>
        <w:rPr>
          <w:rFonts w:ascii="仿宋" w:eastAsia="仿宋" w:hAnsi="仿宋" w:cs="Arial"/>
          <w:color w:val="000000"/>
          <w:kern w:val="0"/>
          <w:sz w:val="24"/>
          <w:szCs w:val="24"/>
          <w:lang w:val="zh-CN"/>
        </w:rPr>
      </w:pPr>
      <w:r w:rsidRPr="00F06200">
        <w:rPr>
          <w:rFonts w:ascii="仿宋" w:eastAsia="仿宋" w:hAnsi="仿宋" w:cs="Arial" w:hint="eastAsia"/>
          <w:color w:val="000000"/>
          <w:kern w:val="0"/>
          <w:sz w:val="24"/>
          <w:szCs w:val="24"/>
          <w:lang w:val="zh-CN"/>
        </w:rPr>
        <w:t>受让方在双方签署协议后</w:t>
      </w:r>
      <w:r w:rsidRPr="00F06200">
        <w:rPr>
          <w:rFonts w:ascii="仿宋" w:eastAsia="仿宋" w:hAnsi="仿宋" w:cs="Arial"/>
          <w:color w:val="000000"/>
          <w:kern w:val="0"/>
          <w:sz w:val="24"/>
          <w:szCs w:val="24"/>
          <w:lang w:val="zh-CN"/>
        </w:rPr>
        <w:t>3</w:t>
      </w:r>
      <w:r w:rsidRPr="00F06200">
        <w:rPr>
          <w:rFonts w:ascii="仿宋" w:eastAsia="仿宋" w:hAnsi="仿宋" w:cs="Arial" w:hint="eastAsia"/>
          <w:color w:val="000000"/>
          <w:kern w:val="0"/>
          <w:sz w:val="24"/>
          <w:szCs w:val="24"/>
          <w:lang w:val="zh-CN"/>
        </w:rPr>
        <w:t>天内将转让款汇入协议中约定的转让方账户，并向客服组提供汇款凭证；客服组确认交割手续完成；</w:t>
      </w:r>
    </w:p>
    <w:p w:rsidR="008D4813" w:rsidRPr="00F06200" w:rsidRDefault="008D4813" w:rsidP="008D4813">
      <w:pPr>
        <w:widowControl/>
        <w:snapToGrid w:val="0"/>
        <w:spacing w:line="360" w:lineRule="auto"/>
        <w:jc w:val="left"/>
        <w:rPr>
          <w:rFonts w:ascii="仿宋" w:eastAsia="仿宋" w:hAnsi="仿宋" w:cs="Arial"/>
          <w:color w:val="000000"/>
          <w:kern w:val="0"/>
          <w:sz w:val="24"/>
          <w:szCs w:val="24"/>
          <w:lang w:val="zh-CN"/>
        </w:rPr>
      </w:pPr>
      <w:r w:rsidRPr="00F06200">
        <w:rPr>
          <w:rFonts w:ascii="仿宋" w:eastAsia="仿宋" w:hAnsi="仿宋" w:cs="Arial" w:hint="eastAsia"/>
          <w:color w:val="000000"/>
          <w:kern w:val="0"/>
          <w:sz w:val="24"/>
          <w:szCs w:val="24"/>
          <w:lang w:val="zh-CN"/>
        </w:rPr>
        <w:t>转让方在收到转让款后</w:t>
      </w:r>
      <w:r w:rsidRPr="00F06200">
        <w:rPr>
          <w:rFonts w:ascii="仿宋" w:eastAsia="仿宋" w:hAnsi="仿宋" w:cs="Arial"/>
          <w:color w:val="000000"/>
          <w:kern w:val="0"/>
          <w:sz w:val="24"/>
          <w:szCs w:val="24"/>
          <w:lang w:val="zh-CN"/>
        </w:rPr>
        <w:t>3</w:t>
      </w:r>
      <w:r w:rsidRPr="00F06200">
        <w:rPr>
          <w:rFonts w:ascii="仿宋" w:eastAsia="仿宋" w:hAnsi="仿宋" w:cs="Arial" w:hint="eastAsia"/>
          <w:color w:val="000000"/>
          <w:kern w:val="0"/>
          <w:sz w:val="24"/>
          <w:szCs w:val="24"/>
          <w:lang w:val="zh-CN"/>
        </w:rPr>
        <w:t>天内将原信托文件移交给受让方；</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hint="eastAsia"/>
          <w:sz w:val="24"/>
          <w:szCs w:val="24"/>
        </w:rPr>
        <w:t>客服室制作并寄送《受益权转让确认单》；</w:t>
      </w:r>
    </w:p>
    <w:p w:rsidR="008D4813" w:rsidRPr="00F06200" w:rsidRDefault="008D4813" w:rsidP="008D4813">
      <w:pPr>
        <w:widowControl/>
        <w:snapToGrid w:val="0"/>
        <w:spacing w:line="360" w:lineRule="auto"/>
        <w:ind w:leftChars="200" w:left="420"/>
        <w:jc w:val="left"/>
        <w:rPr>
          <w:rFonts w:ascii="仿宋" w:eastAsia="仿宋" w:hAnsi="仿宋"/>
          <w:sz w:val="24"/>
          <w:szCs w:val="24"/>
        </w:rPr>
      </w:pPr>
      <w:r w:rsidRPr="00F06200">
        <w:rPr>
          <w:rFonts w:ascii="仿宋" w:eastAsia="仿宋" w:hAnsi="仿宋" w:hint="eastAsia"/>
          <w:sz w:val="24"/>
          <w:szCs w:val="24"/>
        </w:rPr>
        <w:t>确认单一式三份，转让方、受让方、受托人各持一份；</w:t>
      </w:r>
    </w:p>
    <w:p w:rsidR="008D4813" w:rsidRPr="00F06200" w:rsidRDefault="008D4813" w:rsidP="008D4813">
      <w:pPr>
        <w:widowControl/>
        <w:numPr>
          <w:ilvl w:val="0"/>
          <w:numId w:val="7"/>
        </w:numPr>
        <w:snapToGrid w:val="0"/>
        <w:spacing w:line="360" w:lineRule="auto"/>
        <w:jc w:val="left"/>
        <w:rPr>
          <w:rFonts w:ascii="仿宋" w:eastAsia="仿宋" w:hAnsi="仿宋"/>
          <w:sz w:val="24"/>
          <w:szCs w:val="24"/>
        </w:rPr>
      </w:pPr>
      <w:r w:rsidRPr="00F06200">
        <w:rPr>
          <w:rFonts w:ascii="仿宋" w:eastAsia="仿宋" w:hAnsi="仿宋" w:hint="eastAsia"/>
          <w:sz w:val="24"/>
          <w:szCs w:val="24"/>
        </w:rPr>
        <w:t>客服室将转让协议原件一份移交风险管理部存档。</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信托受益权因赠与需要办理信托受益权过户的，资产管理部应事先和风险管理部或公司法律顾问机构就相关事项进行确认，不得擅自办理；信托受益权因继承需要办理信托受益权过户的，继承人应出具法院的《判决书》、经过公证的原受益人的遗嘱或其他符合规定的证明材料。具体操作手续参照本章信托受益权转让程序办理。</w:t>
      </w:r>
    </w:p>
    <w:p w:rsidR="008D4813" w:rsidRPr="00D22B35" w:rsidRDefault="008D4813" w:rsidP="008D4813">
      <w:pPr>
        <w:spacing w:line="360" w:lineRule="auto"/>
        <w:jc w:val="center"/>
        <w:rPr>
          <w:rFonts w:ascii="仿宋" w:eastAsia="仿宋" w:hAnsi="仿宋"/>
          <w:b/>
          <w:sz w:val="30"/>
          <w:szCs w:val="30"/>
        </w:rPr>
      </w:pPr>
      <w:r w:rsidRPr="00D22B35">
        <w:rPr>
          <w:rFonts w:ascii="仿宋" w:eastAsia="仿宋" w:hAnsi="仿宋" w:hint="eastAsia"/>
          <w:b/>
          <w:sz w:val="30"/>
          <w:szCs w:val="30"/>
        </w:rPr>
        <w:t>第三节</w:t>
      </w:r>
      <w:r w:rsidRPr="00D22B35">
        <w:rPr>
          <w:rFonts w:ascii="仿宋" w:eastAsia="仿宋" w:hAnsi="仿宋"/>
          <w:b/>
          <w:sz w:val="30"/>
          <w:szCs w:val="30"/>
        </w:rPr>
        <w:t xml:space="preserve">  </w:t>
      </w:r>
      <w:r w:rsidRPr="00D22B35">
        <w:rPr>
          <w:rFonts w:ascii="仿宋" w:eastAsia="仿宋" w:hAnsi="仿宋" w:hint="eastAsia"/>
          <w:b/>
          <w:sz w:val="30"/>
          <w:szCs w:val="30"/>
        </w:rPr>
        <w:t>信托单位赎回</w:t>
      </w:r>
      <w:r w:rsidRPr="00D22B35">
        <w:rPr>
          <w:rFonts w:ascii="仿宋" w:eastAsia="仿宋" w:hAnsi="仿宋"/>
          <w:b/>
          <w:sz w:val="30"/>
          <w:szCs w:val="30"/>
        </w:rPr>
        <w:t>/</w:t>
      </w:r>
      <w:r w:rsidRPr="00D22B35">
        <w:rPr>
          <w:rFonts w:ascii="仿宋" w:eastAsia="仿宋" w:hAnsi="仿宋" w:hint="eastAsia"/>
          <w:b/>
          <w:sz w:val="30"/>
          <w:szCs w:val="30"/>
        </w:rPr>
        <w:t>申购</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信托计划在开放期内可进行信托单位的赎回和申购。</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（一）赎回流程。流程图如下：</w:t>
      </w:r>
    </w:p>
    <w:p w:rsidR="008D4813" w:rsidRPr="00F06200" w:rsidRDefault="008D4813" w:rsidP="008D4813">
      <w:pPr>
        <w:tabs>
          <w:tab w:val="num" w:pos="1866"/>
        </w:tabs>
        <w:spacing w:line="360" w:lineRule="auto"/>
        <w:jc w:val="center"/>
        <w:rPr>
          <w:rFonts w:ascii="仿宋" w:eastAsia="仿宋" w:hAnsi="仿宋"/>
          <w:sz w:val="24"/>
          <w:szCs w:val="24"/>
        </w:rPr>
      </w:pPr>
      <w:r>
        <w:rPr>
          <w:rFonts w:ascii="仿宋" w:eastAsia="仿宋" w:hAnsi="仿宋"/>
          <w:noProof/>
          <w:sz w:val="24"/>
          <w:szCs w:val="24"/>
        </w:rPr>
        <w:lastRenderedPageBreak/>
        <w:drawing>
          <wp:inline distT="0" distB="0" distL="0" distR="0">
            <wp:extent cx="4131945" cy="2882265"/>
            <wp:effectExtent l="0" t="0" r="1905" b="0"/>
            <wp:docPr id="11"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4"/>
                    <pic:cNvPicPr>
                      <a:picLocks noChangeAspect="1" noChangeArrowheads="1"/>
                    </pic:cNvPicPr>
                  </pic:nvPicPr>
                  <pic:blipFill>
                    <a:blip r:embed="rId17"/>
                    <a:srcRect/>
                    <a:stretch>
                      <a:fillRect/>
                    </a:stretch>
                  </pic:blipFill>
                  <pic:spPr bwMode="auto">
                    <a:xfrm>
                      <a:off x="0" y="0"/>
                      <a:ext cx="4131945" cy="2882265"/>
                    </a:xfrm>
                    <a:prstGeom prst="rect">
                      <a:avLst/>
                    </a:prstGeom>
                    <a:noFill/>
                    <a:ln w="9525">
                      <a:noFill/>
                      <a:miter lim="800000"/>
                      <a:headEnd/>
                      <a:tailEnd/>
                    </a:ln>
                  </pic:spPr>
                </pic:pic>
              </a:graphicData>
            </a:graphic>
          </wp:inline>
        </w:drawing>
      </w:r>
    </w:p>
    <w:p w:rsidR="008D4813" w:rsidRPr="00F06200" w:rsidRDefault="008D4813" w:rsidP="008D4813">
      <w:pPr>
        <w:tabs>
          <w:tab w:val="num" w:pos="1866"/>
        </w:tabs>
        <w:spacing w:line="360" w:lineRule="auto"/>
        <w:ind w:firstLineChars="196" w:firstLine="472"/>
        <w:rPr>
          <w:rFonts w:ascii="仿宋" w:eastAsia="仿宋" w:hAnsi="仿宋"/>
          <w:b/>
          <w:sz w:val="24"/>
          <w:szCs w:val="24"/>
        </w:rPr>
      </w:pPr>
      <w:r w:rsidRPr="00F06200">
        <w:rPr>
          <w:rFonts w:ascii="仿宋" w:eastAsia="仿宋" w:hAnsi="仿宋" w:hint="eastAsia"/>
          <w:b/>
          <w:sz w:val="24"/>
          <w:szCs w:val="24"/>
        </w:rPr>
        <w:t>流程说明：</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1.</w:t>
      </w:r>
      <w:r w:rsidRPr="00F06200">
        <w:rPr>
          <w:rFonts w:ascii="仿宋" w:eastAsia="仿宋" w:hAnsi="仿宋" w:hint="eastAsia"/>
          <w:kern w:val="0"/>
          <w:sz w:val="24"/>
          <w:szCs w:val="24"/>
        </w:rPr>
        <w:t>客户提出赎回申请；</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2.</w:t>
      </w:r>
      <w:r w:rsidRPr="00F06200">
        <w:rPr>
          <w:rFonts w:ascii="仿宋" w:eastAsia="仿宋" w:hAnsi="仿宋" w:hint="eastAsia"/>
          <w:kern w:val="0"/>
          <w:sz w:val="24"/>
          <w:szCs w:val="24"/>
        </w:rPr>
        <w:t>客服室核实客户及赎回申请信息；</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3.</w:t>
      </w:r>
      <w:r w:rsidRPr="00F06200">
        <w:rPr>
          <w:rFonts w:ascii="仿宋" w:eastAsia="仿宋" w:hAnsi="仿宋" w:hint="eastAsia"/>
          <w:kern w:val="0"/>
          <w:sz w:val="24"/>
          <w:szCs w:val="24"/>
        </w:rPr>
        <w:t>财务部安排敞口资金；</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4.</w:t>
      </w:r>
      <w:r w:rsidRPr="00F06200">
        <w:rPr>
          <w:rFonts w:ascii="仿宋" w:eastAsia="仿宋" w:hAnsi="仿宋" w:hint="eastAsia"/>
          <w:kern w:val="0"/>
          <w:sz w:val="24"/>
          <w:szCs w:val="24"/>
        </w:rPr>
        <w:t>财务部在开放日前</w:t>
      </w:r>
      <w:r w:rsidRPr="00F06200">
        <w:rPr>
          <w:rFonts w:ascii="仿宋" w:eastAsia="仿宋" w:hAnsi="仿宋"/>
          <w:kern w:val="0"/>
          <w:sz w:val="24"/>
          <w:szCs w:val="24"/>
        </w:rPr>
        <w:t>1</w:t>
      </w:r>
      <w:r w:rsidRPr="00F06200">
        <w:rPr>
          <w:rFonts w:ascii="仿宋" w:eastAsia="仿宋" w:hAnsi="仿宋" w:hint="eastAsia"/>
          <w:kern w:val="0"/>
          <w:sz w:val="24"/>
          <w:szCs w:val="24"/>
        </w:rPr>
        <w:t>日通知财富管理总部办理手续；</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5.</w:t>
      </w:r>
      <w:r w:rsidRPr="00F06200">
        <w:rPr>
          <w:rFonts w:ascii="仿宋" w:eastAsia="仿宋" w:hAnsi="仿宋" w:hint="eastAsia"/>
          <w:kern w:val="0"/>
          <w:sz w:val="24"/>
          <w:szCs w:val="24"/>
        </w:rPr>
        <w:t>财富管理总部发起支付赎回手续费流程，信托财务组收取手续费</w:t>
      </w:r>
      <w:r w:rsidRPr="00F06200">
        <w:rPr>
          <w:rFonts w:ascii="仿宋" w:eastAsia="仿宋" w:hAnsi="仿宋"/>
          <w:kern w:val="0"/>
          <w:sz w:val="24"/>
          <w:szCs w:val="24"/>
        </w:rPr>
        <w:t>;</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6.</w:t>
      </w:r>
      <w:r w:rsidRPr="00F06200">
        <w:rPr>
          <w:rFonts w:ascii="仿宋" w:eastAsia="仿宋" w:hAnsi="仿宋" w:hint="eastAsia"/>
          <w:kern w:val="0"/>
          <w:sz w:val="24"/>
          <w:szCs w:val="24"/>
        </w:rPr>
        <w:t>财富管理总部对投资者持有份额信息进行维护，同时，所有赎回材料财富管理总部留存复印件</w:t>
      </w:r>
      <w:r w:rsidRPr="00F06200">
        <w:rPr>
          <w:rFonts w:ascii="仿宋" w:eastAsia="仿宋" w:hAnsi="仿宋"/>
          <w:kern w:val="0"/>
          <w:sz w:val="24"/>
          <w:szCs w:val="24"/>
        </w:rPr>
        <w:t>1</w:t>
      </w:r>
      <w:r w:rsidRPr="00F06200">
        <w:rPr>
          <w:rFonts w:ascii="仿宋" w:eastAsia="仿宋" w:hAnsi="仿宋" w:hint="eastAsia"/>
          <w:kern w:val="0"/>
          <w:sz w:val="24"/>
          <w:szCs w:val="24"/>
        </w:rPr>
        <w:t>份，移交风险管理部</w:t>
      </w:r>
      <w:r w:rsidRPr="00F06200">
        <w:rPr>
          <w:rFonts w:ascii="仿宋" w:eastAsia="仿宋" w:hAnsi="仿宋"/>
          <w:kern w:val="0"/>
          <w:sz w:val="24"/>
          <w:szCs w:val="24"/>
        </w:rPr>
        <w:t>1</w:t>
      </w:r>
      <w:r w:rsidRPr="00F06200">
        <w:rPr>
          <w:rFonts w:ascii="仿宋" w:eastAsia="仿宋" w:hAnsi="仿宋" w:hint="eastAsia"/>
          <w:kern w:val="0"/>
          <w:sz w:val="24"/>
          <w:szCs w:val="24"/>
        </w:rPr>
        <w:t>份。</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（二）申购流程。流程图如下：</w:t>
      </w:r>
    </w:p>
    <w:p w:rsidR="008D4813" w:rsidRPr="00F06200" w:rsidRDefault="008D4813" w:rsidP="008D4813">
      <w:pPr>
        <w:tabs>
          <w:tab w:val="num" w:pos="1866"/>
        </w:tabs>
        <w:spacing w:line="360" w:lineRule="auto"/>
        <w:jc w:val="center"/>
        <w:rPr>
          <w:rFonts w:ascii="仿宋" w:eastAsia="仿宋" w:hAnsi="仿宋"/>
          <w:sz w:val="24"/>
          <w:szCs w:val="24"/>
        </w:rPr>
      </w:pPr>
      <w:r>
        <w:rPr>
          <w:rFonts w:ascii="仿宋" w:eastAsia="仿宋" w:hAnsi="仿宋"/>
          <w:noProof/>
          <w:sz w:val="24"/>
          <w:szCs w:val="24"/>
        </w:rPr>
        <w:drawing>
          <wp:inline distT="0" distB="0" distL="0" distR="0">
            <wp:extent cx="3229610" cy="2858770"/>
            <wp:effectExtent l="0" t="0" r="0" b="0"/>
            <wp:docPr id="12"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3"/>
                    <pic:cNvPicPr>
                      <a:picLocks noChangeAspect="1" noChangeArrowheads="1"/>
                    </pic:cNvPicPr>
                  </pic:nvPicPr>
                  <pic:blipFill>
                    <a:blip r:embed="rId18"/>
                    <a:srcRect/>
                    <a:stretch>
                      <a:fillRect/>
                    </a:stretch>
                  </pic:blipFill>
                  <pic:spPr bwMode="auto">
                    <a:xfrm>
                      <a:off x="0" y="0"/>
                      <a:ext cx="3229610" cy="2858770"/>
                    </a:xfrm>
                    <a:prstGeom prst="rect">
                      <a:avLst/>
                    </a:prstGeom>
                    <a:noFill/>
                    <a:ln w="9525">
                      <a:noFill/>
                      <a:miter lim="800000"/>
                      <a:headEnd/>
                      <a:tailEnd/>
                    </a:ln>
                  </pic:spPr>
                </pic:pic>
              </a:graphicData>
            </a:graphic>
          </wp:inline>
        </w:drawing>
      </w:r>
    </w:p>
    <w:p w:rsidR="008D4813" w:rsidRDefault="008D4813" w:rsidP="008D4813">
      <w:pPr>
        <w:tabs>
          <w:tab w:val="num" w:pos="1866"/>
        </w:tabs>
        <w:spacing w:line="360" w:lineRule="auto"/>
        <w:rPr>
          <w:rFonts w:ascii="仿宋" w:eastAsia="仿宋" w:hAnsi="仿宋"/>
          <w:b/>
          <w:sz w:val="24"/>
          <w:szCs w:val="24"/>
        </w:rPr>
      </w:pPr>
    </w:p>
    <w:p w:rsidR="008D4813" w:rsidRPr="00F06200" w:rsidRDefault="008D4813" w:rsidP="008D4813">
      <w:pPr>
        <w:tabs>
          <w:tab w:val="num" w:pos="1866"/>
        </w:tabs>
        <w:spacing w:beforeLines="100" w:line="360" w:lineRule="auto"/>
        <w:ind w:firstLineChars="196" w:firstLine="472"/>
        <w:rPr>
          <w:rFonts w:ascii="仿宋" w:eastAsia="仿宋" w:hAnsi="仿宋"/>
          <w:b/>
          <w:sz w:val="24"/>
          <w:szCs w:val="24"/>
        </w:rPr>
      </w:pPr>
      <w:r w:rsidRPr="00F06200">
        <w:rPr>
          <w:rFonts w:ascii="仿宋" w:eastAsia="仿宋" w:hAnsi="仿宋" w:hint="eastAsia"/>
          <w:b/>
          <w:sz w:val="24"/>
          <w:szCs w:val="24"/>
        </w:rPr>
        <w:lastRenderedPageBreak/>
        <w:t>流程说明：</w:t>
      </w:r>
    </w:p>
    <w:p w:rsidR="008D4813" w:rsidRPr="00F06200" w:rsidRDefault="008D4813" w:rsidP="008D4813">
      <w:pPr>
        <w:tabs>
          <w:tab w:val="num" w:pos="1866"/>
        </w:tabs>
        <w:spacing w:line="360" w:lineRule="auto"/>
        <w:ind w:firstLineChars="175" w:firstLine="420"/>
        <w:rPr>
          <w:rFonts w:ascii="仿宋" w:eastAsia="仿宋" w:hAnsi="仿宋"/>
          <w:kern w:val="0"/>
          <w:sz w:val="24"/>
          <w:szCs w:val="24"/>
        </w:rPr>
      </w:pPr>
      <w:r w:rsidRPr="00F06200">
        <w:rPr>
          <w:rFonts w:ascii="仿宋" w:eastAsia="仿宋" w:hAnsi="仿宋"/>
          <w:kern w:val="0"/>
          <w:sz w:val="24"/>
          <w:szCs w:val="24"/>
        </w:rPr>
        <w:t>1.</w:t>
      </w:r>
      <w:r w:rsidRPr="00F06200">
        <w:rPr>
          <w:rFonts w:ascii="仿宋" w:eastAsia="仿宋" w:hAnsi="仿宋" w:hint="eastAsia"/>
          <w:kern w:val="0"/>
          <w:sz w:val="24"/>
          <w:szCs w:val="24"/>
        </w:rPr>
        <w:t>投资者提出申购申请；</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2.</w:t>
      </w:r>
      <w:r w:rsidRPr="00F06200">
        <w:rPr>
          <w:rFonts w:ascii="仿宋" w:eastAsia="仿宋" w:hAnsi="仿宋" w:hint="eastAsia"/>
          <w:kern w:val="0"/>
          <w:sz w:val="24"/>
          <w:szCs w:val="24"/>
        </w:rPr>
        <w:t>客服组汇总预约申购数据；</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3.</w:t>
      </w:r>
      <w:r w:rsidRPr="00F06200">
        <w:rPr>
          <w:rFonts w:ascii="仿宋" w:eastAsia="仿宋" w:hAnsi="仿宋" w:hint="eastAsia"/>
          <w:kern w:val="0"/>
          <w:sz w:val="24"/>
          <w:szCs w:val="24"/>
        </w:rPr>
        <w:t>客服组判断预约申购是新合同还是追加原合同份数，并确保合格投资者的人数符合监管要求；</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4.</w:t>
      </w:r>
      <w:r w:rsidRPr="00F06200">
        <w:rPr>
          <w:rFonts w:ascii="仿宋" w:eastAsia="仿宋" w:hAnsi="仿宋" w:hint="eastAsia"/>
          <w:kern w:val="0"/>
          <w:sz w:val="24"/>
          <w:szCs w:val="24"/>
        </w:rPr>
        <w:t>新客户，确认客户资格后签约，通知打申购款、支付申购手续费；</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hint="eastAsia"/>
          <w:kern w:val="0"/>
          <w:sz w:val="24"/>
          <w:szCs w:val="24"/>
        </w:rPr>
        <w:t>（</w:t>
      </w:r>
      <w:r w:rsidRPr="00F06200">
        <w:rPr>
          <w:rFonts w:ascii="仿宋" w:eastAsia="仿宋" w:hAnsi="仿宋"/>
          <w:kern w:val="0"/>
          <w:sz w:val="24"/>
          <w:szCs w:val="24"/>
        </w:rPr>
        <w:t>4</w:t>
      </w:r>
      <w:r w:rsidRPr="00F06200">
        <w:rPr>
          <w:rFonts w:ascii="仿宋" w:eastAsia="仿宋" w:hAnsi="仿宋" w:hint="eastAsia"/>
          <w:kern w:val="0"/>
          <w:sz w:val="24"/>
          <w:szCs w:val="24"/>
        </w:rPr>
        <w:t>）追加原合同份额的，追加合同签署，通知打申购款；</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5.</w:t>
      </w:r>
      <w:r w:rsidRPr="00F06200">
        <w:rPr>
          <w:rFonts w:ascii="仿宋" w:eastAsia="仿宋" w:hAnsi="仿宋" w:hint="eastAsia"/>
          <w:kern w:val="0"/>
          <w:sz w:val="24"/>
          <w:szCs w:val="24"/>
        </w:rPr>
        <w:t>客户签署完毕信托文件后打申购款；</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6.</w:t>
      </w:r>
      <w:r w:rsidRPr="00F06200">
        <w:rPr>
          <w:rFonts w:ascii="仿宋" w:eastAsia="仿宋" w:hAnsi="仿宋" w:hint="eastAsia"/>
          <w:kern w:val="0"/>
          <w:sz w:val="24"/>
          <w:szCs w:val="24"/>
        </w:rPr>
        <w:t>对应客户经理录入并复核合同信息或申购信息；</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7.</w:t>
      </w:r>
      <w:r w:rsidRPr="00F06200">
        <w:rPr>
          <w:rFonts w:ascii="仿宋" w:eastAsia="仿宋" w:hAnsi="仿宋" w:hint="eastAsia"/>
          <w:kern w:val="0"/>
          <w:sz w:val="24"/>
          <w:szCs w:val="24"/>
        </w:rPr>
        <w:t>客服组录入资金到账明细并通知财务进行资金勾兑。</w:t>
      </w:r>
    </w:p>
    <w:p w:rsidR="008D4813" w:rsidRPr="00D22B35" w:rsidRDefault="008D4813" w:rsidP="008D4813">
      <w:pPr>
        <w:spacing w:line="360" w:lineRule="auto"/>
        <w:jc w:val="center"/>
        <w:rPr>
          <w:rFonts w:ascii="仿宋" w:eastAsia="仿宋" w:hAnsi="仿宋"/>
          <w:b/>
          <w:sz w:val="30"/>
          <w:szCs w:val="30"/>
        </w:rPr>
      </w:pPr>
      <w:r w:rsidRPr="00D22B35">
        <w:rPr>
          <w:rFonts w:ascii="仿宋" w:eastAsia="仿宋" w:hAnsi="仿宋" w:hint="eastAsia"/>
          <w:b/>
          <w:sz w:val="30"/>
          <w:szCs w:val="30"/>
        </w:rPr>
        <w:t>第四节</w:t>
      </w:r>
      <w:r w:rsidRPr="00D22B35">
        <w:rPr>
          <w:rFonts w:ascii="仿宋" w:eastAsia="仿宋" w:hAnsi="仿宋"/>
          <w:b/>
          <w:sz w:val="30"/>
          <w:szCs w:val="30"/>
        </w:rPr>
        <w:t xml:space="preserve">  </w:t>
      </w:r>
      <w:r w:rsidRPr="00D22B35">
        <w:rPr>
          <w:rFonts w:ascii="仿宋" w:eastAsia="仿宋" w:hAnsi="仿宋" w:hint="eastAsia"/>
          <w:b/>
          <w:sz w:val="30"/>
          <w:szCs w:val="30"/>
        </w:rPr>
        <w:t>信托受益权质押</w:t>
      </w:r>
      <w:r w:rsidRPr="00D22B35">
        <w:rPr>
          <w:rFonts w:ascii="仿宋" w:eastAsia="仿宋" w:hAnsi="仿宋"/>
          <w:b/>
          <w:sz w:val="30"/>
          <w:szCs w:val="30"/>
        </w:rPr>
        <w:t>/</w:t>
      </w:r>
      <w:r w:rsidRPr="00D22B35">
        <w:rPr>
          <w:rFonts w:ascii="仿宋" w:eastAsia="仿宋" w:hAnsi="仿宋" w:hint="eastAsia"/>
          <w:b/>
          <w:sz w:val="30"/>
          <w:szCs w:val="30"/>
        </w:rPr>
        <w:t>解押</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信托受益权质押</w:t>
      </w:r>
      <w:r w:rsidRPr="00F06200">
        <w:rPr>
          <w:rFonts w:ascii="仿宋" w:eastAsia="仿宋" w:hAnsi="仿宋"/>
          <w:sz w:val="24"/>
          <w:szCs w:val="24"/>
        </w:rPr>
        <w:t>/</w:t>
      </w:r>
      <w:r w:rsidRPr="00F06200">
        <w:rPr>
          <w:rFonts w:ascii="仿宋" w:eastAsia="仿宋" w:hAnsi="仿宋" w:hint="eastAsia"/>
          <w:sz w:val="24"/>
          <w:szCs w:val="24"/>
        </w:rPr>
        <w:t>解押。流程图如下：</w:t>
      </w:r>
    </w:p>
    <w:p w:rsidR="008D4813" w:rsidRPr="00F06200" w:rsidRDefault="008D4813" w:rsidP="008D4813">
      <w:pPr>
        <w:tabs>
          <w:tab w:val="num" w:pos="1866"/>
        </w:tabs>
        <w:spacing w:line="360" w:lineRule="auto"/>
        <w:rPr>
          <w:rFonts w:ascii="仿宋" w:eastAsia="仿宋" w:hAnsi="仿宋"/>
          <w:sz w:val="24"/>
          <w:szCs w:val="24"/>
        </w:rPr>
      </w:pPr>
      <w:r>
        <w:rPr>
          <w:rFonts w:ascii="仿宋" w:eastAsia="仿宋" w:hAnsi="仿宋"/>
          <w:noProof/>
          <w:sz w:val="24"/>
          <w:szCs w:val="24"/>
        </w:rPr>
        <w:drawing>
          <wp:inline distT="0" distB="0" distL="0" distR="0">
            <wp:extent cx="4629785" cy="2222500"/>
            <wp:effectExtent l="19050" t="0" r="0" b="0"/>
            <wp:docPr id="13"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2"/>
                    <pic:cNvPicPr>
                      <a:picLocks noChangeAspect="1" noChangeArrowheads="1"/>
                    </pic:cNvPicPr>
                  </pic:nvPicPr>
                  <pic:blipFill>
                    <a:blip r:embed="rId19"/>
                    <a:srcRect/>
                    <a:stretch>
                      <a:fillRect/>
                    </a:stretch>
                  </pic:blipFill>
                  <pic:spPr bwMode="auto">
                    <a:xfrm>
                      <a:off x="0" y="0"/>
                      <a:ext cx="4629785" cy="2222500"/>
                    </a:xfrm>
                    <a:prstGeom prst="rect">
                      <a:avLst/>
                    </a:prstGeom>
                    <a:noFill/>
                    <a:ln w="9525">
                      <a:noFill/>
                      <a:miter lim="800000"/>
                      <a:headEnd/>
                      <a:tailEnd/>
                    </a:ln>
                  </pic:spPr>
                </pic:pic>
              </a:graphicData>
            </a:graphic>
          </wp:inline>
        </w:drawing>
      </w:r>
    </w:p>
    <w:p w:rsidR="008D4813" w:rsidRPr="00F06200" w:rsidRDefault="008D4813" w:rsidP="008D4813">
      <w:pPr>
        <w:tabs>
          <w:tab w:val="num" w:pos="1866"/>
        </w:tabs>
        <w:spacing w:line="360" w:lineRule="auto"/>
        <w:ind w:firstLineChars="196" w:firstLine="472"/>
        <w:rPr>
          <w:rFonts w:ascii="仿宋" w:eastAsia="仿宋" w:hAnsi="仿宋"/>
          <w:b/>
          <w:sz w:val="24"/>
          <w:szCs w:val="24"/>
        </w:rPr>
      </w:pPr>
      <w:r w:rsidRPr="00F06200">
        <w:rPr>
          <w:rFonts w:ascii="仿宋" w:eastAsia="仿宋" w:hAnsi="仿宋" w:hint="eastAsia"/>
          <w:b/>
          <w:sz w:val="24"/>
          <w:szCs w:val="24"/>
        </w:rPr>
        <w:t>流程说明：</w:t>
      </w:r>
    </w:p>
    <w:p w:rsidR="008D4813" w:rsidRPr="00F06200" w:rsidRDefault="008D4813" w:rsidP="008D4813">
      <w:pPr>
        <w:widowControl/>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1.</w:t>
      </w:r>
      <w:r w:rsidRPr="00F06200">
        <w:rPr>
          <w:rFonts w:ascii="仿宋" w:eastAsia="仿宋" w:hAnsi="仿宋" w:hint="eastAsia"/>
          <w:kern w:val="0"/>
          <w:sz w:val="24"/>
          <w:szCs w:val="24"/>
        </w:rPr>
        <w:t>客户（出质人）填写《信托受益权质押登记表》，提出申请；</w:t>
      </w:r>
    </w:p>
    <w:p w:rsidR="008D4813" w:rsidRPr="00F06200" w:rsidRDefault="008D4813" w:rsidP="008D4813">
      <w:pPr>
        <w:widowControl/>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2.</w:t>
      </w:r>
      <w:r w:rsidRPr="00F06200">
        <w:rPr>
          <w:rFonts w:ascii="仿宋" w:eastAsia="仿宋" w:hAnsi="仿宋" w:hint="eastAsia"/>
          <w:kern w:val="0"/>
          <w:sz w:val="24"/>
          <w:szCs w:val="24"/>
        </w:rPr>
        <w:t>客服组核实出质人和质权人身份后，受理申请，质押申请资料见附件</w:t>
      </w:r>
      <w:r w:rsidRPr="00F06200">
        <w:rPr>
          <w:rFonts w:ascii="仿宋" w:eastAsia="仿宋" w:hAnsi="仿宋"/>
          <w:kern w:val="0"/>
          <w:sz w:val="24"/>
          <w:szCs w:val="24"/>
        </w:rPr>
        <w:t>3</w:t>
      </w:r>
      <w:r w:rsidRPr="00F06200">
        <w:rPr>
          <w:rFonts w:ascii="仿宋" w:eastAsia="仿宋" w:hAnsi="仿宋" w:hint="eastAsia"/>
          <w:kern w:val="0"/>
          <w:sz w:val="24"/>
          <w:szCs w:val="24"/>
        </w:rPr>
        <w:t>，解押申请资料见附件</w:t>
      </w:r>
      <w:r w:rsidRPr="00F06200">
        <w:rPr>
          <w:rFonts w:ascii="仿宋" w:eastAsia="仿宋" w:hAnsi="仿宋"/>
          <w:kern w:val="0"/>
          <w:sz w:val="24"/>
          <w:szCs w:val="24"/>
        </w:rPr>
        <w:t>4</w:t>
      </w:r>
      <w:r w:rsidRPr="00F06200">
        <w:rPr>
          <w:rFonts w:ascii="仿宋" w:eastAsia="仿宋" w:hAnsi="仿宋" w:hint="eastAsia"/>
          <w:kern w:val="0"/>
          <w:sz w:val="24"/>
          <w:szCs w:val="24"/>
        </w:rPr>
        <w:t>；</w:t>
      </w:r>
    </w:p>
    <w:p w:rsidR="008D4813" w:rsidRPr="00F06200" w:rsidRDefault="008D4813" w:rsidP="008D4813">
      <w:pPr>
        <w:widowControl/>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3.</w:t>
      </w:r>
      <w:r w:rsidRPr="00F06200">
        <w:rPr>
          <w:rFonts w:ascii="仿宋" w:eastAsia="仿宋" w:hAnsi="仿宋" w:hint="eastAsia"/>
          <w:kern w:val="0"/>
          <w:sz w:val="24"/>
          <w:szCs w:val="24"/>
        </w:rPr>
        <w:t>客服组对出质人和质权人身份复核，登记受理，并将质押</w:t>
      </w:r>
      <w:r w:rsidRPr="00F06200">
        <w:rPr>
          <w:rFonts w:ascii="仿宋" w:eastAsia="仿宋" w:hAnsi="仿宋"/>
          <w:kern w:val="0"/>
          <w:sz w:val="24"/>
          <w:szCs w:val="24"/>
        </w:rPr>
        <w:t>/</w:t>
      </w:r>
      <w:r w:rsidRPr="00F06200">
        <w:rPr>
          <w:rFonts w:ascii="仿宋" w:eastAsia="仿宋" w:hAnsi="仿宋" w:hint="eastAsia"/>
          <w:kern w:val="0"/>
          <w:sz w:val="24"/>
          <w:szCs w:val="24"/>
        </w:rPr>
        <w:t>解押事项报风险管理部审核；</w:t>
      </w:r>
    </w:p>
    <w:p w:rsidR="008D4813" w:rsidRPr="00F06200" w:rsidRDefault="008D4813" w:rsidP="008D4813">
      <w:pPr>
        <w:widowControl/>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4.</w:t>
      </w:r>
      <w:r w:rsidRPr="00F06200">
        <w:rPr>
          <w:rFonts w:ascii="仿宋" w:eastAsia="仿宋" w:hAnsi="仿宋" w:hint="eastAsia"/>
          <w:kern w:val="0"/>
          <w:sz w:val="24"/>
          <w:szCs w:val="24"/>
        </w:rPr>
        <w:t>风险管理部审核质押</w:t>
      </w:r>
      <w:r w:rsidRPr="00F06200">
        <w:rPr>
          <w:rFonts w:ascii="仿宋" w:eastAsia="仿宋" w:hAnsi="仿宋"/>
          <w:kern w:val="0"/>
          <w:sz w:val="24"/>
          <w:szCs w:val="24"/>
        </w:rPr>
        <w:t>/</w:t>
      </w:r>
      <w:r w:rsidRPr="00F06200">
        <w:rPr>
          <w:rFonts w:ascii="仿宋" w:eastAsia="仿宋" w:hAnsi="仿宋" w:hint="eastAsia"/>
          <w:kern w:val="0"/>
          <w:sz w:val="24"/>
          <w:szCs w:val="24"/>
        </w:rPr>
        <w:t>解押事项；</w:t>
      </w:r>
    </w:p>
    <w:p w:rsidR="008D4813" w:rsidRPr="00F06200" w:rsidRDefault="008D4813" w:rsidP="008D4813">
      <w:pPr>
        <w:widowControl/>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5.</w:t>
      </w:r>
      <w:r w:rsidRPr="00F06200">
        <w:rPr>
          <w:rFonts w:ascii="仿宋" w:eastAsia="仿宋" w:hAnsi="仿宋" w:hint="eastAsia"/>
          <w:kern w:val="0"/>
          <w:sz w:val="24"/>
          <w:szCs w:val="24"/>
        </w:rPr>
        <w:t>审核通过，客服组办理质押</w:t>
      </w:r>
      <w:r w:rsidRPr="00F06200">
        <w:rPr>
          <w:rFonts w:ascii="仿宋" w:eastAsia="仿宋" w:hAnsi="仿宋"/>
          <w:kern w:val="0"/>
          <w:sz w:val="24"/>
          <w:szCs w:val="24"/>
        </w:rPr>
        <w:t>/</w:t>
      </w:r>
      <w:r w:rsidRPr="00F06200">
        <w:rPr>
          <w:rFonts w:ascii="仿宋" w:eastAsia="仿宋" w:hAnsi="仿宋" w:hint="eastAsia"/>
          <w:kern w:val="0"/>
          <w:sz w:val="24"/>
          <w:szCs w:val="24"/>
        </w:rPr>
        <w:t>解押相关手续，并告知信托财务组，同时，所有质押</w:t>
      </w:r>
      <w:r w:rsidRPr="00F06200">
        <w:rPr>
          <w:rFonts w:ascii="仿宋" w:eastAsia="仿宋" w:hAnsi="仿宋"/>
          <w:kern w:val="0"/>
          <w:sz w:val="24"/>
          <w:szCs w:val="24"/>
        </w:rPr>
        <w:t>/</w:t>
      </w:r>
      <w:r w:rsidRPr="00F06200">
        <w:rPr>
          <w:rFonts w:ascii="仿宋" w:eastAsia="仿宋" w:hAnsi="仿宋" w:hint="eastAsia"/>
          <w:kern w:val="0"/>
          <w:sz w:val="24"/>
          <w:szCs w:val="24"/>
        </w:rPr>
        <w:t>解押材料留存</w:t>
      </w:r>
      <w:r w:rsidRPr="00F06200">
        <w:rPr>
          <w:rFonts w:ascii="仿宋" w:eastAsia="仿宋" w:hAnsi="仿宋"/>
          <w:kern w:val="0"/>
          <w:sz w:val="24"/>
          <w:szCs w:val="24"/>
        </w:rPr>
        <w:t>1</w:t>
      </w:r>
      <w:r w:rsidRPr="00F06200">
        <w:rPr>
          <w:rFonts w:ascii="仿宋" w:eastAsia="仿宋" w:hAnsi="仿宋" w:hint="eastAsia"/>
          <w:kern w:val="0"/>
          <w:sz w:val="24"/>
          <w:szCs w:val="24"/>
        </w:rPr>
        <w:t>份，移交风险管理部</w:t>
      </w:r>
      <w:r w:rsidRPr="00F06200">
        <w:rPr>
          <w:rFonts w:ascii="仿宋" w:eastAsia="仿宋" w:hAnsi="仿宋"/>
          <w:kern w:val="0"/>
          <w:sz w:val="24"/>
          <w:szCs w:val="24"/>
        </w:rPr>
        <w:t>1</w:t>
      </w:r>
      <w:r w:rsidRPr="00F06200">
        <w:rPr>
          <w:rFonts w:ascii="仿宋" w:eastAsia="仿宋" w:hAnsi="仿宋" w:hint="eastAsia"/>
          <w:kern w:val="0"/>
          <w:sz w:val="24"/>
          <w:szCs w:val="24"/>
        </w:rPr>
        <w:t>份。</w:t>
      </w:r>
    </w:p>
    <w:p w:rsidR="008D4813" w:rsidRDefault="008D4813" w:rsidP="008D4813">
      <w:pPr>
        <w:spacing w:line="360" w:lineRule="auto"/>
        <w:jc w:val="center"/>
        <w:rPr>
          <w:rFonts w:ascii="仿宋" w:eastAsia="仿宋" w:hAnsi="仿宋"/>
          <w:b/>
          <w:sz w:val="24"/>
          <w:szCs w:val="24"/>
        </w:rPr>
      </w:pPr>
    </w:p>
    <w:p w:rsidR="008D4813" w:rsidRPr="00D22B35" w:rsidRDefault="008D4813" w:rsidP="008D4813">
      <w:pPr>
        <w:spacing w:beforeLines="100" w:line="360" w:lineRule="auto"/>
        <w:jc w:val="center"/>
        <w:rPr>
          <w:rFonts w:ascii="仿宋" w:eastAsia="仿宋" w:hAnsi="仿宋"/>
          <w:b/>
          <w:sz w:val="30"/>
          <w:szCs w:val="30"/>
        </w:rPr>
      </w:pPr>
      <w:r w:rsidRPr="00D22B35">
        <w:rPr>
          <w:rFonts w:ascii="仿宋" w:eastAsia="仿宋" w:hAnsi="仿宋" w:hint="eastAsia"/>
          <w:b/>
          <w:sz w:val="30"/>
          <w:szCs w:val="30"/>
        </w:rPr>
        <w:t>第五节</w:t>
      </w:r>
      <w:r w:rsidRPr="00D22B35">
        <w:rPr>
          <w:rFonts w:ascii="仿宋" w:eastAsia="仿宋" w:hAnsi="仿宋"/>
          <w:b/>
          <w:sz w:val="30"/>
          <w:szCs w:val="30"/>
        </w:rPr>
        <w:t xml:space="preserve">  </w:t>
      </w:r>
      <w:r w:rsidRPr="00D22B35">
        <w:rPr>
          <w:rFonts w:ascii="仿宋" w:eastAsia="仿宋" w:hAnsi="仿宋" w:hint="eastAsia"/>
          <w:b/>
          <w:sz w:val="30"/>
          <w:szCs w:val="30"/>
        </w:rPr>
        <w:t>存续期其他日常业务</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存续期其他日常业务包括信息查询、客户信息变更及出具资产证明等。</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客服组负责为客户提供信息的查询服务。在不违反相关法律法规及不侵犯其他受益人权利、隐私的前提下，财富管理总部客服组应准确、完整地提供相关信息，不得拒绝、推诿。</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客户要求查询产品认购情况、项目期间运营情况、收益分配情况的，须先确认客户身份。通过财富专线查询的，接线员须确认客户姓名、证件号码、认购产品名称、认购份额；通过现场查询的，客户须出示本人有效身份证件。客服组核对客户信息无误后方可进行解答。</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（二）客户现场要求查阅项目资料的，若为项目备查文件中资料，由客户经理至客服组借用；若为备查文件以外的资料，则参照备查文件外的项目信息查询流程。</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出具财产证明。流程图如下：</w:t>
      </w:r>
    </w:p>
    <w:p w:rsidR="008D4813" w:rsidRPr="00F06200" w:rsidRDefault="008D4813" w:rsidP="008D4813">
      <w:pPr>
        <w:widowControl/>
        <w:tabs>
          <w:tab w:val="num" w:pos="1866"/>
        </w:tabs>
        <w:snapToGrid w:val="0"/>
        <w:spacing w:line="360" w:lineRule="auto"/>
        <w:ind w:firstLineChars="200" w:firstLine="420"/>
        <w:jc w:val="left"/>
        <w:rPr>
          <w:rFonts w:ascii="仿宋" w:eastAsia="仿宋" w:hAnsi="仿宋"/>
          <w:b/>
          <w:kern w:val="0"/>
          <w:sz w:val="24"/>
          <w:szCs w:val="24"/>
        </w:rPr>
      </w:pPr>
      <w:r>
        <w:rPr>
          <w:noProof/>
        </w:rPr>
        <w:drawing>
          <wp:anchor distT="0" distB="0" distL="114300" distR="114300" simplePos="0" relativeHeight="251660288" behindDoc="0" locked="0" layoutInCell="1" allowOverlap="1">
            <wp:simplePos x="0" y="0"/>
            <wp:positionH relativeFrom="column">
              <wp:posOffset>637540</wp:posOffset>
            </wp:positionH>
            <wp:positionV relativeFrom="paragraph">
              <wp:posOffset>215265</wp:posOffset>
            </wp:positionV>
            <wp:extent cx="4217035" cy="3596640"/>
            <wp:effectExtent l="0" t="0" r="0" b="0"/>
            <wp:wrapTopAndBottom/>
            <wp:docPr id="18"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5"/>
                    <pic:cNvPicPr>
                      <a:picLocks noChangeAspect="1" noChangeArrowheads="1"/>
                    </pic:cNvPicPr>
                  </pic:nvPicPr>
                  <pic:blipFill>
                    <a:blip r:embed="rId20"/>
                    <a:srcRect/>
                    <a:stretch>
                      <a:fillRect/>
                    </a:stretch>
                  </pic:blipFill>
                  <pic:spPr bwMode="auto">
                    <a:xfrm>
                      <a:off x="0" y="0"/>
                      <a:ext cx="4217035" cy="3596640"/>
                    </a:xfrm>
                    <a:prstGeom prst="rect">
                      <a:avLst/>
                    </a:prstGeom>
                    <a:noFill/>
                  </pic:spPr>
                </pic:pic>
              </a:graphicData>
            </a:graphic>
          </wp:anchor>
        </w:drawing>
      </w:r>
      <w:r w:rsidRPr="00F06200">
        <w:rPr>
          <w:rFonts w:ascii="仿宋" w:eastAsia="仿宋" w:hAnsi="仿宋" w:hint="eastAsia"/>
          <w:b/>
          <w:kern w:val="0"/>
          <w:sz w:val="24"/>
          <w:szCs w:val="24"/>
        </w:rPr>
        <w:t>流程说明：</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lastRenderedPageBreak/>
        <w:t>1.</w:t>
      </w:r>
      <w:r w:rsidRPr="00F06200">
        <w:rPr>
          <w:rFonts w:ascii="仿宋" w:eastAsia="仿宋" w:hAnsi="仿宋" w:hint="eastAsia"/>
          <w:kern w:val="0"/>
          <w:sz w:val="24"/>
          <w:szCs w:val="24"/>
        </w:rPr>
        <w:t>客户提出开具资产证明的申请；</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2.</w:t>
      </w:r>
      <w:r w:rsidRPr="00F06200">
        <w:rPr>
          <w:rFonts w:ascii="仿宋" w:eastAsia="仿宋" w:hAnsi="仿宋" w:hint="eastAsia"/>
          <w:kern w:val="0"/>
          <w:sz w:val="24"/>
          <w:szCs w:val="24"/>
        </w:rPr>
        <w:t>客户经理核实客户身份后，受理申请；</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3.</w:t>
      </w:r>
      <w:r w:rsidRPr="00F06200">
        <w:rPr>
          <w:rFonts w:ascii="仿宋" w:eastAsia="仿宋" w:hAnsi="仿宋" w:hint="eastAsia"/>
          <w:kern w:val="0"/>
          <w:sz w:val="24"/>
          <w:szCs w:val="24"/>
        </w:rPr>
        <w:t>客服组拟定资产证明内容，并发起审批及用印流程；</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4.</w:t>
      </w:r>
      <w:r w:rsidRPr="00F06200">
        <w:rPr>
          <w:rFonts w:ascii="仿宋" w:eastAsia="仿宋" w:hAnsi="仿宋" w:hint="eastAsia"/>
          <w:kern w:val="0"/>
          <w:sz w:val="24"/>
          <w:szCs w:val="24"/>
        </w:rPr>
        <w:t>管理部对资产证明用印；</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5.</w:t>
      </w:r>
      <w:r w:rsidRPr="00F06200">
        <w:rPr>
          <w:rFonts w:ascii="仿宋" w:eastAsia="仿宋" w:hAnsi="仿宋" w:hint="eastAsia"/>
          <w:kern w:val="0"/>
          <w:sz w:val="24"/>
          <w:szCs w:val="24"/>
        </w:rPr>
        <w:t>客服组再次复核，并登记；</w:t>
      </w:r>
    </w:p>
    <w:p w:rsidR="008D4813" w:rsidRPr="00F06200" w:rsidRDefault="008D4813" w:rsidP="008D4813">
      <w:pPr>
        <w:widowControl/>
        <w:tabs>
          <w:tab w:val="num" w:pos="1866"/>
        </w:tabs>
        <w:snapToGrid w:val="0"/>
        <w:spacing w:line="360" w:lineRule="auto"/>
        <w:ind w:firstLineChars="175" w:firstLine="420"/>
        <w:jc w:val="left"/>
        <w:rPr>
          <w:rFonts w:ascii="仿宋" w:eastAsia="仿宋" w:hAnsi="仿宋"/>
          <w:kern w:val="0"/>
          <w:sz w:val="24"/>
          <w:szCs w:val="24"/>
        </w:rPr>
      </w:pPr>
      <w:r w:rsidRPr="00F06200">
        <w:rPr>
          <w:rFonts w:ascii="仿宋" w:eastAsia="仿宋" w:hAnsi="仿宋"/>
          <w:kern w:val="0"/>
          <w:sz w:val="24"/>
          <w:szCs w:val="24"/>
        </w:rPr>
        <w:t>6.</w:t>
      </w:r>
      <w:r w:rsidRPr="00F06200">
        <w:rPr>
          <w:rFonts w:ascii="仿宋" w:eastAsia="仿宋" w:hAnsi="仿宋" w:hint="eastAsia"/>
          <w:kern w:val="0"/>
          <w:sz w:val="24"/>
          <w:szCs w:val="24"/>
        </w:rPr>
        <w:t>客户领取资产证明。</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客户信息变更</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（一）联系地址、联系电话等基本信息的修改，客户经理负责</w:t>
      </w:r>
      <w:r w:rsidRPr="00F06200">
        <w:rPr>
          <w:rFonts w:ascii="仿宋" w:eastAsia="仿宋" w:hAnsi="仿宋"/>
          <w:sz w:val="24"/>
          <w:szCs w:val="24"/>
        </w:rPr>
        <w:t>TA</w:t>
      </w:r>
      <w:r w:rsidRPr="00F06200">
        <w:rPr>
          <w:rFonts w:ascii="仿宋" w:eastAsia="仿宋" w:hAnsi="仿宋" w:hint="eastAsia"/>
          <w:sz w:val="24"/>
          <w:szCs w:val="24"/>
        </w:rPr>
        <w:t>中的修改并在客户信息变更表上登记，由客服组负责复核；</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（二）收益分配账户等重要信息的修改，流程图如下：</w:t>
      </w:r>
    </w:p>
    <w:p w:rsidR="008D4813" w:rsidRPr="00F06200" w:rsidRDefault="008D4813" w:rsidP="008D4813">
      <w:pPr>
        <w:tabs>
          <w:tab w:val="num" w:pos="1866"/>
        </w:tabs>
        <w:spacing w:line="360" w:lineRule="auto"/>
        <w:jc w:val="center"/>
        <w:rPr>
          <w:rFonts w:ascii="仿宋" w:eastAsia="仿宋" w:hAnsi="仿宋"/>
          <w:noProof/>
          <w:sz w:val="24"/>
          <w:szCs w:val="24"/>
        </w:rPr>
      </w:pPr>
      <w:r>
        <w:rPr>
          <w:rFonts w:ascii="仿宋" w:eastAsia="仿宋" w:hAnsi="仿宋"/>
          <w:noProof/>
          <w:sz w:val="24"/>
          <w:szCs w:val="24"/>
        </w:rPr>
        <w:drawing>
          <wp:inline distT="0" distB="0" distL="0" distR="0">
            <wp:extent cx="3865880" cy="3715385"/>
            <wp:effectExtent l="19050" t="0" r="0" b="0"/>
            <wp:docPr id="14"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pic:cNvPicPr>
                      <a:picLocks noChangeAspect="1" noChangeArrowheads="1"/>
                    </pic:cNvPicPr>
                  </pic:nvPicPr>
                  <pic:blipFill>
                    <a:blip r:embed="rId21"/>
                    <a:srcRect/>
                    <a:stretch>
                      <a:fillRect/>
                    </a:stretch>
                  </pic:blipFill>
                  <pic:spPr bwMode="auto">
                    <a:xfrm>
                      <a:off x="0" y="0"/>
                      <a:ext cx="3865880" cy="3715385"/>
                    </a:xfrm>
                    <a:prstGeom prst="rect">
                      <a:avLst/>
                    </a:prstGeom>
                    <a:noFill/>
                    <a:ln w="9525">
                      <a:noFill/>
                      <a:miter lim="800000"/>
                      <a:headEnd/>
                      <a:tailEnd/>
                    </a:ln>
                  </pic:spPr>
                </pic:pic>
              </a:graphicData>
            </a:graphic>
          </wp:inline>
        </w:drawing>
      </w:r>
    </w:p>
    <w:p w:rsidR="008D4813" w:rsidRPr="00F06200" w:rsidRDefault="008D4813" w:rsidP="008D4813">
      <w:pPr>
        <w:tabs>
          <w:tab w:val="num" w:pos="1866"/>
        </w:tabs>
        <w:spacing w:line="360" w:lineRule="auto"/>
        <w:ind w:firstLineChars="196" w:firstLine="472"/>
        <w:rPr>
          <w:rFonts w:ascii="仿宋" w:eastAsia="仿宋" w:hAnsi="仿宋"/>
          <w:b/>
          <w:noProof/>
          <w:sz w:val="24"/>
          <w:szCs w:val="24"/>
        </w:rPr>
      </w:pPr>
      <w:r w:rsidRPr="00F06200">
        <w:rPr>
          <w:rFonts w:ascii="仿宋" w:eastAsia="仿宋" w:hAnsi="仿宋" w:hint="eastAsia"/>
          <w:b/>
          <w:noProof/>
          <w:sz w:val="24"/>
          <w:szCs w:val="24"/>
        </w:rPr>
        <w:t>流程说明：</w:t>
      </w:r>
    </w:p>
    <w:p w:rsidR="008D4813" w:rsidRPr="00F06200" w:rsidRDefault="008D4813" w:rsidP="008D4813">
      <w:pPr>
        <w:numPr>
          <w:ilvl w:val="0"/>
          <w:numId w:val="3"/>
        </w:numPr>
        <w:spacing w:line="360" w:lineRule="auto"/>
        <w:rPr>
          <w:rFonts w:ascii="仿宋" w:eastAsia="仿宋" w:hAnsi="仿宋"/>
          <w:noProof/>
          <w:sz w:val="24"/>
          <w:szCs w:val="24"/>
        </w:rPr>
      </w:pPr>
      <w:r w:rsidRPr="00F06200">
        <w:rPr>
          <w:rFonts w:ascii="仿宋" w:eastAsia="仿宋" w:hAnsi="仿宋" w:hint="eastAsia"/>
          <w:noProof/>
          <w:sz w:val="24"/>
          <w:szCs w:val="24"/>
        </w:rPr>
        <w:t>客户本人填写账户信息变更申请表一式两份并签字；</w:t>
      </w:r>
    </w:p>
    <w:p w:rsidR="008D4813" w:rsidRPr="00F06200" w:rsidRDefault="008D4813" w:rsidP="008D4813">
      <w:pPr>
        <w:numPr>
          <w:ilvl w:val="0"/>
          <w:numId w:val="3"/>
        </w:numPr>
        <w:spacing w:line="360" w:lineRule="auto"/>
        <w:rPr>
          <w:rFonts w:ascii="仿宋" w:eastAsia="仿宋" w:hAnsi="仿宋"/>
          <w:noProof/>
          <w:sz w:val="24"/>
          <w:szCs w:val="24"/>
        </w:rPr>
      </w:pPr>
      <w:r w:rsidRPr="00F06200">
        <w:rPr>
          <w:rFonts w:ascii="仿宋" w:eastAsia="仿宋" w:hAnsi="仿宋" w:hint="eastAsia"/>
          <w:noProof/>
          <w:sz w:val="24"/>
          <w:szCs w:val="24"/>
        </w:rPr>
        <w:t>客户经理负责</w:t>
      </w:r>
      <w:r w:rsidRPr="00F06200">
        <w:rPr>
          <w:rFonts w:ascii="仿宋" w:eastAsia="仿宋" w:hAnsi="仿宋"/>
          <w:noProof/>
          <w:sz w:val="24"/>
          <w:szCs w:val="24"/>
        </w:rPr>
        <w:t>TA</w:t>
      </w:r>
      <w:r w:rsidRPr="00F06200">
        <w:rPr>
          <w:rFonts w:ascii="仿宋" w:eastAsia="仿宋" w:hAnsi="仿宋" w:hint="eastAsia"/>
          <w:noProof/>
          <w:sz w:val="24"/>
          <w:szCs w:val="24"/>
        </w:rPr>
        <w:t>中的修改并在变更表上签字确认；</w:t>
      </w:r>
    </w:p>
    <w:p w:rsidR="008D4813" w:rsidRPr="00F06200" w:rsidRDefault="008D4813" w:rsidP="008D4813">
      <w:pPr>
        <w:numPr>
          <w:ilvl w:val="0"/>
          <w:numId w:val="3"/>
        </w:numPr>
        <w:spacing w:line="360" w:lineRule="auto"/>
        <w:rPr>
          <w:rFonts w:ascii="仿宋" w:eastAsia="仿宋" w:hAnsi="仿宋"/>
          <w:noProof/>
          <w:sz w:val="24"/>
          <w:szCs w:val="24"/>
        </w:rPr>
      </w:pPr>
      <w:r w:rsidRPr="00F06200">
        <w:rPr>
          <w:rFonts w:ascii="仿宋" w:eastAsia="仿宋" w:hAnsi="仿宋" w:hint="eastAsia"/>
          <w:noProof/>
          <w:sz w:val="24"/>
          <w:szCs w:val="24"/>
        </w:rPr>
        <w:t>客服组负责复核；</w:t>
      </w:r>
    </w:p>
    <w:p w:rsidR="008D4813" w:rsidRPr="00F06200" w:rsidRDefault="008D4813" w:rsidP="008D4813">
      <w:pPr>
        <w:spacing w:line="360" w:lineRule="auto"/>
        <w:ind w:left="426"/>
        <w:rPr>
          <w:rFonts w:ascii="仿宋" w:eastAsia="仿宋" w:hAnsi="仿宋"/>
          <w:noProof/>
          <w:sz w:val="24"/>
          <w:szCs w:val="24"/>
        </w:rPr>
      </w:pPr>
      <w:r w:rsidRPr="00F06200">
        <w:rPr>
          <w:rFonts w:ascii="仿宋" w:eastAsia="仿宋" w:hAnsi="仿宋" w:hint="eastAsia"/>
          <w:noProof/>
          <w:sz w:val="24"/>
          <w:szCs w:val="24"/>
        </w:rPr>
        <w:t>完成修改后，客户经理在客户信息变更表上登记；客服组申请表盖部门业务章，一份交还给客户，另一份由客服组保管。</w:t>
      </w:r>
    </w:p>
    <w:p w:rsidR="008D4813" w:rsidRPr="00D22B35" w:rsidRDefault="008D4813" w:rsidP="008D4813">
      <w:pPr>
        <w:spacing w:line="360" w:lineRule="auto"/>
        <w:jc w:val="center"/>
        <w:rPr>
          <w:rFonts w:ascii="仿宋" w:eastAsia="仿宋" w:hAnsi="仿宋"/>
          <w:b/>
          <w:sz w:val="30"/>
          <w:szCs w:val="30"/>
        </w:rPr>
      </w:pPr>
      <w:r w:rsidRPr="00D22B35">
        <w:rPr>
          <w:rFonts w:ascii="仿宋" w:eastAsia="仿宋" w:hAnsi="仿宋" w:hint="eastAsia"/>
          <w:b/>
          <w:sz w:val="30"/>
          <w:szCs w:val="30"/>
        </w:rPr>
        <w:t>第六节</w:t>
      </w:r>
      <w:r w:rsidRPr="00D22B35">
        <w:rPr>
          <w:rFonts w:ascii="仿宋" w:eastAsia="仿宋" w:hAnsi="仿宋"/>
          <w:b/>
          <w:sz w:val="30"/>
          <w:szCs w:val="30"/>
        </w:rPr>
        <w:t xml:space="preserve">  </w:t>
      </w:r>
      <w:r w:rsidRPr="00D22B35">
        <w:rPr>
          <w:rFonts w:ascii="仿宋" w:eastAsia="仿宋" w:hAnsi="仿宋" w:hint="eastAsia"/>
          <w:b/>
          <w:sz w:val="30"/>
          <w:szCs w:val="30"/>
        </w:rPr>
        <w:t>信息披露</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lastRenderedPageBreak/>
        <w:t xml:space="preserve"> </w:t>
      </w:r>
      <w:r w:rsidRPr="00F06200">
        <w:rPr>
          <w:rFonts w:ascii="仿宋" w:eastAsia="仿宋" w:hAnsi="仿宋" w:hint="eastAsia"/>
          <w:sz w:val="24"/>
          <w:szCs w:val="24"/>
        </w:rPr>
        <w:t>信息披露主要有项目存续期管理报告，重大突发事件信息披露等。</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信息披露流程。流程图如下：</w:t>
      </w:r>
    </w:p>
    <w:p w:rsidR="008D4813" w:rsidRPr="00F06200" w:rsidRDefault="008D4813" w:rsidP="008D4813">
      <w:pPr>
        <w:tabs>
          <w:tab w:val="num" w:pos="1866"/>
        </w:tabs>
        <w:spacing w:line="360" w:lineRule="auto"/>
        <w:jc w:val="center"/>
        <w:rPr>
          <w:rFonts w:ascii="仿宋" w:eastAsia="仿宋" w:hAnsi="仿宋"/>
          <w:sz w:val="24"/>
          <w:szCs w:val="24"/>
        </w:rPr>
      </w:pPr>
      <w:r>
        <w:rPr>
          <w:rFonts w:ascii="仿宋" w:eastAsia="仿宋" w:hAnsi="仿宋"/>
          <w:noProof/>
          <w:sz w:val="24"/>
          <w:szCs w:val="24"/>
        </w:rPr>
        <w:drawing>
          <wp:inline distT="0" distB="0" distL="0" distR="0">
            <wp:extent cx="4004945" cy="2002155"/>
            <wp:effectExtent l="19050" t="0" r="0" b="0"/>
            <wp:docPr id="15"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0"/>
                    <pic:cNvPicPr>
                      <a:picLocks noChangeAspect="1" noChangeArrowheads="1"/>
                    </pic:cNvPicPr>
                  </pic:nvPicPr>
                  <pic:blipFill>
                    <a:blip r:embed="rId22"/>
                    <a:srcRect/>
                    <a:stretch>
                      <a:fillRect/>
                    </a:stretch>
                  </pic:blipFill>
                  <pic:spPr bwMode="auto">
                    <a:xfrm>
                      <a:off x="0" y="0"/>
                      <a:ext cx="4004945" cy="2002155"/>
                    </a:xfrm>
                    <a:prstGeom prst="rect">
                      <a:avLst/>
                    </a:prstGeom>
                    <a:noFill/>
                    <a:ln w="9525">
                      <a:noFill/>
                      <a:miter lim="800000"/>
                      <a:headEnd/>
                      <a:tailEnd/>
                    </a:ln>
                  </pic:spPr>
                </pic:pic>
              </a:graphicData>
            </a:graphic>
          </wp:inline>
        </w:drawing>
      </w:r>
    </w:p>
    <w:p w:rsidR="008D4813" w:rsidRPr="00F06200" w:rsidRDefault="008D4813" w:rsidP="008D4813">
      <w:pPr>
        <w:tabs>
          <w:tab w:val="num" w:pos="1866"/>
        </w:tabs>
        <w:spacing w:line="360" w:lineRule="auto"/>
        <w:ind w:firstLineChars="196" w:firstLine="472"/>
        <w:rPr>
          <w:rFonts w:ascii="仿宋" w:eastAsia="仿宋" w:hAnsi="仿宋"/>
          <w:b/>
          <w:sz w:val="24"/>
          <w:szCs w:val="24"/>
        </w:rPr>
      </w:pPr>
      <w:r w:rsidRPr="00F06200">
        <w:rPr>
          <w:rFonts w:ascii="仿宋" w:eastAsia="仿宋" w:hAnsi="仿宋" w:hint="eastAsia"/>
          <w:b/>
          <w:sz w:val="24"/>
          <w:szCs w:val="24"/>
        </w:rPr>
        <w:t>流程说明：</w:t>
      </w:r>
    </w:p>
    <w:p w:rsidR="008D4813" w:rsidRPr="00F06200" w:rsidRDefault="008D4813" w:rsidP="008D4813">
      <w:pPr>
        <w:numPr>
          <w:ilvl w:val="0"/>
          <w:numId w:val="1"/>
        </w:numPr>
        <w:spacing w:line="360" w:lineRule="auto"/>
        <w:ind w:firstLine="0"/>
        <w:rPr>
          <w:rFonts w:ascii="仿宋" w:eastAsia="仿宋" w:hAnsi="仿宋"/>
          <w:sz w:val="24"/>
          <w:szCs w:val="24"/>
        </w:rPr>
      </w:pPr>
      <w:r w:rsidRPr="00F06200">
        <w:rPr>
          <w:rFonts w:ascii="仿宋" w:eastAsia="仿宋" w:hAnsi="仿宋" w:hint="eastAsia"/>
          <w:sz w:val="24"/>
          <w:szCs w:val="24"/>
        </w:rPr>
        <w:t>风险管理部拟定信息披露的公告内容，并发起审批流程；</w:t>
      </w:r>
    </w:p>
    <w:p w:rsidR="008D4813" w:rsidRPr="00F06200" w:rsidRDefault="008D4813" w:rsidP="008D4813">
      <w:pPr>
        <w:numPr>
          <w:ilvl w:val="0"/>
          <w:numId w:val="1"/>
        </w:numPr>
        <w:spacing w:line="360" w:lineRule="auto"/>
        <w:ind w:firstLine="0"/>
        <w:rPr>
          <w:rFonts w:ascii="仿宋" w:eastAsia="仿宋" w:hAnsi="仿宋"/>
          <w:sz w:val="24"/>
          <w:szCs w:val="24"/>
        </w:rPr>
      </w:pPr>
      <w:r w:rsidRPr="00F06200">
        <w:rPr>
          <w:rFonts w:ascii="仿宋" w:eastAsia="仿宋" w:hAnsi="仿宋" w:hint="eastAsia"/>
          <w:sz w:val="24"/>
          <w:szCs w:val="24"/>
        </w:rPr>
        <w:t>管理部印刷并用印一份公告，由财富管理总部客服组保管作为备查文件；</w:t>
      </w:r>
    </w:p>
    <w:p w:rsidR="008D4813" w:rsidRPr="00F06200" w:rsidRDefault="008D4813" w:rsidP="008D4813">
      <w:pPr>
        <w:numPr>
          <w:ilvl w:val="0"/>
          <w:numId w:val="1"/>
        </w:numPr>
        <w:spacing w:line="360" w:lineRule="auto"/>
        <w:ind w:firstLine="0"/>
        <w:rPr>
          <w:rFonts w:ascii="仿宋" w:eastAsia="仿宋" w:hAnsi="仿宋"/>
          <w:sz w:val="24"/>
          <w:szCs w:val="24"/>
        </w:rPr>
      </w:pPr>
      <w:r w:rsidRPr="00F06200">
        <w:rPr>
          <w:rFonts w:ascii="仿宋" w:eastAsia="仿宋" w:hAnsi="仿宋" w:hint="eastAsia"/>
          <w:sz w:val="24"/>
          <w:szCs w:val="24"/>
        </w:rPr>
        <w:t>信息技术部发布信息披露公告至网上信托。</w:t>
      </w:r>
    </w:p>
    <w:p w:rsidR="008D4813" w:rsidRPr="00D22B35" w:rsidRDefault="008D4813" w:rsidP="008D4813">
      <w:pPr>
        <w:spacing w:line="360" w:lineRule="auto"/>
        <w:jc w:val="center"/>
        <w:rPr>
          <w:rFonts w:ascii="仿宋" w:eastAsia="仿宋" w:hAnsi="仿宋"/>
          <w:b/>
          <w:bCs/>
          <w:sz w:val="32"/>
          <w:szCs w:val="32"/>
        </w:rPr>
      </w:pPr>
      <w:r w:rsidRPr="00D22B35">
        <w:rPr>
          <w:rFonts w:ascii="仿宋" w:eastAsia="仿宋" w:hAnsi="仿宋" w:hint="eastAsia"/>
          <w:b/>
          <w:bCs/>
          <w:sz w:val="32"/>
          <w:szCs w:val="32"/>
        </w:rPr>
        <w:t>第四章</w:t>
      </w:r>
      <w:r w:rsidRPr="00D22B35">
        <w:rPr>
          <w:rFonts w:ascii="仿宋" w:eastAsia="仿宋" w:hAnsi="仿宋"/>
          <w:b/>
          <w:bCs/>
          <w:sz w:val="32"/>
          <w:szCs w:val="32"/>
        </w:rPr>
        <w:t xml:space="preserve"> </w:t>
      </w:r>
      <w:r w:rsidRPr="00D22B35">
        <w:rPr>
          <w:rFonts w:ascii="仿宋" w:eastAsia="仿宋" w:hAnsi="仿宋" w:hint="eastAsia"/>
          <w:b/>
          <w:bCs/>
          <w:sz w:val="32"/>
          <w:szCs w:val="32"/>
        </w:rPr>
        <w:t>信托计划清算管理</w:t>
      </w:r>
    </w:p>
    <w:p w:rsidR="008D4813" w:rsidRPr="00D22B35" w:rsidRDefault="008D4813" w:rsidP="008D4813">
      <w:pPr>
        <w:spacing w:line="360" w:lineRule="auto"/>
        <w:jc w:val="center"/>
        <w:rPr>
          <w:rFonts w:ascii="仿宋" w:eastAsia="仿宋" w:hAnsi="仿宋"/>
          <w:b/>
          <w:kern w:val="0"/>
          <w:sz w:val="30"/>
          <w:szCs w:val="30"/>
        </w:rPr>
      </w:pPr>
      <w:r w:rsidRPr="00D22B35">
        <w:rPr>
          <w:rFonts w:ascii="仿宋" w:eastAsia="仿宋" w:hAnsi="仿宋" w:hint="eastAsia"/>
          <w:b/>
          <w:kern w:val="0"/>
          <w:sz w:val="30"/>
          <w:szCs w:val="30"/>
        </w:rPr>
        <w:t>第一节</w:t>
      </w:r>
      <w:r w:rsidRPr="00D22B35">
        <w:rPr>
          <w:rFonts w:ascii="仿宋" w:eastAsia="仿宋" w:hAnsi="仿宋"/>
          <w:b/>
          <w:kern w:val="0"/>
          <w:sz w:val="30"/>
          <w:szCs w:val="30"/>
        </w:rPr>
        <w:t xml:space="preserve"> </w:t>
      </w:r>
      <w:r w:rsidRPr="00D22B35">
        <w:rPr>
          <w:rFonts w:ascii="仿宋" w:eastAsia="仿宋" w:hAnsi="仿宋" w:hint="eastAsia"/>
          <w:b/>
          <w:kern w:val="0"/>
          <w:sz w:val="30"/>
          <w:szCs w:val="30"/>
        </w:rPr>
        <w:t>清算分配管理</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信托计划清算分配管理。流程如下图：</w:t>
      </w:r>
    </w:p>
    <w:p w:rsidR="008D4813" w:rsidRPr="00F06200" w:rsidRDefault="008D4813" w:rsidP="008D4813">
      <w:pPr>
        <w:tabs>
          <w:tab w:val="num" w:pos="1866"/>
        </w:tabs>
        <w:spacing w:line="360" w:lineRule="auto"/>
        <w:jc w:val="center"/>
        <w:rPr>
          <w:rFonts w:ascii="仿宋" w:eastAsia="仿宋" w:hAnsi="仿宋"/>
          <w:sz w:val="24"/>
          <w:szCs w:val="24"/>
        </w:rPr>
      </w:pPr>
      <w:r>
        <w:rPr>
          <w:rFonts w:ascii="仿宋" w:eastAsia="仿宋" w:hAnsi="仿宋"/>
          <w:noProof/>
          <w:sz w:val="24"/>
          <w:szCs w:val="24"/>
        </w:rPr>
        <w:lastRenderedPageBreak/>
        <w:drawing>
          <wp:inline distT="0" distB="0" distL="0" distR="0">
            <wp:extent cx="3796665" cy="4004945"/>
            <wp:effectExtent l="19050" t="0" r="0" b="0"/>
            <wp:docPr id="16"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8"/>
                    <pic:cNvPicPr>
                      <a:picLocks noChangeAspect="1" noChangeArrowheads="1"/>
                    </pic:cNvPicPr>
                  </pic:nvPicPr>
                  <pic:blipFill>
                    <a:blip r:embed="rId23"/>
                    <a:srcRect/>
                    <a:stretch>
                      <a:fillRect/>
                    </a:stretch>
                  </pic:blipFill>
                  <pic:spPr bwMode="auto">
                    <a:xfrm>
                      <a:off x="0" y="0"/>
                      <a:ext cx="3796665" cy="4004945"/>
                    </a:xfrm>
                    <a:prstGeom prst="rect">
                      <a:avLst/>
                    </a:prstGeom>
                    <a:noFill/>
                    <a:ln w="9525">
                      <a:noFill/>
                      <a:miter lim="800000"/>
                      <a:headEnd/>
                      <a:tailEnd/>
                    </a:ln>
                  </pic:spPr>
                </pic:pic>
              </a:graphicData>
            </a:graphic>
          </wp:inline>
        </w:drawing>
      </w:r>
    </w:p>
    <w:p w:rsidR="008D4813" w:rsidRDefault="008D4813" w:rsidP="008D4813">
      <w:pPr>
        <w:widowControl/>
        <w:tabs>
          <w:tab w:val="num" w:pos="1866"/>
        </w:tabs>
        <w:snapToGrid w:val="0"/>
        <w:spacing w:line="360" w:lineRule="auto"/>
        <w:jc w:val="left"/>
        <w:rPr>
          <w:rFonts w:ascii="仿宋" w:eastAsia="仿宋" w:hAnsi="仿宋"/>
          <w:b/>
          <w:kern w:val="0"/>
          <w:sz w:val="24"/>
          <w:szCs w:val="24"/>
        </w:rPr>
      </w:pPr>
    </w:p>
    <w:p w:rsidR="008D4813" w:rsidRPr="00F06200" w:rsidRDefault="008D4813" w:rsidP="008D4813">
      <w:pPr>
        <w:widowControl/>
        <w:tabs>
          <w:tab w:val="num" w:pos="1866"/>
        </w:tabs>
        <w:snapToGrid w:val="0"/>
        <w:spacing w:line="360" w:lineRule="auto"/>
        <w:ind w:firstLineChars="196" w:firstLine="472"/>
        <w:jc w:val="left"/>
        <w:rPr>
          <w:rFonts w:ascii="仿宋" w:eastAsia="仿宋" w:hAnsi="仿宋"/>
          <w:b/>
          <w:kern w:val="0"/>
          <w:sz w:val="24"/>
          <w:szCs w:val="24"/>
        </w:rPr>
      </w:pPr>
      <w:r w:rsidRPr="00F06200">
        <w:rPr>
          <w:rFonts w:ascii="仿宋" w:eastAsia="仿宋" w:hAnsi="仿宋" w:hint="eastAsia"/>
          <w:b/>
          <w:kern w:val="0"/>
          <w:sz w:val="24"/>
          <w:szCs w:val="24"/>
        </w:rPr>
        <w:t>流程说明：</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财务部从</w:t>
      </w:r>
      <w:r w:rsidRPr="00F06200">
        <w:rPr>
          <w:rFonts w:ascii="仿宋" w:eastAsia="仿宋" w:hAnsi="仿宋"/>
          <w:sz w:val="24"/>
          <w:szCs w:val="24"/>
        </w:rPr>
        <w:t>TA</w:t>
      </w:r>
      <w:r w:rsidRPr="00F06200">
        <w:rPr>
          <w:rFonts w:ascii="仿宋" w:eastAsia="仿宋" w:hAnsi="仿宋" w:hint="eastAsia"/>
          <w:sz w:val="24"/>
          <w:szCs w:val="24"/>
        </w:rPr>
        <w:t>中导出项目清算分配清单，并进行复核；电子版清单发送一份至财富管理总部客服组；</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财务部按时出具划款指令，将分配清单交至银行，由银行进行客户本金及收益的划付；</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分配当天，客服组通知</w:t>
      </w:r>
      <w:r w:rsidRPr="00F06200">
        <w:rPr>
          <w:rFonts w:ascii="仿宋" w:eastAsia="仿宋" w:hAnsi="仿宋"/>
          <w:sz w:val="24"/>
          <w:szCs w:val="24"/>
        </w:rPr>
        <w:t>IT</w:t>
      </w:r>
      <w:r w:rsidRPr="00F06200">
        <w:rPr>
          <w:rFonts w:ascii="仿宋" w:eastAsia="仿宋" w:hAnsi="仿宋" w:hint="eastAsia"/>
          <w:sz w:val="24"/>
          <w:szCs w:val="24"/>
        </w:rPr>
        <w:t>部推送短信告知客户清算分配情况；客户也可通过登录“客户自助查询系统”进行查询；</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清算日</w:t>
      </w:r>
      <w:r w:rsidRPr="00F06200">
        <w:rPr>
          <w:rFonts w:ascii="仿宋" w:eastAsia="仿宋" w:hAnsi="仿宋"/>
          <w:sz w:val="24"/>
          <w:szCs w:val="24"/>
        </w:rPr>
        <w:t>1</w:t>
      </w:r>
      <w:r w:rsidRPr="00F06200">
        <w:rPr>
          <w:rFonts w:ascii="仿宋" w:eastAsia="仿宋" w:hAnsi="仿宋" w:hint="eastAsia"/>
          <w:sz w:val="24"/>
          <w:szCs w:val="24"/>
        </w:rPr>
        <w:t>个工作日内，客服组制作财富管理报告，并根据历史分配清单进行核对；</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客服组打印并寄送客户财富管理报告；</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6.</w:t>
      </w:r>
      <w:r w:rsidRPr="00F06200">
        <w:rPr>
          <w:rFonts w:ascii="仿宋" w:eastAsia="仿宋" w:hAnsi="仿宋" w:hint="eastAsia"/>
          <w:sz w:val="24"/>
          <w:szCs w:val="24"/>
        </w:rPr>
        <w:t>客户接收财富管理报告；</w:t>
      </w:r>
    </w:p>
    <w:p w:rsidR="008D4813" w:rsidRPr="00F06200" w:rsidRDefault="008D4813" w:rsidP="008D4813">
      <w:pPr>
        <w:tabs>
          <w:tab w:val="num" w:pos="1866"/>
        </w:tabs>
        <w:spacing w:line="360" w:lineRule="auto"/>
        <w:ind w:firstLineChars="175" w:firstLine="420"/>
        <w:rPr>
          <w:rFonts w:ascii="仿宋" w:eastAsia="仿宋" w:hAnsi="仿宋"/>
          <w:sz w:val="24"/>
          <w:szCs w:val="24"/>
        </w:rPr>
      </w:pPr>
      <w:r w:rsidRPr="00F06200">
        <w:rPr>
          <w:rFonts w:ascii="仿宋" w:eastAsia="仿宋" w:hAnsi="仿宋"/>
          <w:sz w:val="24"/>
          <w:szCs w:val="24"/>
        </w:rPr>
        <w:t>7.</w:t>
      </w:r>
      <w:r w:rsidRPr="00F06200">
        <w:rPr>
          <w:rFonts w:ascii="仿宋" w:eastAsia="仿宋" w:hAnsi="仿宋" w:hint="eastAsia"/>
          <w:sz w:val="24"/>
          <w:szCs w:val="24"/>
        </w:rPr>
        <w:t>客服组，根据客户经理的回复及快件的接收短信通知，统计客户接收情况。</w:t>
      </w:r>
    </w:p>
    <w:p w:rsidR="008D4813" w:rsidRPr="00D22B35" w:rsidRDefault="008D4813" w:rsidP="008D4813">
      <w:pPr>
        <w:spacing w:line="360" w:lineRule="auto"/>
        <w:jc w:val="center"/>
        <w:rPr>
          <w:rFonts w:ascii="仿宋" w:eastAsia="仿宋" w:hAnsi="仿宋"/>
          <w:b/>
          <w:sz w:val="30"/>
          <w:szCs w:val="30"/>
        </w:rPr>
      </w:pPr>
      <w:r w:rsidRPr="00D22B35">
        <w:rPr>
          <w:rFonts w:ascii="仿宋" w:eastAsia="仿宋" w:hAnsi="仿宋" w:hint="eastAsia"/>
          <w:b/>
          <w:sz w:val="30"/>
          <w:szCs w:val="30"/>
        </w:rPr>
        <w:t>第二节</w:t>
      </w:r>
      <w:r w:rsidRPr="00D22B35">
        <w:rPr>
          <w:rFonts w:ascii="仿宋" w:eastAsia="仿宋" w:hAnsi="仿宋"/>
          <w:b/>
          <w:sz w:val="30"/>
          <w:szCs w:val="30"/>
        </w:rPr>
        <w:t xml:space="preserve"> </w:t>
      </w:r>
      <w:r w:rsidRPr="00D22B35">
        <w:rPr>
          <w:rFonts w:ascii="仿宋" w:eastAsia="仿宋" w:hAnsi="仿宋" w:hint="eastAsia"/>
          <w:b/>
          <w:sz w:val="30"/>
          <w:szCs w:val="30"/>
        </w:rPr>
        <w:t>清算报告</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清算报告的管理。流程如下图：</w:t>
      </w:r>
    </w:p>
    <w:p w:rsidR="008D4813" w:rsidRPr="00F06200" w:rsidRDefault="008D4813" w:rsidP="008D4813">
      <w:pPr>
        <w:tabs>
          <w:tab w:val="num" w:pos="1866"/>
        </w:tabs>
        <w:spacing w:line="360" w:lineRule="auto"/>
        <w:jc w:val="center"/>
        <w:rPr>
          <w:rFonts w:ascii="仿宋" w:eastAsia="仿宋" w:hAnsi="仿宋"/>
          <w:sz w:val="24"/>
          <w:szCs w:val="24"/>
        </w:rPr>
      </w:pPr>
      <w:r>
        <w:rPr>
          <w:rFonts w:ascii="仿宋" w:eastAsia="仿宋" w:hAnsi="仿宋"/>
          <w:noProof/>
          <w:sz w:val="24"/>
          <w:szCs w:val="24"/>
        </w:rPr>
        <w:lastRenderedPageBreak/>
        <w:drawing>
          <wp:inline distT="0" distB="0" distL="0" distR="0">
            <wp:extent cx="4004945" cy="2384425"/>
            <wp:effectExtent l="0" t="0" r="0" b="0"/>
            <wp:docPr id="1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7"/>
                    <pic:cNvPicPr>
                      <a:picLocks noChangeAspect="1" noChangeArrowheads="1"/>
                    </pic:cNvPicPr>
                  </pic:nvPicPr>
                  <pic:blipFill>
                    <a:blip r:embed="rId24"/>
                    <a:srcRect/>
                    <a:stretch>
                      <a:fillRect/>
                    </a:stretch>
                  </pic:blipFill>
                  <pic:spPr bwMode="auto">
                    <a:xfrm>
                      <a:off x="0" y="0"/>
                      <a:ext cx="4004945" cy="2384425"/>
                    </a:xfrm>
                    <a:prstGeom prst="rect">
                      <a:avLst/>
                    </a:prstGeom>
                    <a:noFill/>
                    <a:ln w="9525">
                      <a:noFill/>
                      <a:miter lim="800000"/>
                      <a:headEnd/>
                      <a:tailEnd/>
                    </a:ln>
                  </pic:spPr>
                </pic:pic>
              </a:graphicData>
            </a:graphic>
          </wp:inline>
        </w:drawing>
      </w:r>
    </w:p>
    <w:p w:rsidR="008D4813" w:rsidRDefault="008D4813" w:rsidP="008D4813">
      <w:pPr>
        <w:tabs>
          <w:tab w:val="num" w:pos="1866"/>
        </w:tabs>
        <w:spacing w:line="360" w:lineRule="auto"/>
        <w:ind w:firstLineChars="196" w:firstLine="472"/>
        <w:rPr>
          <w:rFonts w:ascii="仿宋" w:eastAsia="仿宋" w:hAnsi="仿宋"/>
          <w:b/>
          <w:sz w:val="24"/>
          <w:szCs w:val="24"/>
        </w:rPr>
      </w:pPr>
    </w:p>
    <w:p w:rsidR="008D4813" w:rsidRPr="00F06200" w:rsidRDefault="008D4813" w:rsidP="008D4813">
      <w:pPr>
        <w:tabs>
          <w:tab w:val="num" w:pos="1866"/>
        </w:tabs>
        <w:spacing w:line="360" w:lineRule="auto"/>
        <w:ind w:firstLineChars="196" w:firstLine="472"/>
        <w:rPr>
          <w:rFonts w:ascii="仿宋" w:eastAsia="仿宋" w:hAnsi="仿宋"/>
          <w:b/>
          <w:sz w:val="24"/>
          <w:szCs w:val="24"/>
        </w:rPr>
      </w:pPr>
      <w:r w:rsidRPr="00F06200">
        <w:rPr>
          <w:rFonts w:ascii="仿宋" w:eastAsia="仿宋" w:hAnsi="仿宋" w:hint="eastAsia"/>
          <w:b/>
          <w:sz w:val="24"/>
          <w:szCs w:val="24"/>
        </w:rPr>
        <w:t>流程说明：</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sz w:val="24"/>
          <w:szCs w:val="24"/>
        </w:rPr>
        <w:tab/>
      </w:r>
      <w:r w:rsidRPr="00F06200">
        <w:rPr>
          <w:rFonts w:ascii="仿宋" w:eastAsia="仿宋" w:hAnsi="仿宋" w:hint="eastAsia"/>
          <w:sz w:val="24"/>
          <w:szCs w:val="24"/>
        </w:rPr>
        <w:t>风险管理部拟定清算报告的内容，并发起审批流程；</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sz w:val="24"/>
          <w:szCs w:val="24"/>
        </w:rPr>
        <w:tab/>
      </w:r>
      <w:r w:rsidRPr="00F06200">
        <w:rPr>
          <w:rFonts w:ascii="仿宋" w:eastAsia="仿宋" w:hAnsi="仿宋" w:hint="eastAsia"/>
          <w:sz w:val="24"/>
          <w:szCs w:val="24"/>
        </w:rPr>
        <w:t>管理部印刷并用印一份公告，由财富管理总部客服组保管作为备查文件；</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sz w:val="24"/>
          <w:szCs w:val="24"/>
        </w:rPr>
        <w:tab/>
      </w:r>
      <w:r w:rsidRPr="00F06200">
        <w:rPr>
          <w:rFonts w:ascii="仿宋" w:eastAsia="仿宋" w:hAnsi="仿宋" w:hint="eastAsia"/>
          <w:sz w:val="24"/>
          <w:szCs w:val="24"/>
        </w:rPr>
        <w:t>信息技术部发布清算报告至网上信托。</w:t>
      </w:r>
    </w:p>
    <w:p w:rsidR="008D4813"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如有产品提前清算或有其他突发情况，财富管理总部应积极做好客户的解释和安抚工作。</w:t>
      </w:r>
    </w:p>
    <w:p w:rsidR="008D4813" w:rsidRPr="00490C75" w:rsidRDefault="008D4813" w:rsidP="008D4813">
      <w:pPr>
        <w:pStyle w:val="a5"/>
        <w:spacing w:line="360" w:lineRule="auto"/>
        <w:ind w:firstLineChars="0" w:firstLine="0"/>
        <w:jc w:val="left"/>
        <w:rPr>
          <w:rFonts w:ascii="仿宋" w:eastAsia="仿宋" w:hAnsi="仿宋"/>
          <w:sz w:val="10"/>
          <w:szCs w:val="10"/>
        </w:rPr>
      </w:pPr>
    </w:p>
    <w:p w:rsidR="008D4813" w:rsidRPr="00D22B35" w:rsidRDefault="008D4813" w:rsidP="008D4813">
      <w:pPr>
        <w:spacing w:line="360" w:lineRule="auto"/>
        <w:jc w:val="center"/>
        <w:rPr>
          <w:rFonts w:ascii="仿宋" w:eastAsia="仿宋" w:hAnsi="仿宋"/>
          <w:b/>
          <w:bCs/>
          <w:sz w:val="30"/>
          <w:szCs w:val="30"/>
        </w:rPr>
      </w:pPr>
      <w:r w:rsidRPr="00D22B35">
        <w:rPr>
          <w:rFonts w:ascii="仿宋" w:eastAsia="仿宋" w:hAnsi="仿宋" w:hint="eastAsia"/>
          <w:b/>
          <w:bCs/>
          <w:sz w:val="30"/>
          <w:szCs w:val="30"/>
        </w:rPr>
        <w:t>第五章</w:t>
      </w:r>
      <w:r w:rsidRPr="00D22B35">
        <w:rPr>
          <w:rFonts w:ascii="仿宋" w:eastAsia="仿宋" w:hAnsi="仿宋"/>
          <w:b/>
          <w:bCs/>
          <w:sz w:val="30"/>
          <w:szCs w:val="30"/>
        </w:rPr>
        <w:t xml:space="preserve"> </w:t>
      </w:r>
      <w:r w:rsidRPr="00D22B35">
        <w:rPr>
          <w:rFonts w:ascii="仿宋" w:eastAsia="仿宋" w:hAnsi="仿宋" w:hint="eastAsia"/>
          <w:b/>
          <w:bCs/>
          <w:sz w:val="30"/>
          <w:szCs w:val="30"/>
        </w:rPr>
        <w:t>受益人大会的召开</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受益人大会由信托计划的全体受益人组成，依照《信托公司集合资金信托计划管理办法》规定行使职权。出现以下事项而信托计划文件未有事先约定的，应当召开受益人大会审议决定：</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（一）提前终止信托合同或者延长信托期限；</w:t>
      </w:r>
    </w:p>
    <w:p w:rsidR="008D4813" w:rsidRPr="00F06200" w:rsidRDefault="008D4813" w:rsidP="008D4813">
      <w:pPr>
        <w:widowControl/>
        <w:snapToGrid w:val="0"/>
        <w:spacing w:line="360" w:lineRule="auto"/>
        <w:ind w:firstLineChars="175" w:firstLine="420"/>
        <w:jc w:val="left"/>
        <w:rPr>
          <w:rFonts w:ascii="仿宋" w:eastAsia="仿宋" w:hAnsi="仿宋"/>
          <w:sz w:val="24"/>
          <w:szCs w:val="24"/>
        </w:rPr>
      </w:pPr>
      <w:r w:rsidRPr="00F06200">
        <w:rPr>
          <w:rFonts w:ascii="仿宋" w:eastAsia="仿宋" w:hAnsi="仿宋" w:hint="eastAsia"/>
          <w:sz w:val="24"/>
          <w:szCs w:val="24"/>
        </w:rPr>
        <w:t>（二）改变信托财产运用方式；</w:t>
      </w:r>
    </w:p>
    <w:p w:rsidR="008D4813" w:rsidRPr="00F06200" w:rsidRDefault="008D4813" w:rsidP="008D4813">
      <w:pPr>
        <w:widowControl/>
        <w:snapToGrid w:val="0"/>
        <w:spacing w:line="360" w:lineRule="auto"/>
        <w:ind w:firstLineChars="175" w:firstLine="420"/>
        <w:jc w:val="left"/>
        <w:rPr>
          <w:rFonts w:ascii="仿宋" w:eastAsia="仿宋" w:hAnsi="仿宋"/>
          <w:sz w:val="24"/>
          <w:szCs w:val="24"/>
        </w:rPr>
      </w:pPr>
      <w:r w:rsidRPr="00F06200">
        <w:rPr>
          <w:rFonts w:ascii="仿宋" w:eastAsia="仿宋" w:hAnsi="仿宋" w:hint="eastAsia"/>
          <w:sz w:val="24"/>
          <w:szCs w:val="24"/>
        </w:rPr>
        <w:t>（三）更换受托人；</w:t>
      </w:r>
    </w:p>
    <w:p w:rsidR="008D4813" w:rsidRPr="00F06200" w:rsidRDefault="008D4813" w:rsidP="008D4813">
      <w:pPr>
        <w:widowControl/>
        <w:snapToGrid w:val="0"/>
        <w:spacing w:line="360" w:lineRule="auto"/>
        <w:ind w:firstLineChars="175" w:firstLine="420"/>
        <w:jc w:val="left"/>
        <w:rPr>
          <w:rFonts w:ascii="仿宋" w:eastAsia="仿宋" w:hAnsi="仿宋"/>
          <w:sz w:val="24"/>
          <w:szCs w:val="24"/>
        </w:rPr>
      </w:pPr>
      <w:r w:rsidRPr="00F06200">
        <w:rPr>
          <w:rFonts w:ascii="仿宋" w:eastAsia="仿宋" w:hAnsi="仿宋" w:hint="eastAsia"/>
          <w:sz w:val="24"/>
          <w:szCs w:val="24"/>
        </w:rPr>
        <w:t>（四）提高受托人的报酬标准；</w:t>
      </w:r>
    </w:p>
    <w:p w:rsidR="008D4813" w:rsidRPr="00F06200" w:rsidRDefault="008D4813" w:rsidP="008D4813">
      <w:pPr>
        <w:widowControl/>
        <w:snapToGrid w:val="0"/>
        <w:spacing w:line="360" w:lineRule="auto"/>
        <w:ind w:firstLineChars="175" w:firstLine="420"/>
        <w:jc w:val="left"/>
        <w:rPr>
          <w:rFonts w:ascii="仿宋" w:eastAsia="仿宋" w:hAnsi="仿宋"/>
          <w:sz w:val="24"/>
          <w:szCs w:val="24"/>
        </w:rPr>
      </w:pPr>
      <w:r w:rsidRPr="00F06200">
        <w:rPr>
          <w:rFonts w:ascii="仿宋" w:eastAsia="仿宋" w:hAnsi="仿宋" w:hint="eastAsia"/>
          <w:sz w:val="24"/>
          <w:szCs w:val="24"/>
        </w:rPr>
        <w:t>（五）信托计划文件约定需要召开受益人大会的其他事项。</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公司受益人大会具体由公司负责召集，财富管理总部协助通知受益人。受托人未按规定召集或不能召集时，代表信托单位</w:t>
      </w:r>
      <w:r w:rsidRPr="00F06200">
        <w:rPr>
          <w:rFonts w:ascii="仿宋" w:eastAsia="仿宋" w:hAnsi="仿宋"/>
          <w:sz w:val="24"/>
          <w:szCs w:val="24"/>
        </w:rPr>
        <w:t>10%</w:t>
      </w:r>
      <w:r w:rsidRPr="00F06200">
        <w:rPr>
          <w:rFonts w:ascii="仿宋" w:eastAsia="仿宋" w:hAnsi="仿宋" w:hint="eastAsia"/>
          <w:sz w:val="24"/>
          <w:szCs w:val="24"/>
        </w:rPr>
        <w:t>以上的受益人有权自行召集。</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召集受益人大会，召集人应当至少提前</w:t>
      </w:r>
      <w:r w:rsidRPr="00F06200">
        <w:rPr>
          <w:rFonts w:ascii="仿宋" w:eastAsia="仿宋" w:hAnsi="仿宋"/>
          <w:sz w:val="24"/>
          <w:szCs w:val="24"/>
        </w:rPr>
        <w:t>10</w:t>
      </w:r>
      <w:r w:rsidRPr="00F06200">
        <w:rPr>
          <w:rFonts w:ascii="仿宋" w:eastAsia="仿宋" w:hAnsi="仿宋" w:hint="eastAsia"/>
          <w:sz w:val="24"/>
          <w:szCs w:val="24"/>
        </w:rPr>
        <w:t>个工作日公告受益人</w:t>
      </w:r>
      <w:r w:rsidRPr="00F06200">
        <w:rPr>
          <w:rFonts w:ascii="仿宋" w:eastAsia="仿宋" w:hAnsi="仿宋" w:hint="eastAsia"/>
          <w:sz w:val="24"/>
          <w:szCs w:val="24"/>
        </w:rPr>
        <w:lastRenderedPageBreak/>
        <w:t>大会的召开时间、会议形式、审议事项、议事程序和表决方式等事项。受益人大会不得就未经公告的事项进行表决。</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受益人大会可以采取现场方式召开，也可以采取通讯等方式召开。每一信托单位具有一票表决权，受益人可以委托代理人出席受益人大会并行使表决权。</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受益人大会应当有代表</w:t>
      </w:r>
      <w:r w:rsidRPr="00F06200">
        <w:rPr>
          <w:rFonts w:ascii="仿宋" w:eastAsia="仿宋" w:hAnsi="仿宋"/>
          <w:sz w:val="24"/>
          <w:szCs w:val="24"/>
        </w:rPr>
        <w:t>50%</w:t>
      </w:r>
      <w:r w:rsidRPr="00F06200">
        <w:rPr>
          <w:rFonts w:ascii="仿宋" w:eastAsia="仿宋" w:hAnsi="仿宋" w:hint="eastAsia"/>
          <w:sz w:val="24"/>
          <w:szCs w:val="24"/>
        </w:rPr>
        <w:t>以上信托单位的受益人参加，方可召开；大会就审议事项作出决定，应当经参加大会的受益人所持表决权的</w:t>
      </w:r>
      <w:r w:rsidRPr="00F06200">
        <w:rPr>
          <w:rFonts w:ascii="仿宋" w:eastAsia="仿宋" w:hAnsi="仿宋"/>
          <w:sz w:val="24"/>
          <w:szCs w:val="24"/>
        </w:rPr>
        <w:t>2/3</w:t>
      </w:r>
      <w:r w:rsidRPr="00F06200">
        <w:rPr>
          <w:rFonts w:ascii="仿宋" w:eastAsia="仿宋" w:hAnsi="仿宋" w:hint="eastAsia"/>
          <w:sz w:val="24"/>
          <w:szCs w:val="24"/>
        </w:rPr>
        <w:t>以上通过；但更换受托人、改变信托财产运用方式、提前终止信托合同，应当经参加大会的受益人全体通过。</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受益人大会决定的事项，由公司形成受益人大会决议后披露，向中国银行业监督管理委员会报告。</w:t>
      </w:r>
    </w:p>
    <w:p w:rsidR="008D4813" w:rsidRPr="00D22B35" w:rsidRDefault="008D4813" w:rsidP="008D4813">
      <w:pPr>
        <w:spacing w:line="360" w:lineRule="auto"/>
        <w:jc w:val="center"/>
        <w:rPr>
          <w:rFonts w:ascii="仿宋" w:eastAsia="仿宋" w:hAnsi="仿宋"/>
          <w:b/>
          <w:sz w:val="32"/>
          <w:szCs w:val="32"/>
        </w:rPr>
      </w:pPr>
      <w:r w:rsidRPr="00D22B35">
        <w:rPr>
          <w:rFonts w:ascii="仿宋" w:eastAsia="仿宋" w:hAnsi="仿宋" w:hint="eastAsia"/>
          <w:b/>
          <w:sz w:val="32"/>
          <w:szCs w:val="32"/>
        </w:rPr>
        <w:t>第六章</w:t>
      </w:r>
      <w:r w:rsidRPr="00D22B35">
        <w:rPr>
          <w:rFonts w:ascii="仿宋" w:eastAsia="仿宋" w:hAnsi="仿宋"/>
          <w:b/>
          <w:sz w:val="32"/>
          <w:szCs w:val="32"/>
        </w:rPr>
        <w:t xml:space="preserve"> </w:t>
      </w:r>
      <w:r w:rsidRPr="00D22B35">
        <w:rPr>
          <w:rFonts w:ascii="仿宋" w:eastAsia="仿宋" w:hAnsi="仿宋" w:hint="eastAsia"/>
          <w:b/>
          <w:sz w:val="32"/>
          <w:szCs w:val="32"/>
        </w:rPr>
        <w:t>客户资料的管理</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本指引所指的客户包括曾经有过认购投资业务、但近</w:t>
      </w:r>
      <w:r w:rsidRPr="00F06200">
        <w:rPr>
          <w:rFonts w:ascii="仿宋" w:eastAsia="仿宋" w:hAnsi="仿宋"/>
          <w:sz w:val="24"/>
          <w:szCs w:val="24"/>
        </w:rPr>
        <w:t>3</w:t>
      </w:r>
      <w:r w:rsidRPr="00F06200">
        <w:rPr>
          <w:rFonts w:ascii="仿宋" w:eastAsia="仿宋" w:hAnsi="仿宋" w:hint="eastAsia"/>
          <w:sz w:val="24"/>
          <w:szCs w:val="24"/>
        </w:rPr>
        <w:t>年内无交易记录的历史客户、正在进行交易的事实客户和即将进行交易的潜在客户。客户资料应按不同的客户类型分类保管。</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客户信息的范围</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（一）个人客户的基本信息包括：姓名、年龄、身份证号码、家庭电话、手机、联系地址、职业、学历；</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（二）机构客户的基本信息包括：企业名称、机构代码、注册资本、所属行业、法人代表、联系地址、联系人姓名、电话、职业等。</w:t>
      </w:r>
    </w:p>
    <w:p w:rsidR="008D4813" w:rsidRPr="00F06200" w:rsidRDefault="008D4813" w:rsidP="008D4813">
      <w:pPr>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除客户基本信息外，历史客户的信息还至少应包括：认购的信托产品（包括名称、期限、收益等）、累计认购次数、累计认购资金；</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客户资料包含以上客户信息的资料。事实客户资料至少应包括：符合监管要求的合格投资者所需的相关资料、委托人风险承受能力调查问卷，信托计划文件。</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对于历史客户资料，不能因为交易中断而放弃管理；对于事实客户资料，需逐步充实和完善；对于潜在客户资料，全面搜集和整理，为即将展开的营销业务作准备。</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客户信息的录入和复核。</w:t>
      </w:r>
    </w:p>
    <w:p w:rsidR="008D4813" w:rsidRPr="00F06200" w:rsidRDefault="008D4813" w:rsidP="008D4813">
      <w:pPr>
        <w:spacing w:line="360" w:lineRule="auto"/>
        <w:ind w:firstLineChars="200" w:firstLine="480"/>
        <w:rPr>
          <w:rFonts w:ascii="仿宋" w:eastAsia="仿宋" w:hAnsi="仿宋"/>
          <w:sz w:val="24"/>
          <w:szCs w:val="24"/>
        </w:rPr>
      </w:pPr>
      <w:r w:rsidRPr="00F06200">
        <w:rPr>
          <w:rFonts w:ascii="仿宋" w:eastAsia="仿宋" w:hAnsi="仿宋" w:hint="eastAsia"/>
          <w:sz w:val="24"/>
          <w:szCs w:val="24"/>
        </w:rPr>
        <w:lastRenderedPageBreak/>
        <w:t>事实客户认购信托产品后，由客户经理将合同信息录入</w:t>
      </w:r>
      <w:r w:rsidRPr="00F06200">
        <w:rPr>
          <w:rFonts w:ascii="仿宋" w:eastAsia="仿宋" w:hAnsi="仿宋"/>
          <w:sz w:val="24"/>
          <w:szCs w:val="24"/>
        </w:rPr>
        <w:t>TA</w:t>
      </w:r>
      <w:r w:rsidRPr="00F06200">
        <w:rPr>
          <w:rFonts w:ascii="仿宋" w:eastAsia="仿宋" w:hAnsi="仿宋" w:hint="eastAsia"/>
          <w:sz w:val="24"/>
          <w:szCs w:val="24"/>
        </w:rPr>
        <w:t>，交客服组复核。客户信息一经复核确认，不得修改。如需修改，参照客户信息变更流程。</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sz w:val="24"/>
          <w:szCs w:val="24"/>
        </w:rPr>
        <w:t xml:space="preserve"> </w:t>
      </w:r>
      <w:r w:rsidRPr="00F06200">
        <w:rPr>
          <w:rFonts w:ascii="仿宋" w:eastAsia="仿宋" w:hAnsi="仿宋" w:hint="eastAsia"/>
          <w:sz w:val="24"/>
          <w:szCs w:val="24"/>
        </w:rPr>
        <w:t>客户信息的保密</w:t>
      </w:r>
    </w:p>
    <w:p w:rsidR="008D4813" w:rsidRPr="00F06200" w:rsidRDefault="008D4813" w:rsidP="008D4813">
      <w:pPr>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客户资料作为公司重要资料，必须严加保密。客户经理仅可查阅其本人管理和维护的客户资料。未经财富管理总部负责人批准，其他人员不得查阅客户资料。客户资料只能查看，不得复制、拷贝和打印。</w:t>
      </w:r>
    </w:p>
    <w:p w:rsidR="008D4813" w:rsidRPr="00D22B35" w:rsidRDefault="008D4813" w:rsidP="008D4813">
      <w:pPr>
        <w:spacing w:line="360" w:lineRule="auto"/>
        <w:jc w:val="center"/>
        <w:rPr>
          <w:rFonts w:ascii="仿宋" w:eastAsia="仿宋" w:hAnsi="仿宋"/>
          <w:b/>
          <w:sz w:val="32"/>
          <w:szCs w:val="32"/>
        </w:rPr>
      </w:pPr>
      <w:r w:rsidRPr="00D22B35">
        <w:rPr>
          <w:rFonts w:ascii="仿宋" w:eastAsia="仿宋" w:hAnsi="仿宋" w:hint="eastAsia"/>
          <w:b/>
          <w:sz w:val="32"/>
          <w:szCs w:val="32"/>
        </w:rPr>
        <w:t>第七章</w:t>
      </w:r>
      <w:r w:rsidRPr="00D22B35">
        <w:rPr>
          <w:rFonts w:ascii="仿宋" w:eastAsia="仿宋" w:hAnsi="仿宋"/>
          <w:b/>
          <w:sz w:val="32"/>
          <w:szCs w:val="32"/>
        </w:rPr>
        <w:t xml:space="preserve"> </w:t>
      </w:r>
      <w:r w:rsidRPr="00D22B35">
        <w:rPr>
          <w:rFonts w:ascii="仿宋" w:eastAsia="仿宋" w:hAnsi="仿宋" w:hint="eastAsia"/>
          <w:b/>
          <w:sz w:val="32"/>
          <w:szCs w:val="32"/>
        </w:rPr>
        <w:t>附则</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本操作指引由财富管理总部负责编制和修订。</w:t>
      </w:r>
    </w:p>
    <w:p w:rsidR="008D4813" w:rsidRPr="00F06200" w:rsidRDefault="008D4813" w:rsidP="008D4813">
      <w:pPr>
        <w:pStyle w:val="a5"/>
        <w:numPr>
          <w:ilvl w:val="0"/>
          <w:numId w:val="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本操作指引自下发之日起生效。</w:t>
      </w:r>
    </w:p>
    <w:p w:rsidR="008D4813" w:rsidRPr="00F06200" w:rsidRDefault="008D4813" w:rsidP="008D4813">
      <w:pPr>
        <w:widowControl/>
        <w:spacing w:line="360" w:lineRule="auto"/>
        <w:jc w:val="left"/>
        <w:rPr>
          <w:rFonts w:ascii="仿宋" w:eastAsia="仿宋" w:hAnsi="仿宋"/>
          <w:b/>
          <w:sz w:val="24"/>
          <w:szCs w:val="24"/>
        </w:rPr>
      </w:pPr>
      <w:r w:rsidRPr="00F06200">
        <w:rPr>
          <w:rFonts w:ascii="仿宋" w:eastAsia="仿宋" w:hAnsi="仿宋"/>
          <w:b/>
          <w:sz w:val="24"/>
          <w:szCs w:val="24"/>
        </w:rPr>
        <w:br w:type="page"/>
      </w:r>
    </w:p>
    <w:p w:rsidR="008D4813" w:rsidRPr="00F06200" w:rsidRDefault="008D4813" w:rsidP="008D4813">
      <w:pPr>
        <w:spacing w:line="360" w:lineRule="auto"/>
        <w:jc w:val="left"/>
        <w:rPr>
          <w:rFonts w:ascii="仿宋" w:eastAsia="仿宋" w:hAnsi="仿宋"/>
          <w:b/>
          <w:sz w:val="24"/>
          <w:szCs w:val="24"/>
        </w:rPr>
      </w:pPr>
      <w:r w:rsidRPr="00D22B35">
        <w:rPr>
          <w:rFonts w:ascii="仿宋" w:eastAsia="仿宋" w:hAnsi="仿宋" w:hint="eastAsia"/>
          <w:b/>
          <w:sz w:val="30"/>
          <w:szCs w:val="30"/>
        </w:rPr>
        <w:lastRenderedPageBreak/>
        <w:t>附件</w:t>
      </w:r>
      <w:r w:rsidRPr="00D22B35">
        <w:rPr>
          <w:rFonts w:ascii="仿宋" w:eastAsia="仿宋" w:hAnsi="仿宋"/>
          <w:b/>
          <w:sz w:val="30"/>
          <w:szCs w:val="30"/>
        </w:rPr>
        <w:t>1</w:t>
      </w:r>
      <w:r w:rsidRPr="00F06200">
        <w:rPr>
          <w:rFonts w:ascii="仿宋" w:eastAsia="仿宋" w:hAnsi="仿宋" w:hint="eastAsia"/>
          <w:b/>
          <w:sz w:val="24"/>
          <w:szCs w:val="24"/>
        </w:rPr>
        <w:t>：</w:t>
      </w:r>
    </w:p>
    <w:p w:rsidR="008D4813" w:rsidRPr="00F06200" w:rsidRDefault="008D4813" w:rsidP="008D4813">
      <w:pPr>
        <w:spacing w:line="360" w:lineRule="auto"/>
        <w:jc w:val="center"/>
        <w:rPr>
          <w:rFonts w:ascii="仿宋" w:eastAsia="仿宋" w:hAnsi="仿宋"/>
          <w:b/>
          <w:sz w:val="24"/>
          <w:szCs w:val="24"/>
        </w:rPr>
      </w:pPr>
      <w:r w:rsidRPr="00F06200">
        <w:rPr>
          <w:rFonts w:ascii="仿宋" w:eastAsia="仿宋" w:hAnsi="仿宋" w:hint="eastAsia"/>
          <w:b/>
          <w:sz w:val="24"/>
          <w:szCs w:val="24"/>
        </w:rPr>
        <w:t>提交受益权转让申请时须齐备的文件资料</w:t>
      </w:r>
    </w:p>
    <w:tbl>
      <w:tblPr>
        <w:tblW w:w="8105" w:type="dxa"/>
        <w:jc w:val="center"/>
        <w:tblLook w:val="0000"/>
      </w:tblPr>
      <w:tblGrid>
        <w:gridCol w:w="1445"/>
        <w:gridCol w:w="6660"/>
      </w:tblGrid>
      <w:tr w:rsidR="008D4813" w:rsidRPr="00F06200" w:rsidTr="00913D87">
        <w:trPr>
          <w:trHeight w:val="285"/>
          <w:jc w:val="center"/>
        </w:trPr>
        <w:tc>
          <w:tcPr>
            <w:tcW w:w="1445" w:type="dxa"/>
            <w:tcBorders>
              <w:top w:val="single" w:sz="4" w:space="0" w:color="auto"/>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提供方</w:t>
            </w:r>
          </w:p>
        </w:tc>
        <w:tc>
          <w:tcPr>
            <w:tcW w:w="6660" w:type="dxa"/>
            <w:tcBorders>
              <w:top w:val="single" w:sz="4" w:space="0" w:color="auto"/>
              <w:left w:val="nil"/>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文件种类</w:t>
            </w:r>
          </w:p>
        </w:tc>
      </w:tr>
      <w:tr w:rsidR="008D4813" w:rsidRPr="00F06200" w:rsidTr="00913D87">
        <w:trPr>
          <w:trHeight w:val="285"/>
          <w:jc w:val="center"/>
        </w:trPr>
        <w:tc>
          <w:tcPr>
            <w:tcW w:w="1445" w:type="dxa"/>
            <w:vMerge w:val="restart"/>
            <w:tcBorders>
              <w:top w:val="nil"/>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转让人</w:t>
            </w: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本人身份证件的原件及复印件</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信托文件原件</w:t>
            </w:r>
          </w:p>
        </w:tc>
      </w:tr>
      <w:tr w:rsidR="008D4813" w:rsidRPr="00F06200" w:rsidTr="00913D87">
        <w:trPr>
          <w:trHeight w:val="285"/>
          <w:jc w:val="center"/>
        </w:trPr>
        <w:tc>
          <w:tcPr>
            <w:tcW w:w="1445" w:type="dxa"/>
            <w:vMerge w:val="restart"/>
            <w:tcBorders>
              <w:top w:val="nil"/>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受让人</w:t>
            </w: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本人身份证件原件及复印件</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信托收益分配账户（卡</w:t>
            </w:r>
            <w:r w:rsidRPr="00F06200">
              <w:rPr>
                <w:rFonts w:ascii="仿宋" w:eastAsia="仿宋" w:hAnsi="仿宋" w:cs="宋体"/>
                <w:kern w:val="0"/>
                <w:szCs w:val="21"/>
              </w:rPr>
              <w:t>/</w:t>
            </w:r>
            <w:r w:rsidRPr="00F06200">
              <w:rPr>
                <w:rFonts w:ascii="仿宋" w:eastAsia="仿宋" w:hAnsi="仿宋" w:cs="宋体" w:hint="eastAsia"/>
                <w:kern w:val="0"/>
                <w:szCs w:val="21"/>
              </w:rPr>
              <w:t>存折）原件及复印件</w:t>
            </w:r>
          </w:p>
        </w:tc>
      </w:tr>
      <w:tr w:rsidR="008D4813" w:rsidRPr="00F06200" w:rsidTr="00913D87">
        <w:trPr>
          <w:trHeight w:val="285"/>
          <w:jc w:val="center"/>
        </w:trPr>
        <w:tc>
          <w:tcPr>
            <w:tcW w:w="1445" w:type="dxa"/>
            <w:vMerge w:val="restart"/>
            <w:tcBorders>
              <w:top w:val="nil"/>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代理人</w:t>
            </w: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如由代理人签署办理的，除提供上述文件外，还应增加以下文件：</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授权委托书</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代理人身份证原件及复印件</w:t>
            </w:r>
          </w:p>
        </w:tc>
      </w:tr>
      <w:tr w:rsidR="008D4813" w:rsidRPr="00F06200" w:rsidTr="00913D87">
        <w:trPr>
          <w:trHeight w:val="285"/>
          <w:jc w:val="center"/>
        </w:trPr>
        <w:tc>
          <w:tcPr>
            <w:tcW w:w="1445" w:type="dxa"/>
            <w:vMerge w:val="restart"/>
            <w:tcBorders>
              <w:top w:val="nil"/>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法人或组织</w:t>
            </w: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如法人或组织的需提供下列文件并加盖公章：</w:t>
            </w:r>
          </w:p>
        </w:tc>
      </w:tr>
      <w:tr w:rsidR="008D4813" w:rsidRPr="00F06200" w:rsidTr="00913D87">
        <w:trPr>
          <w:trHeight w:val="570"/>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1</w:t>
            </w:r>
            <w:r w:rsidRPr="00F06200">
              <w:rPr>
                <w:rFonts w:ascii="仿宋" w:eastAsia="仿宋" w:hAnsi="仿宋" w:cs="宋体" w:hint="eastAsia"/>
                <w:kern w:val="0"/>
                <w:szCs w:val="21"/>
              </w:rPr>
              <w:t>、企业法人营业执照正本复印件或事业单位法人登记证、社会团体法人登记证复印件等证照复印件</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2</w:t>
            </w:r>
            <w:r w:rsidRPr="00F06200">
              <w:rPr>
                <w:rFonts w:ascii="仿宋" w:eastAsia="仿宋" w:hAnsi="仿宋" w:cs="宋体" w:hint="eastAsia"/>
                <w:kern w:val="0"/>
                <w:szCs w:val="21"/>
              </w:rPr>
              <w:t>、组织机构代码证复印件</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3</w:t>
            </w:r>
            <w:r w:rsidRPr="00F06200">
              <w:rPr>
                <w:rFonts w:ascii="仿宋" w:eastAsia="仿宋" w:hAnsi="仿宋" w:cs="宋体" w:hint="eastAsia"/>
                <w:kern w:val="0"/>
                <w:szCs w:val="21"/>
              </w:rPr>
              <w:t>、法定代表人身份证明书</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4</w:t>
            </w:r>
            <w:r w:rsidRPr="00F06200">
              <w:rPr>
                <w:rFonts w:ascii="仿宋" w:eastAsia="仿宋" w:hAnsi="仿宋" w:cs="宋体" w:hint="eastAsia"/>
                <w:kern w:val="0"/>
                <w:szCs w:val="21"/>
              </w:rPr>
              <w:t>、法定代表人身份证复印件</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5</w:t>
            </w:r>
            <w:r w:rsidRPr="00F06200">
              <w:rPr>
                <w:rFonts w:ascii="仿宋" w:eastAsia="仿宋" w:hAnsi="仿宋" w:cs="宋体" w:hint="eastAsia"/>
                <w:kern w:val="0"/>
                <w:szCs w:val="21"/>
              </w:rPr>
              <w:t>、授权委托书</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6</w:t>
            </w:r>
            <w:r w:rsidRPr="00F06200">
              <w:rPr>
                <w:rFonts w:ascii="仿宋" w:eastAsia="仿宋" w:hAnsi="仿宋" w:cs="宋体" w:hint="eastAsia"/>
                <w:kern w:val="0"/>
                <w:szCs w:val="21"/>
              </w:rPr>
              <w:t>、被授权人的身份证复印件</w:t>
            </w:r>
          </w:p>
        </w:tc>
      </w:tr>
    </w:tbl>
    <w:p w:rsidR="008D4813" w:rsidRPr="00F06200" w:rsidRDefault="008D4813" w:rsidP="008D4813">
      <w:pPr>
        <w:spacing w:line="360" w:lineRule="auto"/>
        <w:jc w:val="left"/>
        <w:rPr>
          <w:rFonts w:ascii="仿宋" w:eastAsia="仿宋" w:hAnsi="仿宋"/>
          <w:b/>
          <w:sz w:val="24"/>
          <w:szCs w:val="24"/>
        </w:rPr>
      </w:pPr>
    </w:p>
    <w:p w:rsidR="008D4813" w:rsidRPr="00F06200" w:rsidRDefault="008D4813" w:rsidP="008D4813">
      <w:pPr>
        <w:spacing w:line="360" w:lineRule="auto"/>
        <w:jc w:val="left"/>
        <w:rPr>
          <w:rFonts w:ascii="仿宋" w:eastAsia="仿宋" w:hAnsi="仿宋"/>
          <w:b/>
          <w:sz w:val="24"/>
          <w:szCs w:val="24"/>
        </w:rPr>
      </w:pPr>
    </w:p>
    <w:p w:rsidR="008D4813" w:rsidRPr="00F06200" w:rsidRDefault="008D4813" w:rsidP="008D4813">
      <w:pPr>
        <w:spacing w:line="360" w:lineRule="auto"/>
        <w:jc w:val="left"/>
        <w:rPr>
          <w:rFonts w:ascii="仿宋" w:eastAsia="仿宋" w:hAnsi="仿宋"/>
          <w:b/>
          <w:sz w:val="24"/>
          <w:szCs w:val="24"/>
        </w:rPr>
      </w:pPr>
      <w:r w:rsidRPr="00D22B35">
        <w:rPr>
          <w:rFonts w:ascii="仿宋" w:eastAsia="仿宋" w:hAnsi="仿宋" w:hint="eastAsia"/>
          <w:b/>
          <w:sz w:val="30"/>
          <w:szCs w:val="30"/>
        </w:rPr>
        <w:t>附件</w:t>
      </w:r>
      <w:r w:rsidRPr="00D22B35">
        <w:rPr>
          <w:rFonts w:ascii="仿宋" w:eastAsia="仿宋" w:hAnsi="仿宋"/>
          <w:b/>
          <w:sz w:val="30"/>
          <w:szCs w:val="30"/>
        </w:rPr>
        <w:t>2</w:t>
      </w:r>
      <w:r w:rsidRPr="00F06200">
        <w:rPr>
          <w:rFonts w:ascii="仿宋" w:eastAsia="仿宋" w:hAnsi="仿宋" w:hint="eastAsia"/>
          <w:b/>
          <w:sz w:val="24"/>
          <w:szCs w:val="24"/>
        </w:rPr>
        <w:t>：</w:t>
      </w:r>
    </w:p>
    <w:p w:rsidR="008D4813" w:rsidRPr="00F06200" w:rsidRDefault="008D4813" w:rsidP="008D4813">
      <w:pPr>
        <w:spacing w:line="360" w:lineRule="auto"/>
        <w:jc w:val="center"/>
        <w:rPr>
          <w:rFonts w:ascii="仿宋" w:eastAsia="仿宋" w:hAnsi="仿宋"/>
          <w:b/>
          <w:sz w:val="24"/>
          <w:szCs w:val="24"/>
        </w:rPr>
      </w:pPr>
      <w:r w:rsidRPr="00F06200">
        <w:rPr>
          <w:rFonts w:ascii="仿宋" w:eastAsia="仿宋" w:hAnsi="仿宋" w:hint="eastAsia"/>
          <w:b/>
          <w:sz w:val="24"/>
          <w:szCs w:val="24"/>
        </w:rPr>
        <w:t>转让款交割并过户后须齐备的文件资料</w:t>
      </w:r>
    </w:p>
    <w:tbl>
      <w:tblPr>
        <w:tblW w:w="8105" w:type="dxa"/>
        <w:jc w:val="center"/>
        <w:tblInd w:w="103" w:type="dxa"/>
        <w:tblLook w:val="0000"/>
      </w:tblPr>
      <w:tblGrid>
        <w:gridCol w:w="1445"/>
        <w:gridCol w:w="6660"/>
      </w:tblGrid>
      <w:tr w:rsidR="008D4813" w:rsidRPr="00F06200" w:rsidTr="00913D87">
        <w:trPr>
          <w:trHeight w:val="285"/>
          <w:jc w:val="center"/>
        </w:trPr>
        <w:tc>
          <w:tcPr>
            <w:tcW w:w="1445" w:type="dxa"/>
            <w:tcBorders>
              <w:top w:val="single" w:sz="4" w:space="0" w:color="auto"/>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提供方</w:t>
            </w:r>
          </w:p>
        </w:tc>
        <w:tc>
          <w:tcPr>
            <w:tcW w:w="6660" w:type="dxa"/>
            <w:tcBorders>
              <w:top w:val="single" w:sz="4" w:space="0" w:color="auto"/>
              <w:left w:val="nil"/>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文件种类</w:t>
            </w:r>
          </w:p>
        </w:tc>
      </w:tr>
      <w:tr w:rsidR="008D4813" w:rsidRPr="00F06200" w:rsidTr="00913D87">
        <w:trPr>
          <w:trHeight w:val="285"/>
          <w:jc w:val="center"/>
        </w:trPr>
        <w:tc>
          <w:tcPr>
            <w:tcW w:w="1445" w:type="dxa"/>
            <w:vMerge w:val="restart"/>
            <w:tcBorders>
              <w:top w:val="nil"/>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受让人</w:t>
            </w: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转让款银行缴款凭证</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手续费缴款凭证（如需）</w:t>
            </w:r>
          </w:p>
        </w:tc>
      </w:tr>
      <w:tr w:rsidR="008D4813" w:rsidRPr="00F06200" w:rsidTr="00913D87">
        <w:trPr>
          <w:trHeight w:val="285"/>
          <w:jc w:val="center"/>
        </w:trPr>
        <w:tc>
          <w:tcPr>
            <w:tcW w:w="144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b/>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已签署生效的受益权转让协议</w:t>
            </w:r>
          </w:p>
        </w:tc>
      </w:tr>
      <w:tr w:rsidR="008D4813" w:rsidRPr="00F06200" w:rsidTr="00913D87">
        <w:trPr>
          <w:trHeight w:val="285"/>
          <w:jc w:val="center"/>
        </w:trPr>
        <w:tc>
          <w:tcPr>
            <w:tcW w:w="1445" w:type="dxa"/>
            <w:vMerge w:val="restart"/>
            <w:tcBorders>
              <w:top w:val="nil"/>
              <w:left w:val="single" w:sz="4" w:space="0" w:color="auto"/>
              <w:right w:val="single" w:sz="4" w:space="0" w:color="auto"/>
            </w:tcBorders>
            <w:vAlign w:val="center"/>
          </w:tcPr>
          <w:p w:rsidR="008D4813" w:rsidRPr="00F06200" w:rsidRDefault="008D4813" w:rsidP="00913D87">
            <w:pPr>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转让人</w:t>
            </w: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原转让人持有的信托合同原件（全额转让）</w:t>
            </w:r>
            <w:r w:rsidRPr="00F06200">
              <w:rPr>
                <w:rFonts w:ascii="仿宋" w:eastAsia="仿宋" w:hAnsi="仿宋" w:cs="宋体"/>
                <w:kern w:val="0"/>
                <w:szCs w:val="21"/>
              </w:rPr>
              <w:t>/</w:t>
            </w:r>
            <w:r w:rsidRPr="00F06200">
              <w:rPr>
                <w:rFonts w:ascii="仿宋" w:eastAsia="仿宋" w:hAnsi="仿宋" w:cs="宋体" w:hint="eastAsia"/>
                <w:kern w:val="0"/>
                <w:szCs w:val="21"/>
              </w:rPr>
              <w:t>复印件（部分转让）</w:t>
            </w:r>
          </w:p>
        </w:tc>
      </w:tr>
      <w:tr w:rsidR="008D4813" w:rsidRPr="00F06200" w:rsidTr="00913D87">
        <w:trPr>
          <w:trHeight w:val="285"/>
          <w:jc w:val="center"/>
        </w:trPr>
        <w:tc>
          <w:tcPr>
            <w:tcW w:w="1445" w:type="dxa"/>
            <w:vMerge/>
            <w:tcBorders>
              <w:left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手续费缴款凭证（如需）</w:t>
            </w:r>
          </w:p>
        </w:tc>
      </w:tr>
      <w:tr w:rsidR="008D4813" w:rsidRPr="00F06200" w:rsidTr="00913D87">
        <w:trPr>
          <w:trHeight w:val="285"/>
          <w:jc w:val="center"/>
        </w:trPr>
        <w:tc>
          <w:tcPr>
            <w:tcW w:w="1445" w:type="dxa"/>
            <w:vMerge/>
            <w:tcBorders>
              <w:left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66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已签署生效的受益权转让协议</w:t>
            </w:r>
          </w:p>
        </w:tc>
      </w:tr>
      <w:tr w:rsidR="008D4813" w:rsidRPr="00F06200" w:rsidTr="00913D87">
        <w:trPr>
          <w:trHeight w:val="285"/>
          <w:jc w:val="center"/>
        </w:trPr>
        <w:tc>
          <w:tcPr>
            <w:tcW w:w="1445" w:type="dxa"/>
            <w:vMerge/>
            <w:tcBorders>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660" w:type="dxa"/>
            <w:tcBorders>
              <w:top w:val="single" w:sz="4" w:space="0" w:color="auto"/>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p>
        </w:tc>
      </w:tr>
    </w:tbl>
    <w:p w:rsidR="008D4813" w:rsidRPr="00F06200" w:rsidRDefault="008D4813" w:rsidP="008D4813">
      <w:pPr>
        <w:spacing w:line="360" w:lineRule="auto"/>
        <w:jc w:val="left"/>
        <w:rPr>
          <w:rFonts w:ascii="仿宋" w:eastAsia="仿宋" w:hAnsi="仿宋"/>
          <w:b/>
          <w:sz w:val="24"/>
          <w:szCs w:val="24"/>
        </w:rPr>
      </w:pPr>
    </w:p>
    <w:p w:rsidR="008D4813" w:rsidRPr="00F06200" w:rsidRDefault="008D4813" w:rsidP="008D4813">
      <w:pPr>
        <w:spacing w:line="360" w:lineRule="auto"/>
        <w:jc w:val="left"/>
        <w:rPr>
          <w:rFonts w:ascii="仿宋" w:eastAsia="仿宋" w:hAnsi="仿宋"/>
          <w:b/>
          <w:sz w:val="24"/>
          <w:szCs w:val="24"/>
        </w:rPr>
      </w:pPr>
    </w:p>
    <w:p w:rsidR="008D4813" w:rsidRPr="00F06200" w:rsidRDefault="008D4813" w:rsidP="008D4813">
      <w:pPr>
        <w:spacing w:line="360" w:lineRule="auto"/>
        <w:jc w:val="left"/>
        <w:rPr>
          <w:rFonts w:ascii="仿宋" w:eastAsia="仿宋" w:hAnsi="仿宋"/>
          <w:b/>
          <w:sz w:val="24"/>
          <w:szCs w:val="24"/>
        </w:rPr>
      </w:pPr>
      <w:r w:rsidRPr="00D22B35">
        <w:rPr>
          <w:rFonts w:ascii="仿宋" w:eastAsia="仿宋" w:hAnsi="仿宋" w:hint="eastAsia"/>
          <w:b/>
          <w:sz w:val="30"/>
          <w:szCs w:val="30"/>
        </w:rPr>
        <w:t>附件</w:t>
      </w:r>
      <w:r w:rsidRPr="00D22B35">
        <w:rPr>
          <w:rFonts w:ascii="仿宋" w:eastAsia="仿宋" w:hAnsi="仿宋"/>
          <w:b/>
          <w:sz w:val="30"/>
          <w:szCs w:val="30"/>
        </w:rPr>
        <w:t>3</w:t>
      </w:r>
      <w:r w:rsidRPr="00F06200">
        <w:rPr>
          <w:rFonts w:ascii="仿宋" w:eastAsia="仿宋" w:hAnsi="仿宋" w:hint="eastAsia"/>
          <w:b/>
          <w:sz w:val="24"/>
          <w:szCs w:val="24"/>
        </w:rPr>
        <w:t>：</w:t>
      </w:r>
    </w:p>
    <w:p w:rsidR="008D4813" w:rsidRPr="00F06200" w:rsidRDefault="008D4813" w:rsidP="008D4813">
      <w:pPr>
        <w:spacing w:line="360" w:lineRule="auto"/>
        <w:jc w:val="center"/>
        <w:rPr>
          <w:rFonts w:ascii="仿宋" w:eastAsia="仿宋" w:hAnsi="仿宋"/>
          <w:b/>
          <w:sz w:val="24"/>
          <w:szCs w:val="24"/>
        </w:rPr>
      </w:pPr>
      <w:r w:rsidRPr="00F06200">
        <w:rPr>
          <w:rFonts w:ascii="仿宋" w:eastAsia="仿宋" w:hAnsi="仿宋" w:hint="eastAsia"/>
          <w:b/>
          <w:sz w:val="24"/>
          <w:szCs w:val="24"/>
        </w:rPr>
        <w:t>提交质押申请时须齐备的文件资料</w:t>
      </w:r>
    </w:p>
    <w:tbl>
      <w:tblPr>
        <w:tblW w:w="7997" w:type="dxa"/>
        <w:jc w:val="center"/>
        <w:tblInd w:w="103" w:type="dxa"/>
        <w:tblLook w:val="0000"/>
      </w:tblPr>
      <w:tblGrid>
        <w:gridCol w:w="1625"/>
        <w:gridCol w:w="6372"/>
      </w:tblGrid>
      <w:tr w:rsidR="008D4813" w:rsidRPr="00F06200" w:rsidTr="00913D87">
        <w:trPr>
          <w:trHeight w:val="285"/>
          <w:jc w:val="center"/>
        </w:trPr>
        <w:tc>
          <w:tcPr>
            <w:tcW w:w="1625" w:type="dxa"/>
            <w:tcBorders>
              <w:top w:val="single" w:sz="4" w:space="0" w:color="auto"/>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提供方</w:t>
            </w:r>
          </w:p>
        </w:tc>
        <w:tc>
          <w:tcPr>
            <w:tcW w:w="6372" w:type="dxa"/>
            <w:tcBorders>
              <w:top w:val="single" w:sz="4" w:space="0" w:color="auto"/>
              <w:left w:val="nil"/>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文件种类</w:t>
            </w:r>
          </w:p>
        </w:tc>
      </w:tr>
      <w:tr w:rsidR="008D4813" w:rsidRPr="00F06200" w:rsidTr="00913D87">
        <w:trPr>
          <w:trHeight w:val="285"/>
          <w:jc w:val="center"/>
        </w:trPr>
        <w:tc>
          <w:tcPr>
            <w:tcW w:w="1625" w:type="dxa"/>
            <w:vMerge w:val="restart"/>
            <w:tcBorders>
              <w:top w:val="nil"/>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p>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出质人</w:t>
            </w:r>
          </w:p>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（受益人）</w:t>
            </w: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本人身份证件</w:t>
            </w:r>
          </w:p>
        </w:tc>
      </w:tr>
      <w:tr w:rsidR="008D4813" w:rsidRPr="00F06200" w:rsidTr="00913D87">
        <w:trPr>
          <w:trHeight w:val="285"/>
          <w:jc w:val="center"/>
        </w:trPr>
        <w:tc>
          <w:tcPr>
            <w:tcW w:w="162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信托文件原件</w:t>
            </w:r>
          </w:p>
        </w:tc>
      </w:tr>
      <w:tr w:rsidR="008D4813" w:rsidRPr="00F06200" w:rsidTr="00913D87">
        <w:trPr>
          <w:trHeight w:val="285"/>
          <w:jc w:val="center"/>
        </w:trPr>
        <w:tc>
          <w:tcPr>
            <w:tcW w:w="162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已签署并加盖债权人公章的主债务合同复印件</w:t>
            </w:r>
          </w:p>
        </w:tc>
      </w:tr>
      <w:tr w:rsidR="008D4813" w:rsidRPr="00F06200" w:rsidTr="00913D87">
        <w:trPr>
          <w:trHeight w:val="285"/>
          <w:jc w:val="center"/>
        </w:trPr>
        <w:tc>
          <w:tcPr>
            <w:tcW w:w="162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已签署的权利质押合同</w:t>
            </w:r>
          </w:p>
        </w:tc>
      </w:tr>
      <w:tr w:rsidR="008D4813" w:rsidRPr="00F06200" w:rsidTr="00913D87">
        <w:trPr>
          <w:trHeight w:val="285"/>
          <w:jc w:val="center"/>
        </w:trPr>
        <w:tc>
          <w:tcPr>
            <w:tcW w:w="162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如为法人或组织的需提供下列文件并加盖公章：</w:t>
            </w:r>
          </w:p>
        </w:tc>
      </w:tr>
      <w:tr w:rsidR="008D4813" w:rsidRPr="00F06200" w:rsidTr="00913D87">
        <w:trPr>
          <w:trHeight w:val="285"/>
          <w:jc w:val="center"/>
        </w:trPr>
        <w:tc>
          <w:tcPr>
            <w:tcW w:w="162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1</w:t>
            </w:r>
            <w:r w:rsidRPr="00F06200">
              <w:rPr>
                <w:rFonts w:ascii="仿宋" w:eastAsia="仿宋" w:hAnsi="仿宋" w:cs="宋体" w:hint="eastAsia"/>
                <w:kern w:val="0"/>
                <w:szCs w:val="21"/>
              </w:rPr>
              <w:t>、法定代表人任职证明</w:t>
            </w:r>
          </w:p>
        </w:tc>
      </w:tr>
      <w:tr w:rsidR="008D4813" w:rsidRPr="00F06200" w:rsidTr="00913D87">
        <w:trPr>
          <w:trHeight w:val="285"/>
          <w:jc w:val="center"/>
        </w:trPr>
        <w:tc>
          <w:tcPr>
            <w:tcW w:w="162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2</w:t>
            </w:r>
            <w:r w:rsidRPr="00F06200">
              <w:rPr>
                <w:rFonts w:ascii="仿宋" w:eastAsia="仿宋" w:hAnsi="仿宋" w:cs="宋体" w:hint="eastAsia"/>
                <w:kern w:val="0"/>
                <w:szCs w:val="21"/>
              </w:rPr>
              <w:t>、法定代表人身份证复印件</w:t>
            </w:r>
          </w:p>
        </w:tc>
      </w:tr>
      <w:tr w:rsidR="008D4813" w:rsidRPr="00F06200" w:rsidTr="00913D87">
        <w:trPr>
          <w:trHeight w:val="285"/>
          <w:jc w:val="center"/>
        </w:trPr>
        <w:tc>
          <w:tcPr>
            <w:tcW w:w="162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3</w:t>
            </w:r>
            <w:r w:rsidRPr="00F06200">
              <w:rPr>
                <w:rFonts w:ascii="仿宋" w:eastAsia="仿宋" w:hAnsi="仿宋" w:cs="宋体" w:hint="eastAsia"/>
                <w:kern w:val="0"/>
                <w:szCs w:val="21"/>
              </w:rPr>
              <w:t>、法定代表人签署的授权委托书</w:t>
            </w:r>
          </w:p>
        </w:tc>
      </w:tr>
      <w:tr w:rsidR="008D4813" w:rsidRPr="00F06200" w:rsidTr="00913D87">
        <w:trPr>
          <w:trHeight w:val="285"/>
          <w:jc w:val="center"/>
        </w:trPr>
        <w:tc>
          <w:tcPr>
            <w:tcW w:w="162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4</w:t>
            </w:r>
            <w:r w:rsidRPr="00F06200">
              <w:rPr>
                <w:rFonts w:ascii="仿宋" w:eastAsia="仿宋" w:hAnsi="仿宋" w:cs="宋体" w:hint="eastAsia"/>
                <w:kern w:val="0"/>
                <w:szCs w:val="21"/>
              </w:rPr>
              <w:t>、被授权人的身份证复印件</w:t>
            </w:r>
          </w:p>
        </w:tc>
      </w:tr>
      <w:tr w:rsidR="008D4813" w:rsidRPr="00F06200" w:rsidTr="00913D87">
        <w:trPr>
          <w:trHeight w:val="357"/>
          <w:jc w:val="center"/>
        </w:trPr>
        <w:tc>
          <w:tcPr>
            <w:tcW w:w="1625"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372"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5</w:t>
            </w:r>
            <w:r w:rsidRPr="00F06200">
              <w:rPr>
                <w:rFonts w:ascii="仿宋" w:eastAsia="仿宋" w:hAnsi="仿宋" w:cs="宋体" w:hint="eastAsia"/>
                <w:kern w:val="0"/>
                <w:szCs w:val="21"/>
              </w:rPr>
              <w:t>、股东会（董事会）决议</w:t>
            </w:r>
          </w:p>
        </w:tc>
      </w:tr>
    </w:tbl>
    <w:p w:rsidR="008D4813" w:rsidRDefault="008D4813" w:rsidP="008D4813">
      <w:pPr>
        <w:spacing w:line="360" w:lineRule="auto"/>
        <w:jc w:val="left"/>
        <w:rPr>
          <w:rFonts w:ascii="仿宋" w:eastAsia="仿宋" w:hAnsi="仿宋"/>
          <w:b/>
          <w:sz w:val="30"/>
          <w:szCs w:val="30"/>
        </w:rPr>
      </w:pPr>
    </w:p>
    <w:p w:rsidR="008D4813" w:rsidRPr="00F06200" w:rsidRDefault="008D4813" w:rsidP="008D4813">
      <w:pPr>
        <w:spacing w:line="360" w:lineRule="auto"/>
        <w:jc w:val="left"/>
        <w:rPr>
          <w:rFonts w:ascii="仿宋" w:eastAsia="仿宋" w:hAnsi="仿宋"/>
          <w:b/>
          <w:sz w:val="24"/>
          <w:szCs w:val="24"/>
        </w:rPr>
      </w:pPr>
      <w:r w:rsidRPr="00D22B35">
        <w:rPr>
          <w:rFonts w:ascii="仿宋" w:eastAsia="仿宋" w:hAnsi="仿宋" w:hint="eastAsia"/>
          <w:b/>
          <w:sz w:val="30"/>
          <w:szCs w:val="30"/>
        </w:rPr>
        <w:t>附件</w:t>
      </w:r>
      <w:r w:rsidRPr="00D22B35">
        <w:rPr>
          <w:rFonts w:ascii="仿宋" w:eastAsia="仿宋" w:hAnsi="仿宋"/>
          <w:b/>
          <w:sz w:val="30"/>
          <w:szCs w:val="30"/>
        </w:rPr>
        <w:t>4</w:t>
      </w:r>
      <w:r w:rsidRPr="00F06200">
        <w:rPr>
          <w:rFonts w:ascii="仿宋" w:eastAsia="仿宋" w:hAnsi="仿宋" w:hint="eastAsia"/>
          <w:b/>
          <w:sz w:val="24"/>
          <w:szCs w:val="24"/>
        </w:rPr>
        <w:t>：</w:t>
      </w:r>
    </w:p>
    <w:p w:rsidR="008D4813" w:rsidRPr="00F06200" w:rsidRDefault="008D4813" w:rsidP="008D4813">
      <w:pPr>
        <w:spacing w:line="360" w:lineRule="auto"/>
        <w:jc w:val="center"/>
        <w:rPr>
          <w:rFonts w:ascii="仿宋" w:eastAsia="仿宋" w:hAnsi="仿宋"/>
          <w:b/>
          <w:sz w:val="24"/>
          <w:szCs w:val="24"/>
        </w:rPr>
      </w:pPr>
      <w:r w:rsidRPr="00F06200">
        <w:rPr>
          <w:rFonts w:ascii="仿宋" w:eastAsia="仿宋" w:hAnsi="仿宋" w:hint="eastAsia"/>
          <w:b/>
          <w:sz w:val="24"/>
          <w:szCs w:val="24"/>
        </w:rPr>
        <w:t>提交解除质押登记申请时须齐备的文件资料</w:t>
      </w:r>
    </w:p>
    <w:tbl>
      <w:tblPr>
        <w:tblW w:w="8100" w:type="dxa"/>
        <w:jc w:val="center"/>
        <w:tblLook w:val="0000"/>
      </w:tblPr>
      <w:tblGrid>
        <w:gridCol w:w="1620"/>
        <w:gridCol w:w="6480"/>
      </w:tblGrid>
      <w:tr w:rsidR="008D4813" w:rsidRPr="00F06200" w:rsidTr="00913D87">
        <w:trPr>
          <w:trHeight w:val="285"/>
          <w:jc w:val="center"/>
        </w:trPr>
        <w:tc>
          <w:tcPr>
            <w:tcW w:w="1620" w:type="dxa"/>
            <w:tcBorders>
              <w:top w:val="single" w:sz="4" w:space="0" w:color="auto"/>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提供方</w:t>
            </w:r>
          </w:p>
        </w:tc>
        <w:tc>
          <w:tcPr>
            <w:tcW w:w="6480" w:type="dxa"/>
            <w:tcBorders>
              <w:top w:val="single" w:sz="4" w:space="0" w:color="auto"/>
              <w:left w:val="nil"/>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文件种类</w:t>
            </w:r>
          </w:p>
        </w:tc>
      </w:tr>
      <w:tr w:rsidR="008D4813" w:rsidRPr="00F06200" w:rsidTr="00913D87">
        <w:trPr>
          <w:trHeight w:val="285"/>
          <w:jc w:val="center"/>
        </w:trPr>
        <w:tc>
          <w:tcPr>
            <w:tcW w:w="1620" w:type="dxa"/>
            <w:vMerge w:val="restart"/>
            <w:tcBorders>
              <w:top w:val="nil"/>
              <w:left w:val="single" w:sz="4" w:space="0" w:color="auto"/>
              <w:bottom w:val="single" w:sz="4" w:space="0" w:color="auto"/>
              <w:right w:val="single" w:sz="4" w:space="0" w:color="auto"/>
            </w:tcBorders>
            <w:noWrap/>
            <w:vAlign w:val="center"/>
          </w:tcPr>
          <w:p w:rsidR="008D4813" w:rsidRPr="00F06200" w:rsidRDefault="008D4813" w:rsidP="00913D87">
            <w:pPr>
              <w:widowControl/>
              <w:spacing w:line="360" w:lineRule="auto"/>
              <w:jc w:val="center"/>
              <w:rPr>
                <w:rFonts w:ascii="仿宋" w:eastAsia="仿宋" w:hAnsi="仿宋" w:cs="宋体"/>
                <w:b/>
                <w:kern w:val="0"/>
                <w:szCs w:val="21"/>
              </w:rPr>
            </w:pPr>
            <w:r w:rsidRPr="00F06200">
              <w:rPr>
                <w:rFonts w:ascii="仿宋" w:eastAsia="仿宋" w:hAnsi="仿宋" w:cs="宋体" w:hint="eastAsia"/>
                <w:b/>
                <w:kern w:val="0"/>
                <w:szCs w:val="21"/>
              </w:rPr>
              <w:t>出质人</w:t>
            </w:r>
          </w:p>
        </w:tc>
        <w:tc>
          <w:tcPr>
            <w:tcW w:w="648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本人身份证件</w:t>
            </w:r>
          </w:p>
        </w:tc>
      </w:tr>
      <w:tr w:rsidR="008D4813" w:rsidRPr="00F06200" w:rsidTr="00913D87">
        <w:trPr>
          <w:trHeight w:val="285"/>
          <w:jc w:val="center"/>
        </w:trPr>
        <w:tc>
          <w:tcPr>
            <w:tcW w:w="1620"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48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公司出具的信托文件原件收据</w:t>
            </w:r>
          </w:p>
        </w:tc>
      </w:tr>
      <w:tr w:rsidR="008D4813" w:rsidRPr="00F06200" w:rsidTr="00913D87">
        <w:trPr>
          <w:trHeight w:val="285"/>
          <w:jc w:val="center"/>
        </w:trPr>
        <w:tc>
          <w:tcPr>
            <w:tcW w:w="1620"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48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已签署并加盖债权人公章的同意解除质押证明原件</w:t>
            </w:r>
          </w:p>
        </w:tc>
      </w:tr>
      <w:tr w:rsidR="008D4813" w:rsidRPr="00F06200" w:rsidTr="00913D87">
        <w:trPr>
          <w:trHeight w:val="285"/>
          <w:jc w:val="center"/>
        </w:trPr>
        <w:tc>
          <w:tcPr>
            <w:tcW w:w="1620"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48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如为法人或组织的需提供下列文件并加盖公章：</w:t>
            </w:r>
          </w:p>
        </w:tc>
      </w:tr>
      <w:tr w:rsidR="008D4813" w:rsidRPr="00F06200" w:rsidTr="00913D87">
        <w:trPr>
          <w:trHeight w:val="285"/>
          <w:jc w:val="center"/>
        </w:trPr>
        <w:tc>
          <w:tcPr>
            <w:tcW w:w="1620"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48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1</w:t>
            </w:r>
            <w:r w:rsidRPr="00F06200">
              <w:rPr>
                <w:rFonts w:ascii="仿宋" w:eastAsia="仿宋" w:hAnsi="仿宋" w:cs="宋体" w:hint="eastAsia"/>
                <w:kern w:val="0"/>
                <w:szCs w:val="21"/>
              </w:rPr>
              <w:t>、法定代表人任职证明</w:t>
            </w:r>
          </w:p>
        </w:tc>
      </w:tr>
      <w:tr w:rsidR="008D4813" w:rsidRPr="00F06200" w:rsidTr="00913D87">
        <w:trPr>
          <w:trHeight w:val="285"/>
          <w:jc w:val="center"/>
        </w:trPr>
        <w:tc>
          <w:tcPr>
            <w:tcW w:w="1620"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48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2</w:t>
            </w:r>
            <w:r w:rsidRPr="00F06200">
              <w:rPr>
                <w:rFonts w:ascii="仿宋" w:eastAsia="仿宋" w:hAnsi="仿宋" w:cs="宋体" w:hint="eastAsia"/>
                <w:kern w:val="0"/>
                <w:szCs w:val="21"/>
              </w:rPr>
              <w:t>、法定代表人身份证复印件</w:t>
            </w:r>
          </w:p>
        </w:tc>
      </w:tr>
      <w:tr w:rsidR="008D4813" w:rsidRPr="00F06200" w:rsidTr="00913D87">
        <w:trPr>
          <w:trHeight w:val="285"/>
          <w:jc w:val="center"/>
        </w:trPr>
        <w:tc>
          <w:tcPr>
            <w:tcW w:w="1620"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48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3</w:t>
            </w:r>
            <w:r w:rsidRPr="00F06200">
              <w:rPr>
                <w:rFonts w:ascii="仿宋" w:eastAsia="仿宋" w:hAnsi="仿宋" w:cs="宋体" w:hint="eastAsia"/>
                <w:kern w:val="0"/>
                <w:szCs w:val="21"/>
              </w:rPr>
              <w:t>、法定代表人签署的授权委托书</w:t>
            </w:r>
          </w:p>
        </w:tc>
      </w:tr>
      <w:tr w:rsidR="008D4813" w:rsidRPr="00F06200" w:rsidTr="00913D87">
        <w:trPr>
          <w:trHeight w:val="285"/>
          <w:jc w:val="center"/>
        </w:trPr>
        <w:tc>
          <w:tcPr>
            <w:tcW w:w="1620" w:type="dxa"/>
            <w:vMerge/>
            <w:tcBorders>
              <w:top w:val="nil"/>
              <w:left w:val="single" w:sz="4" w:space="0" w:color="auto"/>
              <w:bottom w:val="single" w:sz="4" w:space="0" w:color="auto"/>
              <w:right w:val="single" w:sz="4" w:space="0" w:color="auto"/>
            </w:tcBorders>
            <w:vAlign w:val="center"/>
          </w:tcPr>
          <w:p w:rsidR="008D4813" w:rsidRPr="00F06200" w:rsidRDefault="008D4813" w:rsidP="00913D87">
            <w:pPr>
              <w:widowControl/>
              <w:spacing w:line="360" w:lineRule="auto"/>
              <w:jc w:val="center"/>
              <w:rPr>
                <w:rFonts w:ascii="仿宋" w:eastAsia="仿宋" w:hAnsi="仿宋" w:cs="宋体"/>
                <w:kern w:val="0"/>
                <w:szCs w:val="21"/>
              </w:rPr>
            </w:pPr>
          </w:p>
        </w:tc>
        <w:tc>
          <w:tcPr>
            <w:tcW w:w="6480" w:type="dxa"/>
            <w:tcBorders>
              <w:top w:val="nil"/>
              <w:left w:val="nil"/>
              <w:bottom w:val="single" w:sz="4" w:space="0" w:color="auto"/>
              <w:right w:val="single" w:sz="4" w:space="0" w:color="auto"/>
            </w:tcBorders>
            <w:vAlign w:val="center"/>
          </w:tcPr>
          <w:p w:rsidR="008D4813" w:rsidRPr="00F06200" w:rsidRDefault="008D4813" w:rsidP="00913D87">
            <w:pPr>
              <w:widowControl/>
              <w:spacing w:line="360" w:lineRule="auto"/>
              <w:rPr>
                <w:rFonts w:ascii="仿宋" w:eastAsia="仿宋" w:hAnsi="仿宋" w:cs="宋体"/>
                <w:kern w:val="0"/>
                <w:szCs w:val="21"/>
              </w:rPr>
            </w:pPr>
            <w:r w:rsidRPr="00F06200">
              <w:rPr>
                <w:rFonts w:ascii="仿宋" w:eastAsia="仿宋" w:hAnsi="仿宋" w:cs="宋体"/>
                <w:kern w:val="0"/>
                <w:szCs w:val="21"/>
              </w:rPr>
              <w:t>4</w:t>
            </w:r>
            <w:r w:rsidRPr="00F06200">
              <w:rPr>
                <w:rFonts w:ascii="仿宋" w:eastAsia="仿宋" w:hAnsi="仿宋" w:cs="宋体" w:hint="eastAsia"/>
                <w:kern w:val="0"/>
                <w:szCs w:val="21"/>
              </w:rPr>
              <w:t>、被授权人的身份证复印件</w:t>
            </w:r>
          </w:p>
        </w:tc>
      </w:tr>
    </w:tbl>
    <w:p w:rsidR="0049240D" w:rsidRPr="008D4813" w:rsidRDefault="0049240D"/>
    <w:sectPr w:rsidR="0049240D" w:rsidRPr="008D48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40D" w:rsidRDefault="0049240D" w:rsidP="008D4813">
      <w:r>
        <w:separator/>
      </w:r>
    </w:p>
  </w:endnote>
  <w:endnote w:type="continuationSeparator" w:id="1">
    <w:p w:rsidR="0049240D" w:rsidRDefault="0049240D" w:rsidP="008D48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40D" w:rsidRDefault="0049240D" w:rsidP="008D4813">
      <w:r>
        <w:separator/>
      </w:r>
    </w:p>
  </w:footnote>
  <w:footnote w:type="continuationSeparator" w:id="1">
    <w:p w:rsidR="0049240D" w:rsidRDefault="0049240D" w:rsidP="008D48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03119"/>
    <w:multiLevelType w:val="hybridMultilevel"/>
    <w:tmpl w:val="260C2130"/>
    <w:lvl w:ilvl="0" w:tplc="F062839A">
      <w:start w:val="1"/>
      <w:numFmt w:val="decimal"/>
      <w:lvlText w:val="%1."/>
      <w:lvlJc w:val="left"/>
      <w:pPr>
        <w:tabs>
          <w:tab w:val="num" w:pos="0"/>
        </w:tabs>
        <w:ind w:firstLine="454"/>
      </w:pPr>
      <w:rPr>
        <w:rFonts w:cs="Times New Roman" w:hint="default"/>
      </w:rPr>
    </w:lvl>
    <w:lvl w:ilvl="1" w:tplc="04090019" w:tentative="1">
      <w:start w:val="1"/>
      <w:numFmt w:val="lowerLetter"/>
      <w:lvlText w:val="%2)"/>
      <w:lvlJc w:val="left"/>
      <w:pPr>
        <w:ind w:left="2116" w:hanging="420"/>
      </w:pPr>
      <w:rPr>
        <w:rFonts w:cs="Times New Roman"/>
      </w:rPr>
    </w:lvl>
    <w:lvl w:ilvl="2" w:tplc="0409001B" w:tentative="1">
      <w:start w:val="1"/>
      <w:numFmt w:val="lowerRoman"/>
      <w:lvlText w:val="%3."/>
      <w:lvlJc w:val="right"/>
      <w:pPr>
        <w:ind w:left="2536" w:hanging="420"/>
      </w:pPr>
      <w:rPr>
        <w:rFonts w:cs="Times New Roman"/>
      </w:rPr>
    </w:lvl>
    <w:lvl w:ilvl="3" w:tplc="0409000F" w:tentative="1">
      <w:start w:val="1"/>
      <w:numFmt w:val="decimal"/>
      <w:lvlText w:val="%4."/>
      <w:lvlJc w:val="left"/>
      <w:pPr>
        <w:ind w:left="2956" w:hanging="420"/>
      </w:pPr>
      <w:rPr>
        <w:rFonts w:cs="Times New Roman"/>
      </w:rPr>
    </w:lvl>
    <w:lvl w:ilvl="4" w:tplc="04090019" w:tentative="1">
      <w:start w:val="1"/>
      <w:numFmt w:val="lowerLetter"/>
      <w:lvlText w:val="%5)"/>
      <w:lvlJc w:val="left"/>
      <w:pPr>
        <w:ind w:left="3376" w:hanging="420"/>
      </w:pPr>
      <w:rPr>
        <w:rFonts w:cs="Times New Roman"/>
      </w:rPr>
    </w:lvl>
    <w:lvl w:ilvl="5" w:tplc="0409001B" w:tentative="1">
      <w:start w:val="1"/>
      <w:numFmt w:val="lowerRoman"/>
      <w:lvlText w:val="%6."/>
      <w:lvlJc w:val="right"/>
      <w:pPr>
        <w:ind w:left="3796" w:hanging="420"/>
      </w:pPr>
      <w:rPr>
        <w:rFonts w:cs="Times New Roman"/>
      </w:rPr>
    </w:lvl>
    <w:lvl w:ilvl="6" w:tplc="0409000F" w:tentative="1">
      <w:start w:val="1"/>
      <w:numFmt w:val="decimal"/>
      <w:lvlText w:val="%7."/>
      <w:lvlJc w:val="left"/>
      <w:pPr>
        <w:ind w:left="4216" w:hanging="420"/>
      </w:pPr>
      <w:rPr>
        <w:rFonts w:cs="Times New Roman"/>
      </w:rPr>
    </w:lvl>
    <w:lvl w:ilvl="7" w:tplc="04090019" w:tentative="1">
      <w:start w:val="1"/>
      <w:numFmt w:val="lowerLetter"/>
      <w:lvlText w:val="%8)"/>
      <w:lvlJc w:val="left"/>
      <w:pPr>
        <w:ind w:left="4636" w:hanging="420"/>
      </w:pPr>
      <w:rPr>
        <w:rFonts w:cs="Times New Roman"/>
      </w:rPr>
    </w:lvl>
    <w:lvl w:ilvl="8" w:tplc="0409001B" w:tentative="1">
      <w:start w:val="1"/>
      <w:numFmt w:val="lowerRoman"/>
      <w:lvlText w:val="%9."/>
      <w:lvlJc w:val="right"/>
      <w:pPr>
        <w:ind w:left="5056" w:hanging="420"/>
      </w:pPr>
      <w:rPr>
        <w:rFonts w:cs="Times New Roman"/>
      </w:rPr>
    </w:lvl>
  </w:abstractNum>
  <w:abstractNum w:abstractNumId="1">
    <w:nsid w:val="2CA733B2"/>
    <w:multiLevelType w:val="hybridMultilevel"/>
    <w:tmpl w:val="C770BA6A"/>
    <w:lvl w:ilvl="0" w:tplc="9F4EE59E">
      <w:start w:val="1"/>
      <w:numFmt w:val="chineseCountingThousand"/>
      <w:lvlText w:val="第%1条"/>
      <w:lvlJc w:val="left"/>
      <w:pPr>
        <w:tabs>
          <w:tab w:val="num" w:pos="0"/>
        </w:tabs>
        <w:ind w:firstLine="454"/>
      </w:pPr>
      <w:rPr>
        <w:rFonts w:ascii="仿宋_GB2312" w:eastAsia="仿宋_GB2312" w:hAnsi="仿宋" w:cs="Times New Roman" w:hint="eastAsia"/>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2F24395E"/>
    <w:multiLevelType w:val="hybridMultilevel"/>
    <w:tmpl w:val="7F4E76A0"/>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35983E73"/>
    <w:multiLevelType w:val="hybridMultilevel"/>
    <w:tmpl w:val="9836C3E8"/>
    <w:lvl w:ilvl="0" w:tplc="9A309FD0">
      <w:start w:val="1"/>
      <w:numFmt w:val="decimal"/>
      <w:lvlText w:val="%1、"/>
      <w:lvlJc w:val="left"/>
      <w:pPr>
        <w:ind w:left="420" w:hanging="360"/>
      </w:pPr>
      <w:rPr>
        <w:rFonts w:cs="Times New Roman" w:hint="default"/>
      </w:rPr>
    </w:lvl>
    <w:lvl w:ilvl="1" w:tplc="04090019" w:tentative="1">
      <w:start w:val="1"/>
      <w:numFmt w:val="lowerLetter"/>
      <w:lvlText w:val="%2)"/>
      <w:lvlJc w:val="left"/>
      <w:pPr>
        <w:ind w:left="900" w:hanging="420"/>
      </w:pPr>
      <w:rPr>
        <w:rFonts w:cs="Times New Roman"/>
      </w:rPr>
    </w:lvl>
    <w:lvl w:ilvl="2" w:tplc="0409001B" w:tentative="1">
      <w:start w:val="1"/>
      <w:numFmt w:val="lowerRoman"/>
      <w:lvlText w:val="%3."/>
      <w:lvlJc w:val="right"/>
      <w:pPr>
        <w:ind w:left="1320" w:hanging="420"/>
      </w:pPr>
      <w:rPr>
        <w:rFonts w:cs="Times New Roman"/>
      </w:rPr>
    </w:lvl>
    <w:lvl w:ilvl="3" w:tplc="0409000F" w:tentative="1">
      <w:start w:val="1"/>
      <w:numFmt w:val="decimal"/>
      <w:lvlText w:val="%4."/>
      <w:lvlJc w:val="left"/>
      <w:pPr>
        <w:ind w:left="1740" w:hanging="420"/>
      </w:pPr>
      <w:rPr>
        <w:rFonts w:cs="Times New Roman"/>
      </w:rPr>
    </w:lvl>
    <w:lvl w:ilvl="4" w:tplc="04090019" w:tentative="1">
      <w:start w:val="1"/>
      <w:numFmt w:val="lowerLetter"/>
      <w:lvlText w:val="%5)"/>
      <w:lvlJc w:val="left"/>
      <w:pPr>
        <w:ind w:left="2160" w:hanging="420"/>
      </w:pPr>
      <w:rPr>
        <w:rFonts w:cs="Times New Roman"/>
      </w:rPr>
    </w:lvl>
    <w:lvl w:ilvl="5" w:tplc="0409001B" w:tentative="1">
      <w:start w:val="1"/>
      <w:numFmt w:val="lowerRoman"/>
      <w:lvlText w:val="%6."/>
      <w:lvlJc w:val="right"/>
      <w:pPr>
        <w:ind w:left="2580" w:hanging="420"/>
      </w:pPr>
      <w:rPr>
        <w:rFonts w:cs="Times New Roman"/>
      </w:rPr>
    </w:lvl>
    <w:lvl w:ilvl="6" w:tplc="0409000F" w:tentative="1">
      <w:start w:val="1"/>
      <w:numFmt w:val="decimal"/>
      <w:lvlText w:val="%7."/>
      <w:lvlJc w:val="left"/>
      <w:pPr>
        <w:ind w:left="3000" w:hanging="420"/>
      </w:pPr>
      <w:rPr>
        <w:rFonts w:cs="Times New Roman"/>
      </w:rPr>
    </w:lvl>
    <w:lvl w:ilvl="7" w:tplc="04090019" w:tentative="1">
      <w:start w:val="1"/>
      <w:numFmt w:val="lowerLetter"/>
      <w:lvlText w:val="%8)"/>
      <w:lvlJc w:val="left"/>
      <w:pPr>
        <w:ind w:left="3420" w:hanging="420"/>
      </w:pPr>
      <w:rPr>
        <w:rFonts w:cs="Times New Roman"/>
      </w:rPr>
    </w:lvl>
    <w:lvl w:ilvl="8" w:tplc="0409001B" w:tentative="1">
      <w:start w:val="1"/>
      <w:numFmt w:val="lowerRoman"/>
      <w:lvlText w:val="%9."/>
      <w:lvlJc w:val="right"/>
      <w:pPr>
        <w:ind w:left="3840" w:hanging="420"/>
      </w:pPr>
      <w:rPr>
        <w:rFonts w:cs="Times New Roman"/>
      </w:rPr>
    </w:lvl>
  </w:abstractNum>
  <w:abstractNum w:abstractNumId="4">
    <w:nsid w:val="3A2D2172"/>
    <w:multiLevelType w:val="hybridMultilevel"/>
    <w:tmpl w:val="7F4E76A0"/>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41EA7382"/>
    <w:multiLevelType w:val="hybridMultilevel"/>
    <w:tmpl w:val="167A9906"/>
    <w:lvl w:ilvl="0" w:tplc="A012662E">
      <w:start w:val="1"/>
      <w:numFmt w:val="chineseCountingThousand"/>
      <w:lvlText w:val="(%1)"/>
      <w:lvlJc w:val="left"/>
      <w:pPr>
        <w:tabs>
          <w:tab w:val="num" w:pos="0"/>
        </w:tabs>
        <w:ind w:firstLine="454"/>
      </w:pPr>
      <w:rPr>
        <w:rFonts w:cs="Times New Roman" w:hint="eastAsia"/>
      </w:rPr>
    </w:lvl>
    <w:lvl w:ilvl="1" w:tplc="04090019" w:tentative="1">
      <w:start w:val="1"/>
      <w:numFmt w:val="lowerLetter"/>
      <w:lvlText w:val="%2)"/>
      <w:lvlJc w:val="left"/>
      <w:pPr>
        <w:ind w:left="420" w:hanging="420"/>
      </w:pPr>
      <w:rPr>
        <w:rFonts w:cs="Times New Roman"/>
      </w:rPr>
    </w:lvl>
    <w:lvl w:ilvl="2" w:tplc="0409001B" w:tentative="1">
      <w:start w:val="1"/>
      <w:numFmt w:val="lowerRoman"/>
      <w:lvlText w:val="%3."/>
      <w:lvlJc w:val="right"/>
      <w:pPr>
        <w:ind w:left="840" w:hanging="420"/>
      </w:pPr>
      <w:rPr>
        <w:rFonts w:cs="Times New Roman"/>
      </w:rPr>
    </w:lvl>
    <w:lvl w:ilvl="3" w:tplc="0409000F" w:tentative="1">
      <w:start w:val="1"/>
      <w:numFmt w:val="decimal"/>
      <w:lvlText w:val="%4."/>
      <w:lvlJc w:val="left"/>
      <w:pPr>
        <w:ind w:left="1260" w:hanging="420"/>
      </w:pPr>
      <w:rPr>
        <w:rFonts w:cs="Times New Roman"/>
      </w:rPr>
    </w:lvl>
    <w:lvl w:ilvl="4" w:tplc="04090019" w:tentative="1">
      <w:start w:val="1"/>
      <w:numFmt w:val="lowerLetter"/>
      <w:lvlText w:val="%5)"/>
      <w:lvlJc w:val="left"/>
      <w:pPr>
        <w:ind w:left="1680" w:hanging="420"/>
      </w:pPr>
      <w:rPr>
        <w:rFonts w:cs="Times New Roman"/>
      </w:rPr>
    </w:lvl>
    <w:lvl w:ilvl="5" w:tplc="0409001B" w:tentative="1">
      <w:start w:val="1"/>
      <w:numFmt w:val="lowerRoman"/>
      <w:lvlText w:val="%6."/>
      <w:lvlJc w:val="right"/>
      <w:pPr>
        <w:ind w:left="2100" w:hanging="420"/>
      </w:pPr>
      <w:rPr>
        <w:rFonts w:cs="Times New Roman"/>
      </w:rPr>
    </w:lvl>
    <w:lvl w:ilvl="6" w:tplc="0409000F" w:tentative="1">
      <w:start w:val="1"/>
      <w:numFmt w:val="decimal"/>
      <w:lvlText w:val="%7."/>
      <w:lvlJc w:val="left"/>
      <w:pPr>
        <w:ind w:left="2520" w:hanging="420"/>
      </w:pPr>
      <w:rPr>
        <w:rFonts w:cs="Times New Roman"/>
      </w:rPr>
    </w:lvl>
    <w:lvl w:ilvl="7" w:tplc="04090019" w:tentative="1">
      <w:start w:val="1"/>
      <w:numFmt w:val="lowerLetter"/>
      <w:lvlText w:val="%8)"/>
      <w:lvlJc w:val="left"/>
      <w:pPr>
        <w:ind w:left="2940" w:hanging="420"/>
      </w:pPr>
      <w:rPr>
        <w:rFonts w:cs="Times New Roman"/>
      </w:rPr>
    </w:lvl>
    <w:lvl w:ilvl="8" w:tplc="0409001B" w:tentative="1">
      <w:start w:val="1"/>
      <w:numFmt w:val="lowerRoman"/>
      <w:lvlText w:val="%9."/>
      <w:lvlJc w:val="right"/>
      <w:pPr>
        <w:ind w:left="3360" w:hanging="420"/>
      </w:pPr>
      <w:rPr>
        <w:rFonts w:cs="Times New Roman"/>
      </w:rPr>
    </w:lvl>
  </w:abstractNum>
  <w:abstractNum w:abstractNumId="6">
    <w:nsid w:val="4DBA1069"/>
    <w:multiLevelType w:val="hybridMultilevel"/>
    <w:tmpl w:val="974242CC"/>
    <w:lvl w:ilvl="0" w:tplc="F760C7C8">
      <w:start w:val="1"/>
      <w:numFmt w:val="decimal"/>
      <w:lvlText w:val="%1."/>
      <w:lvlJc w:val="left"/>
      <w:pPr>
        <w:tabs>
          <w:tab w:val="num" w:pos="0"/>
        </w:tabs>
        <w:ind w:firstLine="454"/>
      </w:pPr>
      <w:rPr>
        <w:rFonts w:cs="Times New Roman" w:hint="default"/>
        <w:color w:val="auto"/>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4813"/>
    <w:rsid w:val="0049240D"/>
    <w:rsid w:val="008D48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81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48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4813"/>
    <w:rPr>
      <w:sz w:val="18"/>
      <w:szCs w:val="18"/>
    </w:rPr>
  </w:style>
  <w:style w:type="paragraph" w:styleId="a4">
    <w:name w:val="footer"/>
    <w:basedOn w:val="a"/>
    <w:link w:val="Char0"/>
    <w:uiPriority w:val="99"/>
    <w:semiHidden/>
    <w:unhideWhenUsed/>
    <w:rsid w:val="008D48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4813"/>
    <w:rPr>
      <w:sz w:val="18"/>
      <w:szCs w:val="18"/>
    </w:rPr>
  </w:style>
  <w:style w:type="paragraph" w:styleId="a5">
    <w:name w:val="List Paragraph"/>
    <w:basedOn w:val="a"/>
    <w:uiPriority w:val="99"/>
    <w:qFormat/>
    <w:rsid w:val="008D4813"/>
    <w:pPr>
      <w:ind w:firstLineChars="200" w:firstLine="420"/>
    </w:pPr>
  </w:style>
  <w:style w:type="paragraph" w:styleId="a6">
    <w:name w:val="Balloon Text"/>
    <w:basedOn w:val="a"/>
    <w:link w:val="Char1"/>
    <w:uiPriority w:val="99"/>
    <w:semiHidden/>
    <w:unhideWhenUsed/>
    <w:rsid w:val="008D4813"/>
    <w:rPr>
      <w:sz w:val="18"/>
      <w:szCs w:val="18"/>
    </w:rPr>
  </w:style>
  <w:style w:type="character" w:customStyle="1" w:styleId="Char1">
    <w:name w:val="批注框文本 Char"/>
    <w:basedOn w:val="a0"/>
    <w:link w:val="a6"/>
    <w:uiPriority w:val="99"/>
    <w:semiHidden/>
    <w:rsid w:val="008D4813"/>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2015-01-20T03:04:00Z</dcterms:created>
  <dcterms:modified xsi:type="dcterms:W3CDTF">2015-01-20T03:04:00Z</dcterms:modified>
</cp:coreProperties>
</file>