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C84" w:rsidRPr="0010588B" w:rsidRDefault="00613C84" w:rsidP="00613C84">
      <w:pPr>
        <w:adjustRightInd w:val="0"/>
        <w:snapToGrid w:val="0"/>
        <w:spacing w:beforeLines="100" w:line="360" w:lineRule="auto"/>
        <w:jc w:val="center"/>
        <w:outlineLvl w:val="1"/>
        <w:rPr>
          <w:rFonts w:ascii="仿宋" w:eastAsia="仿宋" w:hAnsi="仿宋"/>
          <w:b/>
          <w:sz w:val="32"/>
          <w:szCs w:val="32"/>
        </w:rPr>
      </w:pPr>
      <w:bookmarkStart w:id="0" w:name="_Toc391137601"/>
      <w:bookmarkStart w:id="1" w:name="_Toc407634389"/>
      <w:r w:rsidRPr="0010588B">
        <w:rPr>
          <w:rFonts w:ascii="仿宋" w:eastAsia="仿宋" w:hAnsi="仿宋" w:hint="eastAsia"/>
          <w:b/>
          <w:sz w:val="32"/>
          <w:szCs w:val="32"/>
        </w:rPr>
        <w:t>股权投资业务管理办法</w:t>
      </w:r>
      <w:bookmarkEnd w:id="0"/>
      <w:bookmarkEnd w:id="1"/>
    </w:p>
    <w:p w:rsidR="00613C84" w:rsidRPr="007C03EE" w:rsidRDefault="00613C84" w:rsidP="00613C84">
      <w:pPr>
        <w:jc w:val="center"/>
        <w:rPr>
          <w:rFonts w:ascii="仿宋" w:eastAsia="仿宋" w:hAnsi="仿宋"/>
          <w:sz w:val="24"/>
          <w:szCs w:val="24"/>
        </w:rPr>
      </w:pPr>
      <w:bookmarkStart w:id="2" w:name="_Toc391137602"/>
      <w:r w:rsidRPr="007C03EE">
        <w:rPr>
          <w:rFonts w:ascii="仿宋" w:eastAsia="仿宋" w:hAnsi="仿宋" w:hint="eastAsia"/>
          <w:sz w:val="24"/>
          <w:szCs w:val="24"/>
        </w:rPr>
        <w:t>（</w:t>
      </w:r>
      <w:r w:rsidRPr="007C03EE">
        <w:rPr>
          <w:rFonts w:ascii="仿宋" w:eastAsia="仿宋" w:hAnsi="仿宋"/>
          <w:sz w:val="24"/>
          <w:szCs w:val="24"/>
        </w:rPr>
        <w:t>2011</w:t>
      </w:r>
      <w:r w:rsidRPr="007C03EE">
        <w:rPr>
          <w:rFonts w:ascii="仿宋" w:eastAsia="仿宋" w:hAnsi="仿宋" w:hint="eastAsia"/>
          <w:sz w:val="24"/>
          <w:szCs w:val="24"/>
        </w:rPr>
        <w:t>年</w:t>
      </w:r>
      <w:r w:rsidRPr="007C03EE">
        <w:rPr>
          <w:rFonts w:ascii="仿宋" w:eastAsia="仿宋" w:hAnsi="仿宋"/>
          <w:sz w:val="24"/>
          <w:szCs w:val="24"/>
        </w:rPr>
        <w:t>12</w:t>
      </w:r>
      <w:r w:rsidRPr="007C03EE">
        <w:rPr>
          <w:rFonts w:ascii="仿宋" w:eastAsia="仿宋" w:hAnsi="仿宋" w:hint="eastAsia"/>
          <w:sz w:val="24"/>
          <w:szCs w:val="24"/>
        </w:rPr>
        <w:t>月</w:t>
      </w:r>
      <w:r w:rsidRPr="007C03EE">
        <w:rPr>
          <w:rFonts w:ascii="仿宋" w:eastAsia="仿宋" w:hAnsi="仿宋"/>
          <w:sz w:val="24"/>
          <w:szCs w:val="24"/>
        </w:rPr>
        <w:t>9</w:t>
      </w:r>
      <w:r w:rsidRPr="007C03EE">
        <w:rPr>
          <w:rFonts w:ascii="仿宋" w:eastAsia="仿宋" w:hAnsi="仿宋" w:hint="eastAsia"/>
          <w:sz w:val="24"/>
          <w:szCs w:val="24"/>
        </w:rPr>
        <w:t>日董事会批准。</w:t>
      </w:r>
    </w:p>
    <w:p w:rsidR="00613C84" w:rsidRPr="007C03EE" w:rsidRDefault="00613C84" w:rsidP="00613C84">
      <w:pPr>
        <w:spacing w:afterLines="50"/>
        <w:jc w:val="center"/>
        <w:rPr>
          <w:rFonts w:ascii="仿宋" w:eastAsia="仿宋" w:hAnsi="仿宋"/>
          <w:b/>
          <w:sz w:val="24"/>
          <w:szCs w:val="24"/>
        </w:rPr>
      </w:pPr>
      <w:r w:rsidRPr="007C03EE">
        <w:rPr>
          <w:rFonts w:ascii="仿宋" w:eastAsia="仿宋" w:hAnsi="仿宋"/>
          <w:sz w:val="24"/>
          <w:szCs w:val="24"/>
        </w:rPr>
        <w:t>2012</w:t>
      </w:r>
      <w:r w:rsidRPr="007C03EE">
        <w:rPr>
          <w:rFonts w:ascii="仿宋" w:eastAsia="仿宋" w:hAnsi="仿宋" w:hint="eastAsia"/>
          <w:sz w:val="24"/>
          <w:szCs w:val="24"/>
        </w:rPr>
        <w:t>年</w:t>
      </w:r>
      <w:r w:rsidRPr="007C03EE">
        <w:rPr>
          <w:rFonts w:ascii="仿宋" w:eastAsia="仿宋" w:hAnsi="仿宋"/>
          <w:sz w:val="24"/>
          <w:szCs w:val="24"/>
        </w:rPr>
        <w:t>5</w:t>
      </w:r>
      <w:r w:rsidRPr="007C03EE">
        <w:rPr>
          <w:rFonts w:ascii="仿宋" w:eastAsia="仿宋" w:hAnsi="仿宋" w:hint="eastAsia"/>
          <w:sz w:val="24"/>
          <w:szCs w:val="24"/>
        </w:rPr>
        <w:t>月修订，</w:t>
      </w:r>
      <w:r w:rsidRPr="007C03EE">
        <w:rPr>
          <w:rFonts w:ascii="仿宋" w:eastAsia="仿宋" w:hAnsi="仿宋"/>
          <w:sz w:val="24"/>
          <w:szCs w:val="24"/>
        </w:rPr>
        <w:t xml:space="preserve"> 7</w:t>
      </w:r>
      <w:r w:rsidRPr="007C03EE">
        <w:rPr>
          <w:rFonts w:ascii="仿宋" w:eastAsia="仿宋" w:hAnsi="仿宋" w:hint="eastAsia"/>
          <w:sz w:val="24"/>
          <w:szCs w:val="24"/>
        </w:rPr>
        <w:t>月</w:t>
      </w:r>
      <w:r w:rsidRPr="007C03EE">
        <w:rPr>
          <w:rFonts w:ascii="仿宋" w:eastAsia="仿宋" w:hAnsi="仿宋"/>
          <w:sz w:val="24"/>
          <w:szCs w:val="24"/>
        </w:rPr>
        <w:t>25</w:t>
      </w:r>
      <w:r w:rsidRPr="007C03EE">
        <w:rPr>
          <w:rFonts w:ascii="仿宋" w:eastAsia="仿宋" w:hAnsi="仿宋" w:hint="eastAsia"/>
          <w:sz w:val="24"/>
          <w:szCs w:val="24"/>
        </w:rPr>
        <w:t>日总裁根据本办法第四十二条规定</w:t>
      </w:r>
      <w:r w:rsidRPr="007C03EE">
        <w:rPr>
          <w:rFonts w:ascii="仿宋" w:eastAsia="仿宋" w:hAnsi="仿宋" w:hint="eastAsia"/>
          <w:b/>
          <w:sz w:val="24"/>
          <w:szCs w:val="24"/>
        </w:rPr>
        <w:t>批准）</w:t>
      </w:r>
      <w:bookmarkEnd w:id="2"/>
    </w:p>
    <w:p w:rsidR="00613C84" w:rsidRPr="0010588B" w:rsidRDefault="00613C84" w:rsidP="00613C84">
      <w:pPr>
        <w:adjustRightInd w:val="0"/>
        <w:snapToGrid w:val="0"/>
        <w:spacing w:line="360" w:lineRule="auto"/>
        <w:jc w:val="center"/>
        <w:rPr>
          <w:rFonts w:ascii="仿宋" w:eastAsia="仿宋" w:hAnsi="仿宋"/>
          <w:b/>
          <w:sz w:val="32"/>
          <w:szCs w:val="32"/>
        </w:rPr>
      </w:pPr>
      <w:r w:rsidRPr="0010588B">
        <w:rPr>
          <w:rFonts w:ascii="仿宋" w:eastAsia="仿宋" w:hAnsi="仿宋" w:hint="eastAsia"/>
          <w:b/>
          <w:sz w:val="32"/>
          <w:szCs w:val="32"/>
        </w:rPr>
        <w:t>第一章</w:t>
      </w:r>
      <w:r w:rsidRPr="0010588B">
        <w:rPr>
          <w:rFonts w:ascii="仿宋" w:eastAsia="仿宋" w:hAnsi="仿宋"/>
          <w:b/>
          <w:sz w:val="32"/>
          <w:szCs w:val="32"/>
        </w:rPr>
        <w:t xml:space="preserve">  </w:t>
      </w:r>
      <w:r w:rsidRPr="0010588B">
        <w:rPr>
          <w:rFonts w:ascii="仿宋" w:eastAsia="仿宋" w:hAnsi="仿宋" w:hint="eastAsia"/>
          <w:b/>
          <w:sz w:val="32"/>
          <w:szCs w:val="32"/>
        </w:rPr>
        <w:t>总</w:t>
      </w:r>
      <w:r w:rsidRPr="0010588B">
        <w:rPr>
          <w:rFonts w:ascii="仿宋" w:eastAsia="仿宋" w:hAnsi="仿宋"/>
          <w:b/>
          <w:sz w:val="32"/>
          <w:szCs w:val="32"/>
        </w:rPr>
        <w:t xml:space="preserve">  </w:t>
      </w:r>
      <w:r w:rsidRPr="0010588B">
        <w:rPr>
          <w:rFonts w:ascii="仿宋" w:eastAsia="仿宋" w:hAnsi="仿宋" w:hint="eastAsia"/>
          <w:b/>
          <w:sz w:val="32"/>
          <w:szCs w:val="32"/>
        </w:rPr>
        <w:t>则</w:t>
      </w:r>
    </w:p>
    <w:p w:rsidR="00613C84" w:rsidRPr="00F06200" w:rsidRDefault="00613C84" w:rsidP="00613C84">
      <w:pPr>
        <w:pStyle w:val="3"/>
        <w:adjustRightInd w:val="0"/>
        <w:snapToGrid w:val="0"/>
        <w:spacing w:after="0" w:line="360" w:lineRule="auto"/>
        <w:ind w:leftChars="0" w:left="0" w:firstLineChars="174" w:firstLine="419"/>
        <w:rPr>
          <w:rFonts w:ascii="仿宋" w:eastAsia="仿宋" w:hAnsi="仿宋"/>
          <w:color w:val="000000"/>
          <w:sz w:val="24"/>
          <w:szCs w:val="24"/>
        </w:rPr>
      </w:pPr>
      <w:r w:rsidRPr="00F06200">
        <w:rPr>
          <w:rFonts w:ascii="仿宋" w:eastAsia="仿宋" w:hAnsi="仿宋" w:hint="eastAsia"/>
          <w:b/>
          <w:color w:val="000000"/>
          <w:sz w:val="24"/>
          <w:szCs w:val="24"/>
        </w:rPr>
        <w:t>第一条</w:t>
      </w:r>
      <w:r w:rsidRPr="00F06200">
        <w:rPr>
          <w:rFonts w:ascii="仿宋" w:eastAsia="仿宋" w:hAnsi="仿宋" w:cs="宋体" w:hint="eastAsia"/>
          <w:color w:val="000000"/>
          <w:sz w:val="24"/>
          <w:szCs w:val="24"/>
        </w:rPr>
        <w:t xml:space="preserve">　</w:t>
      </w:r>
      <w:r w:rsidRPr="00F06200">
        <w:rPr>
          <w:rFonts w:ascii="仿宋" w:eastAsia="仿宋" w:hAnsi="仿宋" w:hint="eastAsia"/>
          <w:color w:val="000000"/>
          <w:sz w:val="24"/>
          <w:szCs w:val="24"/>
        </w:rPr>
        <w:t>为加强公司股权投资业务的管理，规范股权投资行为，防范与控制投资风险，根据《中华人民共和国公司法》、《中华人民共和国信托法》、《信托公司管理办法》等法律法规和公司的规章制度，特制订本办法。</w:t>
      </w:r>
    </w:p>
    <w:p w:rsidR="00613C84" w:rsidRPr="00F06200" w:rsidRDefault="00613C84" w:rsidP="00613C84">
      <w:pPr>
        <w:pStyle w:val="3"/>
        <w:adjustRightInd w:val="0"/>
        <w:snapToGrid w:val="0"/>
        <w:spacing w:after="0" w:line="360" w:lineRule="auto"/>
        <w:ind w:leftChars="0" w:left="0" w:firstLineChars="174" w:firstLine="419"/>
        <w:rPr>
          <w:rFonts w:ascii="仿宋" w:eastAsia="仿宋" w:hAnsi="仿宋"/>
          <w:color w:val="000000"/>
          <w:sz w:val="24"/>
          <w:szCs w:val="24"/>
        </w:rPr>
      </w:pPr>
      <w:r w:rsidRPr="00F06200">
        <w:rPr>
          <w:rFonts w:ascii="仿宋" w:eastAsia="仿宋" w:hAnsi="仿宋" w:hint="eastAsia"/>
          <w:b/>
          <w:color w:val="000000"/>
          <w:sz w:val="24"/>
          <w:szCs w:val="24"/>
        </w:rPr>
        <w:t>第二条</w:t>
      </w:r>
      <w:r w:rsidRPr="00F06200">
        <w:rPr>
          <w:rFonts w:ascii="仿宋" w:eastAsia="仿宋" w:hAnsi="仿宋" w:cs="宋体" w:hint="eastAsia"/>
          <w:color w:val="000000"/>
          <w:sz w:val="24"/>
          <w:szCs w:val="24"/>
        </w:rPr>
        <w:t xml:space="preserve">　</w:t>
      </w:r>
      <w:r w:rsidRPr="00F06200">
        <w:rPr>
          <w:rFonts w:ascii="仿宋" w:eastAsia="仿宋" w:hAnsi="仿宋" w:hint="eastAsia"/>
          <w:color w:val="000000"/>
          <w:sz w:val="24"/>
          <w:szCs w:val="24"/>
        </w:rPr>
        <w:t>本办法所称股权投资，指公司利用自有资金（资产），直接投资于各类公司股权，分享被投资企业经营成果和资本增值的行为。</w:t>
      </w:r>
    </w:p>
    <w:p w:rsidR="00613C84" w:rsidRPr="00F06200" w:rsidRDefault="00613C84" w:rsidP="00613C84">
      <w:pPr>
        <w:pStyle w:val="3"/>
        <w:adjustRightInd w:val="0"/>
        <w:snapToGrid w:val="0"/>
        <w:spacing w:after="0" w:line="360" w:lineRule="auto"/>
        <w:ind w:leftChars="0" w:left="0" w:firstLineChars="174" w:firstLine="418"/>
        <w:rPr>
          <w:rFonts w:ascii="仿宋" w:eastAsia="仿宋" w:hAnsi="仿宋"/>
          <w:color w:val="000000"/>
          <w:sz w:val="24"/>
          <w:szCs w:val="24"/>
        </w:rPr>
      </w:pPr>
      <w:r w:rsidRPr="00F06200">
        <w:rPr>
          <w:rFonts w:ascii="仿宋" w:eastAsia="仿宋" w:hAnsi="仿宋" w:hint="eastAsia"/>
          <w:color w:val="000000"/>
          <w:sz w:val="24"/>
          <w:szCs w:val="24"/>
        </w:rPr>
        <w:t>根据投资目的不同，公司股权投资分为财务性投资和战略性投资。财务性投资是指以追求短期收益为主要目的，不参与被投资企业经营管理活动，并随时准备退出的股权投资行为。战略性投资是指以分享被投资企业中长期利润增长为主要目的，对公司发展可能产生长期影响的股权投资行为，具有投资规模较大，投资比例高，投资周期较长的特点。</w:t>
      </w:r>
    </w:p>
    <w:p w:rsidR="00613C84" w:rsidRPr="00F06200" w:rsidRDefault="00613C84" w:rsidP="00613C84">
      <w:pPr>
        <w:pStyle w:val="3"/>
        <w:adjustRightInd w:val="0"/>
        <w:snapToGrid w:val="0"/>
        <w:spacing w:after="0" w:line="360" w:lineRule="auto"/>
        <w:ind w:leftChars="0" w:left="0" w:firstLineChars="174" w:firstLine="419"/>
        <w:rPr>
          <w:rFonts w:ascii="仿宋" w:eastAsia="仿宋" w:hAnsi="仿宋"/>
          <w:color w:val="000000"/>
          <w:sz w:val="24"/>
          <w:szCs w:val="24"/>
        </w:rPr>
      </w:pPr>
      <w:r w:rsidRPr="00F06200">
        <w:rPr>
          <w:rFonts w:ascii="仿宋" w:eastAsia="仿宋" w:hAnsi="仿宋" w:hint="eastAsia"/>
          <w:b/>
          <w:color w:val="000000"/>
          <w:sz w:val="24"/>
          <w:szCs w:val="24"/>
        </w:rPr>
        <w:t>第三条</w:t>
      </w:r>
      <w:r w:rsidRPr="00F06200">
        <w:rPr>
          <w:rFonts w:ascii="仿宋" w:eastAsia="仿宋" w:hAnsi="仿宋"/>
          <w:color w:val="000000"/>
          <w:sz w:val="24"/>
          <w:szCs w:val="24"/>
        </w:rPr>
        <w:t xml:space="preserve">  </w:t>
      </w:r>
      <w:r w:rsidRPr="00F06200">
        <w:rPr>
          <w:rFonts w:ascii="仿宋" w:eastAsia="仿宋" w:hAnsi="仿宋" w:hint="eastAsia"/>
          <w:color w:val="000000"/>
          <w:sz w:val="24"/>
          <w:szCs w:val="24"/>
        </w:rPr>
        <w:t>本办法所指的公司固有项下的股权投资仅限于金融类公司股权投资。</w:t>
      </w:r>
    </w:p>
    <w:p w:rsidR="00613C84" w:rsidRPr="00F06200" w:rsidRDefault="00613C84" w:rsidP="00613C84">
      <w:pPr>
        <w:pStyle w:val="3"/>
        <w:adjustRightInd w:val="0"/>
        <w:snapToGrid w:val="0"/>
        <w:spacing w:after="0" w:line="360" w:lineRule="auto"/>
        <w:ind w:leftChars="0" w:left="0" w:firstLineChars="174" w:firstLine="418"/>
        <w:rPr>
          <w:rFonts w:ascii="仿宋" w:eastAsia="仿宋" w:hAnsi="仿宋"/>
          <w:color w:val="000000"/>
          <w:sz w:val="24"/>
          <w:szCs w:val="24"/>
        </w:rPr>
      </w:pPr>
      <w:r w:rsidRPr="00F06200">
        <w:rPr>
          <w:rFonts w:ascii="仿宋" w:eastAsia="仿宋" w:hAnsi="仿宋" w:hint="eastAsia"/>
          <w:color w:val="000000"/>
          <w:sz w:val="24"/>
          <w:szCs w:val="24"/>
        </w:rPr>
        <w:t>金融类公司指银行、保险公司、证券公司、基金公司等金融企业。</w:t>
      </w:r>
    </w:p>
    <w:p w:rsidR="00613C84" w:rsidRPr="00F06200" w:rsidRDefault="00613C84" w:rsidP="00613C84">
      <w:pPr>
        <w:adjustRightInd w:val="0"/>
        <w:snapToGrid w:val="0"/>
        <w:spacing w:line="360" w:lineRule="auto"/>
        <w:ind w:firstLineChars="174" w:firstLine="419"/>
        <w:rPr>
          <w:rFonts w:ascii="仿宋" w:eastAsia="仿宋" w:hAnsi="仿宋"/>
          <w:color w:val="000000"/>
          <w:sz w:val="24"/>
          <w:szCs w:val="24"/>
        </w:rPr>
      </w:pPr>
      <w:r w:rsidRPr="00F06200">
        <w:rPr>
          <w:rFonts w:ascii="仿宋" w:eastAsia="仿宋" w:hAnsi="仿宋" w:hint="eastAsia"/>
          <w:b/>
          <w:color w:val="000000"/>
          <w:sz w:val="24"/>
          <w:szCs w:val="24"/>
        </w:rPr>
        <w:t>第四条</w:t>
      </w:r>
      <w:r w:rsidRPr="00F06200">
        <w:rPr>
          <w:rFonts w:ascii="仿宋" w:eastAsia="仿宋" w:hAnsi="仿宋"/>
          <w:color w:val="000000"/>
          <w:sz w:val="24"/>
          <w:szCs w:val="24"/>
        </w:rPr>
        <w:t xml:space="preserve">  </w:t>
      </w:r>
      <w:r w:rsidRPr="00F06200">
        <w:rPr>
          <w:rFonts w:ascii="仿宋" w:eastAsia="仿宋" w:hAnsi="仿宋" w:cs="彩虹粗仿宋" w:hint="eastAsia"/>
          <w:color w:val="000000"/>
          <w:sz w:val="24"/>
          <w:szCs w:val="24"/>
        </w:rPr>
        <w:t>公司股权投资业务应遵</w:t>
      </w:r>
      <w:r w:rsidRPr="00F06200">
        <w:rPr>
          <w:rFonts w:ascii="仿宋" w:eastAsia="仿宋" w:hAnsi="仿宋" w:hint="eastAsia"/>
          <w:color w:val="000000"/>
          <w:sz w:val="24"/>
          <w:szCs w:val="24"/>
        </w:rPr>
        <w:t>循的原则：</w:t>
      </w:r>
    </w:p>
    <w:p w:rsidR="00613C84" w:rsidRPr="00F06200" w:rsidRDefault="00613C84" w:rsidP="00613C84">
      <w:pPr>
        <w:pStyle w:val="2"/>
        <w:numPr>
          <w:ilvl w:val="0"/>
          <w:numId w:val="1"/>
        </w:numPr>
        <w:tabs>
          <w:tab w:val="left" w:pos="540"/>
          <w:tab w:val="left" w:pos="1260"/>
        </w:tabs>
        <w:adjustRightInd w:val="0"/>
        <w:snapToGrid w:val="0"/>
        <w:spacing w:after="0" w:line="360" w:lineRule="auto"/>
        <w:ind w:leftChars="0" w:left="0"/>
        <w:rPr>
          <w:rFonts w:ascii="仿宋" w:eastAsia="仿宋" w:hAnsi="仿宋"/>
          <w:color w:val="000000"/>
          <w:sz w:val="24"/>
        </w:rPr>
      </w:pPr>
      <w:r w:rsidRPr="00F06200">
        <w:rPr>
          <w:rFonts w:ascii="仿宋" w:eastAsia="仿宋" w:hAnsi="仿宋" w:hint="eastAsia"/>
          <w:color w:val="000000"/>
          <w:sz w:val="24"/>
        </w:rPr>
        <w:t>合规性原则</w:t>
      </w:r>
    </w:p>
    <w:p w:rsidR="00613C84" w:rsidRPr="00F06200" w:rsidRDefault="00613C84" w:rsidP="00613C84">
      <w:pPr>
        <w:pStyle w:val="2"/>
        <w:adjustRightInd w:val="0"/>
        <w:snapToGrid w:val="0"/>
        <w:spacing w:after="0" w:line="360" w:lineRule="auto"/>
        <w:ind w:leftChars="0" w:left="0" w:firstLineChars="200" w:firstLine="480"/>
        <w:rPr>
          <w:rFonts w:ascii="仿宋" w:eastAsia="仿宋" w:hAnsi="仿宋"/>
          <w:color w:val="000000"/>
          <w:sz w:val="24"/>
        </w:rPr>
      </w:pPr>
      <w:r w:rsidRPr="00F06200">
        <w:rPr>
          <w:rFonts w:ascii="仿宋" w:eastAsia="仿宋" w:hAnsi="仿宋" w:hint="eastAsia"/>
          <w:color w:val="000000"/>
          <w:sz w:val="24"/>
        </w:rPr>
        <w:t>公司开展股权投资业务必须符合国家有关法律法规和各种行业政策的规定，符合公司发展战略规划。</w:t>
      </w:r>
    </w:p>
    <w:p w:rsidR="00613C84" w:rsidRPr="00F06200" w:rsidRDefault="00613C84" w:rsidP="00613C84">
      <w:pPr>
        <w:pStyle w:val="2"/>
        <w:numPr>
          <w:ilvl w:val="0"/>
          <w:numId w:val="1"/>
        </w:numPr>
        <w:tabs>
          <w:tab w:val="left" w:pos="1260"/>
          <w:tab w:val="left" w:pos="1620"/>
        </w:tabs>
        <w:adjustRightInd w:val="0"/>
        <w:snapToGrid w:val="0"/>
        <w:spacing w:after="0" w:line="360" w:lineRule="auto"/>
        <w:ind w:leftChars="0" w:left="0"/>
        <w:rPr>
          <w:rFonts w:ascii="仿宋" w:eastAsia="仿宋" w:hAnsi="仿宋"/>
          <w:color w:val="000000"/>
          <w:sz w:val="24"/>
        </w:rPr>
      </w:pPr>
      <w:r w:rsidRPr="00F06200">
        <w:rPr>
          <w:rFonts w:ascii="仿宋" w:eastAsia="仿宋" w:hAnsi="仿宋" w:hint="eastAsia"/>
          <w:color w:val="000000"/>
          <w:sz w:val="24"/>
        </w:rPr>
        <w:t>风险可控原则</w:t>
      </w:r>
    </w:p>
    <w:p w:rsidR="00613C84" w:rsidRPr="00F06200" w:rsidRDefault="00613C84" w:rsidP="00613C84">
      <w:pPr>
        <w:pStyle w:val="2"/>
        <w:adjustRightInd w:val="0"/>
        <w:snapToGrid w:val="0"/>
        <w:spacing w:after="0" w:line="360" w:lineRule="auto"/>
        <w:ind w:leftChars="0" w:left="0" w:firstLineChars="200" w:firstLine="480"/>
        <w:rPr>
          <w:rFonts w:ascii="仿宋" w:eastAsia="仿宋" w:hAnsi="仿宋"/>
          <w:color w:val="000000"/>
          <w:sz w:val="24"/>
        </w:rPr>
      </w:pPr>
      <w:r w:rsidRPr="00F06200">
        <w:rPr>
          <w:rFonts w:ascii="仿宋" w:eastAsia="仿宋" w:hAnsi="仿宋" w:hint="eastAsia"/>
          <w:color w:val="000000"/>
          <w:sz w:val="24"/>
        </w:rPr>
        <w:t>公司开展股权投资业务必须以资金安全为前提，以充分分析论证为基础，以科学决策、规范操作为保障，在风险可控的情况下进行。</w:t>
      </w:r>
    </w:p>
    <w:p w:rsidR="00613C84" w:rsidRPr="00F06200" w:rsidRDefault="00613C84" w:rsidP="00613C84">
      <w:pPr>
        <w:pStyle w:val="2"/>
        <w:numPr>
          <w:ilvl w:val="0"/>
          <w:numId w:val="1"/>
        </w:numPr>
        <w:tabs>
          <w:tab w:val="left" w:pos="1260"/>
          <w:tab w:val="left" w:pos="1620"/>
        </w:tabs>
        <w:adjustRightInd w:val="0"/>
        <w:snapToGrid w:val="0"/>
        <w:spacing w:after="0" w:line="360" w:lineRule="auto"/>
        <w:ind w:leftChars="0" w:left="0"/>
        <w:rPr>
          <w:rFonts w:ascii="仿宋" w:eastAsia="仿宋" w:hAnsi="仿宋"/>
          <w:color w:val="000000"/>
          <w:sz w:val="24"/>
        </w:rPr>
      </w:pPr>
      <w:r w:rsidRPr="00F06200">
        <w:rPr>
          <w:rFonts w:ascii="仿宋" w:eastAsia="仿宋" w:hAnsi="仿宋" w:hint="eastAsia"/>
          <w:color w:val="000000"/>
          <w:sz w:val="24"/>
        </w:rPr>
        <w:t>盈利性原则</w:t>
      </w:r>
    </w:p>
    <w:p w:rsidR="00613C84" w:rsidRPr="00F06200" w:rsidRDefault="00613C84" w:rsidP="00613C84">
      <w:pPr>
        <w:pStyle w:val="2"/>
        <w:adjustRightInd w:val="0"/>
        <w:snapToGrid w:val="0"/>
        <w:spacing w:after="0" w:line="360" w:lineRule="auto"/>
        <w:ind w:leftChars="0" w:left="0" w:firstLineChars="200" w:firstLine="480"/>
        <w:rPr>
          <w:rFonts w:ascii="仿宋" w:eastAsia="仿宋" w:hAnsi="仿宋"/>
          <w:color w:val="000000"/>
          <w:sz w:val="24"/>
        </w:rPr>
      </w:pPr>
      <w:r w:rsidRPr="00F06200">
        <w:rPr>
          <w:rFonts w:ascii="仿宋" w:eastAsia="仿宋" w:hAnsi="仿宋" w:hint="eastAsia"/>
          <w:color w:val="000000"/>
          <w:sz w:val="24"/>
        </w:rPr>
        <w:t>公司开展股权投资业务必须在合规经营、有效控制风险的前提下，选择具有较好的市场前景和投资回报的项目进行投资。</w:t>
      </w:r>
    </w:p>
    <w:p w:rsidR="00613C84" w:rsidRPr="00F06200" w:rsidRDefault="00613C84" w:rsidP="00613C84">
      <w:pPr>
        <w:pStyle w:val="2"/>
        <w:numPr>
          <w:ilvl w:val="0"/>
          <w:numId w:val="1"/>
        </w:numPr>
        <w:tabs>
          <w:tab w:val="left" w:pos="1260"/>
        </w:tabs>
        <w:adjustRightInd w:val="0"/>
        <w:snapToGrid w:val="0"/>
        <w:spacing w:after="0" w:line="360" w:lineRule="auto"/>
        <w:ind w:leftChars="0" w:left="0"/>
        <w:rPr>
          <w:rFonts w:ascii="仿宋" w:eastAsia="仿宋" w:hAnsi="仿宋"/>
          <w:color w:val="000000"/>
          <w:sz w:val="24"/>
        </w:rPr>
      </w:pPr>
      <w:r w:rsidRPr="00F06200">
        <w:rPr>
          <w:rFonts w:ascii="仿宋" w:eastAsia="仿宋" w:hAnsi="仿宋" w:hint="eastAsia"/>
          <w:color w:val="000000"/>
          <w:sz w:val="24"/>
        </w:rPr>
        <w:t>谨慎性原则</w:t>
      </w:r>
    </w:p>
    <w:p w:rsidR="00613C84" w:rsidRPr="00F06200" w:rsidRDefault="00613C84" w:rsidP="00613C84">
      <w:pPr>
        <w:pStyle w:val="2"/>
        <w:adjustRightInd w:val="0"/>
        <w:snapToGrid w:val="0"/>
        <w:spacing w:after="0" w:line="360" w:lineRule="auto"/>
        <w:ind w:leftChars="0" w:left="0" w:firstLineChars="200" w:firstLine="480"/>
        <w:rPr>
          <w:rFonts w:ascii="仿宋" w:eastAsia="仿宋" w:hAnsi="仿宋"/>
          <w:color w:val="000000"/>
          <w:sz w:val="24"/>
        </w:rPr>
      </w:pPr>
      <w:r w:rsidRPr="00F06200">
        <w:rPr>
          <w:rFonts w:ascii="仿宋" w:eastAsia="仿宋" w:hAnsi="仿宋" w:hint="eastAsia"/>
          <w:color w:val="000000"/>
          <w:sz w:val="24"/>
        </w:rPr>
        <w:t>公司开展股权投资业务必须审慎选择投资项目，合理进行财务性投资和战略</w:t>
      </w:r>
      <w:r w:rsidRPr="00F06200">
        <w:rPr>
          <w:rFonts w:ascii="仿宋" w:eastAsia="仿宋" w:hAnsi="仿宋" w:hint="eastAsia"/>
          <w:color w:val="000000"/>
          <w:sz w:val="24"/>
        </w:rPr>
        <w:lastRenderedPageBreak/>
        <w:t>性投资安排，合理控制投资规模，量力而行，有效投入。</w:t>
      </w:r>
    </w:p>
    <w:p w:rsidR="00613C84" w:rsidRPr="0010588B" w:rsidRDefault="00613C84" w:rsidP="00613C84">
      <w:pPr>
        <w:adjustRightInd w:val="0"/>
        <w:snapToGrid w:val="0"/>
        <w:spacing w:line="360" w:lineRule="auto"/>
        <w:jc w:val="center"/>
        <w:rPr>
          <w:rFonts w:ascii="仿宋" w:eastAsia="仿宋" w:hAnsi="仿宋"/>
          <w:b/>
          <w:sz w:val="32"/>
          <w:szCs w:val="32"/>
        </w:rPr>
      </w:pPr>
      <w:r w:rsidRPr="0010588B">
        <w:rPr>
          <w:rFonts w:ascii="仿宋" w:eastAsia="仿宋" w:hAnsi="仿宋" w:hint="eastAsia"/>
          <w:b/>
          <w:sz w:val="32"/>
          <w:szCs w:val="32"/>
        </w:rPr>
        <w:t>第二章</w:t>
      </w:r>
      <w:r w:rsidRPr="0010588B">
        <w:rPr>
          <w:rFonts w:ascii="仿宋" w:eastAsia="仿宋" w:hAnsi="仿宋"/>
          <w:b/>
          <w:sz w:val="32"/>
          <w:szCs w:val="32"/>
        </w:rPr>
        <w:t xml:space="preserve">  </w:t>
      </w:r>
      <w:r w:rsidRPr="0010588B">
        <w:rPr>
          <w:rFonts w:ascii="仿宋" w:eastAsia="仿宋" w:hAnsi="仿宋" w:hint="eastAsia"/>
          <w:b/>
          <w:sz w:val="32"/>
          <w:szCs w:val="32"/>
        </w:rPr>
        <w:t>职责分工</w:t>
      </w:r>
    </w:p>
    <w:p w:rsidR="00613C84" w:rsidRPr="00F06200" w:rsidRDefault="00613C84" w:rsidP="00613C84">
      <w:pPr>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color w:val="000000"/>
          <w:sz w:val="24"/>
          <w:szCs w:val="24"/>
        </w:rPr>
        <w:t>第五条</w:t>
      </w:r>
      <w:r w:rsidRPr="00F06200">
        <w:rPr>
          <w:rFonts w:ascii="仿宋" w:eastAsia="仿宋" w:hAnsi="仿宋"/>
          <w:b/>
          <w:color w:val="000000"/>
          <w:sz w:val="24"/>
          <w:szCs w:val="24"/>
        </w:rPr>
        <w:t xml:space="preserve"> </w:t>
      </w:r>
      <w:r w:rsidRPr="00F06200">
        <w:rPr>
          <w:rFonts w:ascii="仿宋" w:eastAsia="仿宋" w:hAnsi="仿宋"/>
          <w:sz w:val="24"/>
          <w:szCs w:val="24"/>
        </w:rPr>
        <w:t xml:space="preserve"> </w:t>
      </w:r>
      <w:r w:rsidRPr="00F06200">
        <w:rPr>
          <w:rFonts w:ascii="仿宋" w:eastAsia="仿宋" w:hAnsi="仿宋" w:hint="eastAsia"/>
          <w:sz w:val="24"/>
          <w:szCs w:val="24"/>
        </w:rPr>
        <w:t>公司股东会、董事会和总裁是公司固有股权投资业务审批的权力机构，按照公司《授权管理制度》的规定权限对固有股权投资业务进行审批。</w:t>
      </w:r>
    </w:p>
    <w:p w:rsidR="00613C84" w:rsidRPr="00F06200" w:rsidRDefault="00613C84" w:rsidP="00613C84">
      <w:pPr>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color w:val="000000"/>
          <w:sz w:val="24"/>
          <w:szCs w:val="24"/>
        </w:rPr>
        <w:t>第六条</w:t>
      </w:r>
      <w:r w:rsidRPr="00F06200">
        <w:rPr>
          <w:rFonts w:ascii="仿宋" w:eastAsia="仿宋" w:hAnsi="仿宋"/>
          <w:b/>
          <w:color w:val="000000"/>
          <w:sz w:val="24"/>
          <w:szCs w:val="24"/>
        </w:rPr>
        <w:t xml:space="preserve"> </w:t>
      </w:r>
      <w:r w:rsidRPr="00F06200">
        <w:rPr>
          <w:rFonts w:ascii="仿宋" w:eastAsia="仿宋" w:hAnsi="仿宋"/>
          <w:sz w:val="24"/>
          <w:szCs w:val="24"/>
        </w:rPr>
        <w:t xml:space="preserve"> </w:t>
      </w:r>
      <w:r w:rsidRPr="00F06200">
        <w:rPr>
          <w:rFonts w:ascii="仿宋" w:eastAsia="仿宋" w:hAnsi="仿宋" w:hint="eastAsia"/>
          <w:sz w:val="24"/>
          <w:szCs w:val="24"/>
        </w:rPr>
        <w:t>公司固有项目决策委员会是决定固有股权投资业务是否上报相关权力机构的集体决策机构，履行以下职责：</w:t>
      </w:r>
    </w:p>
    <w:p w:rsidR="00613C84" w:rsidRPr="00F06200" w:rsidRDefault="00613C84" w:rsidP="00613C84">
      <w:pPr>
        <w:tabs>
          <w:tab w:val="left" w:pos="2160"/>
        </w:tabs>
        <w:adjustRightInd w:val="0"/>
        <w:snapToGrid w:val="0"/>
        <w:spacing w:line="360" w:lineRule="auto"/>
        <w:ind w:firstLineChars="174" w:firstLine="418"/>
        <w:rPr>
          <w:rFonts w:ascii="仿宋" w:eastAsia="仿宋" w:hAnsi="仿宋"/>
          <w:kern w:val="0"/>
          <w:sz w:val="24"/>
          <w:szCs w:val="24"/>
        </w:rPr>
      </w:pPr>
      <w:r w:rsidRPr="00F06200">
        <w:rPr>
          <w:rFonts w:ascii="仿宋" w:eastAsia="仿宋" w:hAnsi="仿宋" w:hint="eastAsia"/>
          <w:sz w:val="24"/>
          <w:szCs w:val="24"/>
        </w:rPr>
        <w:t>（一）对项目尽职调查报告、可行性方案或交易计划书进行评</w:t>
      </w:r>
      <w:r w:rsidRPr="00F06200">
        <w:rPr>
          <w:rFonts w:ascii="仿宋" w:eastAsia="仿宋" w:hAnsi="仿宋" w:hint="eastAsia"/>
          <w:kern w:val="0"/>
          <w:sz w:val="24"/>
          <w:szCs w:val="24"/>
        </w:rPr>
        <w:t>审，提出修正和完善建议，出具《立项通知书》；</w:t>
      </w:r>
    </w:p>
    <w:p w:rsidR="00613C84" w:rsidRPr="00F06200" w:rsidRDefault="00613C84" w:rsidP="00613C84">
      <w:pPr>
        <w:tabs>
          <w:tab w:val="left" w:pos="2160"/>
        </w:tabs>
        <w:adjustRightInd w:val="0"/>
        <w:snapToGrid w:val="0"/>
        <w:spacing w:line="360" w:lineRule="auto"/>
        <w:ind w:firstLineChars="174" w:firstLine="418"/>
        <w:rPr>
          <w:rFonts w:ascii="仿宋" w:eastAsia="仿宋" w:hAnsi="仿宋"/>
          <w:kern w:val="0"/>
          <w:sz w:val="24"/>
          <w:szCs w:val="24"/>
        </w:rPr>
      </w:pPr>
      <w:r w:rsidRPr="00F06200">
        <w:rPr>
          <w:rFonts w:ascii="仿宋" w:eastAsia="仿宋" w:hAnsi="仿宋" w:hint="eastAsia"/>
          <w:sz w:val="24"/>
          <w:szCs w:val="24"/>
        </w:rPr>
        <w:t>（二）</w:t>
      </w:r>
      <w:r w:rsidRPr="00F06200">
        <w:rPr>
          <w:rFonts w:ascii="仿宋" w:eastAsia="仿宋" w:hAnsi="仿宋" w:hint="eastAsia"/>
          <w:kern w:val="0"/>
          <w:sz w:val="24"/>
          <w:szCs w:val="24"/>
        </w:rPr>
        <w:t>确定公司向被投资公司委派董事、监事或相应管理人员的人选；</w:t>
      </w:r>
    </w:p>
    <w:p w:rsidR="00613C84" w:rsidRPr="00F06200" w:rsidRDefault="00613C84" w:rsidP="00613C84">
      <w:pPr>
        <w:tabs>
          <w:tab w:val="left" w:pos="2160"/>
        </w:tabs>
        <w:adjustRightInd w:val="0"/>
        <w:snapToGrid w:val="0"/>
        <w:spacing w:line="360" w:lineRule="auto"/>
        <w:ind w:firstLineChars="174" w:firstLine="418"/>
        <w:rPr>
          <w:rFonts w:ascii="仿宋" w:eastAsia="仿宋" w:hAnsi="仿宋"/>
          <w:kern w:val="0"/>
          <w:sz w:val="24"/>
          <w:szCs w:val="24"/>
        </w:rPr>
      </w:pPr>
      <w:r w:rsidRPr="00F06200">
        <w:rPr>
          <w:rFonts w:ascii="仿宋" w:eastAsia="仿宋" w:hAnsi="仿宋" w:hint="eastAsia"/>
          <w:sz w:val="24"/>
          <w:szCs w:val="24"/>
        </w:rPr>
        <w:t>（三）</w:t>
      </w:r>
      <w:r w:rsidRPr="00F06200">
        <w:rPr>
          <w:rFonts w:ascii="仿宋" w:eastAsia="仿宋" w:hAnsi="仿宋" w:hint="eastAsia"/>
          <w:kern w:val="0"/>
          <w:sz w:val="24"/>
          <w:szCs w:val="24"/>
        </w:rPr>
        <w:t>对固有业务项目在实施、管理过程中出现的重大事项进行决策；</w:t>
      </w:r>
    </w:p>
    <w:p w:rsidR="00613C84" w:rsidRPr="00F06200" w:rsidRDefault="00613C84" w:rsidP="00613C84">
      <w:pPr>
        <w:pStyle w:val="a5"/>
        <w:adjustRightInd w:val="0"/>
        <w:snapToGrid w:val="0"/>
        <w:spacing w:line="360" w:lineRule="auto"/>
        <w:ind w:firstLineChars="174" w:firstLine="418"/>
        <w:rPr>
          <w:rFonts w:ascii="仿宋" w:eastAsia="仿宋" w:hAnsi="仿宋"/>
          <w:sz w:val="24"/>
        </w:rPr>
      </w:pPr>
      <w:r w:rsidRPr="00F06200">
        <w:rPr>
          <w:rFonts w:ascii="仿宋" w:eastAsia="仿宋" w:hAnsi="仿宋" w:hint="eastAsia"/>
          <w:sz w:val="24"/>
        </w:rPr>
        <w:t>（四）其他经总裁授权的属于固有项目决策委员会的职责。</w:t>
      </w:r>
    </w:p>
    <w:p w:rsidR="00613C84" w:rsidRPr="00F06200" w:rsidRDefault="00613C84" w:rsidP="00613C84">
      <w:pPr>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color w:val="000000"/>
          <w:sz w:val="24"/>
          <w:szCs w:val="24"/>
        </w:rPr>
        <w:t>第七条</w:t>
      </w:r>
      <w:r w:rsidRPr="00F06200">
        <w:rPr>
          <w:rFonts w:ascii="仿宋" w:eastAsia="仿宋" w:hAnsi="仿宋"/>
          <w:b/>
          <w:color w:val="000000"/>
          <w:sz w:val="24"/>
          <w:szCs w:val="24"/>
        </w:rPr>
        <w:t xml:space="preserve"> </w:t>
      </w:r>
      <w:r w:rsidRPr="00F06200">
        <w:rPr>
          <w:rFonts w:ascii="仿宋" w:eastAsia="仿宋" w:hAnsi="仿宋" w:cs="宋体"/>
          <w:sz w:val="24"/>
          <w:szCs w:val="24"/>
        </w:rPr>
        <w:t xml:space="preserve"> </w:t>
      </w:r>
      <w:r w:rsidRPr="00F06200">
        <w:rPr>
          <w:rFonts w:ascii="仿宋" w:eastAsia="仿宋" w:hAnsi="仿宋" w:hint="eastAsia"/>
          <w:sz w:val="24"/>
          <w:szCs w:val="24"/>
        </w:rPr>
        <w:t>固有业务组是固有股权投资业务的执行部门，主要履行下列职责：</w:t>
      </w:r>
    </w:p>
    <w:p w:rsidR="00613C84" w:rsidRPr="00F06200" w:rsidRDefault="00613C84" w:rsidP="00613C84">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（一）负责股权投资项目源的信息收集，并组建项目储备库；</w:t>
      </w:r>
    </w:p>
    <w:p w:rsidR="00613C84" w:rsidRPr="00F06200" w:rsidRDefault="00613C84" w:rsidP="00613C84">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（二）负责完成股权投资项目的选择、尽职调查、</w:t>
      </w:r>
      <w:r w:rsidRPr="00F06200">
        <w:rPr>
          <w:rFonts w:ascii="仿宋" w:eastAsia="仿宋" w:hAnsi="仿宋" w:hint="eastAsia"/>
          <w:color w:val="000000"/>
          <w:sz w:val="24"/>
          <w:szCs w:val="24"/>
        </w:rPr>
        <w:t>可行性分析</w:t>
      </w:r>
      <w:r w:rsidRPr="00F06200">
        <w:rPr>
          <w:rFonts w:ascii="仿宋" w:eastAsia="仿宋" w:hAnsi="仿宋" w:hint="eastAsia"/>
          <w:sz w:val="24"/>
          <w:szCs w:val="24"/>
        </w:rPr>
        <w:t>、项目报批、项目实施及后期管理；</w:t>
      </w:r>
    </w:p>
    <w:p w:rsidR="00613C84" w:rsidRPr="00F06200" w:rsidRDefault="00613C84" w:rsidP="00613C84">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（三）负责编制股权投资管理报告和业务分析报告，并将季度或半年度的业务现场报告报分管领导和风险管理部；</w:t>
      </w:r>
    </w:p>
    <w:p w:rsidR="00613C84" w:rsidRPr="00F06200" w:rsidRDefault="00613C84" w:rsidP="00613C84">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（四）负责股权投资资产质量五级分类的复核确认。</w:t>
      </w:r>
    </w:p>
    <w:p w:rsidR="00613C84" w:rsidRPr="00F06200" w:rsidRDefault="00613C84" w:rsidP="00613C84">
      <w:pPr>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sz w:val="24"/>
          <w:szCs w:val="24"/>
        </w:rPr>
        <w:t>第八条</w:t>
      </w:r>
      <w:r w:rsidRPr="00F06200">
        <w:rPr>
          <w:rFonts w:ascii="仿宋" w:eastAsia="仿宋" w:hAnsi="仿宋"/>
          <w:b/>
          <w:sz w:val="24"/>
          <w:szCs w:val="24"/>
        </w:rPr>
        <w:t xml:space="preserve">  </w:t>
      </w:r>
      <w:r w:rsidRPr="00F06200">
        <w:rPr>
          <w:rFonts w:ascii="仿宋" w:eastAsia="仿宋" w:hAnsi="仿宋" w:hint="eastAsia"/>
          <w:sz w:val="24"/>
          <w:szCs w:val="24"/>
        </w:rPr>
        <w:t>资产管理部作为业务中台，在固有股权投资业务中，主要履行下列职责：</w:t>
      </w:r>
    </w:p>
    <w:p w:rsidR="00613C84" w:rsidRPr="00F06200" w:rsidRDefault="00613C84" w:rsidP="00613C84">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（一）独立于固有业务组对股权投资项目进行期间管理；</w:t>
      </w:r>
    </w:p>
    <w:p w:rsidR="00613C84" w:rsidRPr="00F06200" w:rsidRDefault="00613C84" w:rsidP="00613C84">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（二）负责股权投资项目存续期的各种事务性工作，包括标的公司的报表收集和走访、项目数据库的维护等；</w:t>
      </w:r>
    </w:p>
    <w:p w:rsidR="00613C84" w:rsidRPr="00F06200" w:rsidRDefault="00613C84" w:rsidP="00613C84">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（三）定期或不定期地形成管理报告，发现风险或潜在风险时及时通知公司相关部门，并将季度或半年度的现场报告报风险管理部和业务分管领导；</w:t>
      </w:r>
    </w:p>
    <w:p w:rsidR="00613C84" w:rsidRPr="00F06200" w:rsidRDefault="00613C84" w:rsidP="00613C84">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（四）协助项目经理进行股权投资项目清算；</w:t>
      </w:r>
    </w:p>
    <w:p w:rsidR="00613C84" w:rsidRPr="00F06200" w:rsidRDefault="00613C84" w:rsidP="00613C84">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（五）负责股权投资资产质量五级分类的初分。</w:t>
      </w:r>
    </w:p>
    <w:p w:rsidR="00613C84" w:rsidRPr="00F06200" w:rsidRDefault="00613C84" w:rsidP="00613C84">
      <w:pPr>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color w:val="000000"/>
          <w:sz w:val="24"/>
          <w:szCs w:val="24"/>
        </w:rPr>
        <w:t>第九条</w:t>
      </w:r>
      <w:r w:rsidRPr="00F06200">
        <w:rPr>
          <w:rFonts w:ascii="仿宋" w:eastAsia="仿宋" w:hAnsi="仿宋"/>
          <w:b/>
          <w:color w:val="000000"/>
          <w:sz w:val="24"/>
          <w:szCs w:val="24"/>
        </w:rPr>
        <w:t xml:space="preserve"> </w:t>
      </w:r>
      <w:r w:rsidRPr="00F06200">
        <w:rPr>
          <w:rFonts w:ascii="仿宋" w:eastAsia="仿宋" w:hAnsi="仿宋" w:cs="宋体"/>
          <w:sz w:val="24"/>
          <w:szCs w:val="24"/>
        </w:rPr>
        <w:t xml:space="preserve"> </w:t>
      </w:r>
      <w:r w:rsidRPr="00F06200">
        <w:rPr>
          <w:rFonts w:ascii="仿宋" w:eastAsia="仿宋" w:hAnsi="仿宋" w:hint="eastAsia"/>
          <w:sz w:val="24"/>
          <w:szCs w:val="24"/>
        </w:rPr>
        <w:t>财务部固有财务组在股权投资业务中主要履行下列职责：</w:t>
      </w:r>
    </w:p>
    <w:p w:rsidR="00613C84" w:rsidRPr="00F06200" w:rsidRDefault="00613C84" w:rsidP="00613C84">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（一）负责对股权投资业务进行会计核算；</w:t>
      </w:r>
    </w:p>
    <w:p w:rsidR="00613C84" w:rsidRPr="00F06200" w:rsidRDefault="00613C84" w:rsidP="00613C84">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lastRenderedPageBreak/>
        <w:t>（二）协同固有业务组进行股权投资业务所涉资金的划拨及管理。</w:t>
      </w:r>
    </w:p>
    <w:p w:rsidR="00613C84" w:rsidRPr="00F06200" w:rsidRDefault="00613C84" w:rsidP="00613C84">
      <w:pPr>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color w:val="000000"/>
          <w:sz w:val="24"/>
          <w:szCs w:val="24"/>
        </w:rPr>
        <w:t>第十条</w:t>
      </w:r>
      <w:r w:rsidRPr="00F06200">
        <w:rPr>
          <w:rFonts w:ascii="仿宋" w:eastAsia="仿宋" w:hAnsi="仿宋"/>
          <w:b/>
          <w:color w:val="000000"/>
          <w:sz w:val="24"/>
          <w:szCs w:val="24"/>
        </w:rPr>
        <w:t xml:space="preserve"> </w:t>
      </w:r>
      <w:r w:rsidRPr="00F06200">
        <w:rPr>
          <w:rFonts w:ascii="仿宋" w:eastAsia="仿宋" w:hAnsi="仿宋" w:cs="宋体"/>
          <w:sz w:val="24"/>
          <w:szCs w:val="24"/>
        </w:rPr>
        <w:t xml:space="preserve"> </w:t>
      </w:r>
      <w:r w:rsidRPr="00F06200">
        <w:rPr>
          <w:rFonts w:ascii="仿宋" w:eastAsia="仿宋" w:hAnsi="仿宋" w:hint="eastAsia"/>
          <w:sz w:val="24"/>
          <w:szCs w:val="24"/>
        </w:rPr>
        <w:t>风险管理部在股权投资业务中履行以下职责：</w:t>
      </w:r>
    </w:p>
    <w:p w:rsidR="00613C84" w:rsidRPr="00F06200" w:rsidRDefault="00613C84" w:rsidP="00613C84">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（一）负责股权投资业务合规性审查，并对有关风险问题进行揭示；</w:t>
      </w:r>
    </w:p>
    <w:p w:rsidR="00613C84" w:rsidRPr="00F06200" w:rsidRDefault="00613C84" w:rsidP="00613C84">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（二）负责股权投资业务风险控制措施的审查，进行风险揭示；</w:t>
      </w:r>
    </w:p>
    <w:p w:rsidR="00613C84" w:rsidRPr="00F06200" w:rsidRDefault="00613C84" w:rsidP="00613C84">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（三）协助项目相关部门及时有效地制定和采取风险控制措施，进行合规及风险管理，并将项目风险管理措施和风险管理情况报业务分管领导和风险分管领导；</w:t>
      </w:r>
    </w:p>
    <w:p w:rsidR="00613C84" w:rsidRPr="00F06200" w:rsidRDefault="00613C84" w:rsidP="00613C84">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（四）负责股权投资资产质量五级分类结果的复审，并按规定报送监管部门。</w:t>
      </w:r>
      <w:r w:rsidRPr="00F06200">
        <w:rPr>
          <w:rFonts w:ascii="仿宋" w:eastAsia="仿宋" w:hAnsi="仿宋"/>
          <w:sz w:val="24"/>
          <w:szCs w:val="24"/>
        </w:rPr>
        <w:t xml:space="preserve">  </w:t>
      </w:r>
    </w:p>
    <w:p w:rsidR="00613C84" w:rsidRPr="00F06200" w:rsidRDefault="00613C84" w:rsidP="00613C84">
      <w:pPr>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color w:val="000000"/>
          <w:sz w:val="24"/>
          <w:szCs w:val="24"/>
        </w:rPr>
        <w:t>第十一条</w:t>
      </w:r>
      <w:r w:rsidRPr="00F06200">
        <w:rPr>
          <w:rFonts w:ascii="仿宋" w:eastAsia="仿宋" w:hAnsi="仿宋" w:cs="宋体"/>
          <w:sz w:val="24"/>
          <w:szCs w:val="24"/>
        </w:rPr>
        <w:t xml:space="preserve">  </w:t>
      </w:r>
      <w:r w:rsidRPr="00F06200">
        <w:rPr>
          <w:rFonts w:ascii="仿宋" w:eastAsia="仿宋" w:hAnsi="仿宋" w:cs="宋体" w:hint="eastAsia"/>
          <w:sz w:val="24"/>
          <w:szCs w:val="24"/>
        </w:rPr>
        <w:t>内审</w:t>
      </w:r>
      <w:r w:rsidRPr="00F06200">
        <w:rPr>
          <w:rFonts w:ascii="仿宋" w:eastAsia="仿宋" w:hAnsi="仿宋" w:hint="eastAsia"/>
          <w:sz w:val="24"/>
          <w:szCs w:val="24"/>
        </w:rPr>
        <w:t>稽核部在股权投资业务中主要履行下列职责：</w:t>
      </w:r>
    </w:p>
    <w:p w:rsidR="00613C84" w:rsidRPr="00F06200" w:rsidRDefault="00613C84" w:rsidP="00613C84">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（一）负责对股权投资业务进行监督，定期或不定期对股权投资业务进行稽核和审计，并出具相关报告，并将报告报业务分管领导、风险分管领导和总裁。</w:t>
      </w:r>
    </w:p>
    <w:p w:rsidR="00613C84" w:rsidRPr="00F06200" w:rsidRDefault="00613C84" w:rsidP="00613C84">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（二）对审计中发现的异常情况进行预警，提示并督促相关部门进行整改。</w:t>
      </w:r>
    </w:p>
    <w:p w:rsidR="00613C84" w:rsidRPr="0010588B" w:rsidRDefault="00613C84" w:rsidP="00613C84">
      <w:pPr>
        <w:adjustRightInd w:val="0"/>
        <w:snapToGrid w:val="0"/>
        <w:spacing w:line="360" w:lineRule="auto"/>
        <w:jc w:val="center"/>
        <w:rPr>
          <w:rFonts w:ascii="仿宋" w:eastAsia="仿宋" w:hAnsi="仿宋"/>
          <w:b/>
          <w:sz w:val="32"/>
          <w:szCs w:val="32"/>
        </w:rPr>
      </w:pPr>
      <w:r w:rsidRPr="0010588B">
        <w:rPr>
          <w:rFonts w:ascii="仿宋" w:eastAsia="仿宋" w:hAnsi="仿宋" w:hint="eastAsia"/>
          <w:b/>
          <w:sz w:val="32"/>
          <w:szCs w:val="32"/>
        </w:rPr>
        <w:t>第三章</w:t>
      </w:r>
      <w:r w:rsidRPr="0010588B">
        <w:rPr>
          <w:rFonts w:ascii="仿宋" w:eastAsia="仿宋" w:hAnsi="仿宋"/>
          <w:b/>
          <w:sz w:val="32"/>
          <w:szCs w:val="32"/>
        </w:rPr>
        <w:t xml:space="preserve"> </w:t>
      </w:r>
      <w:r w:rsidRPr="0010588B">
        <w:rPr>
          <w:rFonts w:ascii="仿宋" w:eastAsia="仿宋" w:hAnsi="仿宋"/>
          <w:b/>
          <w:sz w:val="32"/>
          <w:szCs w:val="32"/>
        </w:rPr>
        <w:tab/>
      </w:r>
      <w:r w:rsidRPr="0010588B">
        <w:rPr>
          <w:rFonts w:ascii="仿宋" w:eastAsia="仿宋" w:hAnsi="仿宋" w:hint="eastAsia"/>
          <w:b/>
          <w:sz w:val="32"/>
          <w:szCs w:val="32"/>
        </w:rPr>
        <w:t>项目调查</w:t>
      </w:r>
    </w:p>
    <w:p w:rsidR="00613C84" w:rsidRPr="00F06200" w:rsidRDefault="00613C84" w:rsidP="00613C84">
      <w:pPr>
        <w:pStyle w:val="2"/>
        <w:adjustRightInd w:val="0"/>
        <w:snapToGrid w:val="0"/>
        <w:spacing w:after="0" w:line="360" w:lineRule="auto"/>
        <w:ind w:leftChars="0" w:left="0" w:firstLineChars="174" w:firstLine="419"/>
        <w:rPr>
          <w:rFonts w:ascii="仿宋" w:eastAsia="仿宋" w:hAnsi="仿宋"/>
          <w:color w:val="000000"/>
          <w:sz w:val="24"/>
        </w:rPr>
      </w:pPr>
      <w:r w:rsidRPr="00F06200">
        <w:rPr>
          <w:rFonts w:ascii="仿宋" w:eastAsia="仿宋" w:hAnsi="仿宋" w:hint="eastAsia"/>
          <w:b/>
          <w:color w:val="000000"/>
          <w:sz w:val="24"/>
        </w:rPr>
        <w:t>第十二条</w:t>
      </w:r>
      <w:r w:rsidRPr="00F06200">
        <w:rPr>
          <w:rFonts w:ascii="仿宋" w:eastAsia="仿宋" w:hAnsi="仿宋" w:cs="宋体" w:hint="eastAsia"/>
          <w:b/>
          <w:color w:val="000000"/>
          <w:kern w:val="44"/>
          <w:sz w:val="24"/>
        </w:rPr>
        <w:t xml:space="preserve">　</w:t>
      </w:r>
      <w:r w:rsidRPr="00F06200">
        <w:rPr>
          <w:rFonts w:ascii="仿宋" w:eastAsia="仿宋" w:hAnsi="仿宋" w:hint="eastAsia"/>
          <w:color w:val="000000"/>
          <w:sz w:val="24"/>
        </w:rPr>
        <w:t>固有业务组在获取项目信息，初步分析项目投资价值的基础上，挑选拟进行尽职调查的项目。</w:t>
      </w:r>
    </w:p>
    <w:p w:rsidR="00613C84" w:rsidRPr="00F06200" w:rsidRDefault="00613C84" w:rsidP="00613C84">
      <w:pPr>
        <w:adjustRightInd w:val="0"/>
        <w:snapToGrid w:val="0"/>
        <w:spacing w:line="360" w:lineRule="auto"/>
        <w:ind w:firstLineChars="174" w:firstLine="419"/>
        <w:rPr>
          <w:rFonts w:ascii="仿宋" w:eastAsia="仿宋" w:hAnsi="仿宋"/>
          <w:color w:val="000000"/>
          <w:sz w:val="24"/>
          <w:szCs w:val="24"/>
        </w:rPr>
      </w:pPr>
      <w:r w:rsidRPr="00F06200">
        <w:rPr>
          <w:rFonts w:ascii="仿宋" w:eastAsia="仿宋" w:hAnsi="仿宋" w:hint="eastAsia"/>
          <w:b/>
          <w:color w:val="000000"/>
          <w:sz w:val="24"/>
          <w:szCs w:val="24"/>
        </w:rPr>
        <w:t>第十三条</w:t>
      </w:r>
      <w:r w:rsidRPr="00F06200">
        <w:rPr>
          <w:rFonts w:ascii="仿宋" w:eastAsia="仿宋" w:hAnsi="仿宋" w:cs="宋体" w:hint="eastAsia"/>
          <w:color w:val="000000"/>
          <w:sz w:val="24"/>
          <w:szCs w:val="24"/>
        </w:rPr>
        <w:t xml:space="preserve">　</w:t>
      </w:r>
      <w:r w:rsidRPr="00F06200">
        <w:rPr>
          <w:rFonts w:ascii="仿宋" w:eastAsia="仿宋" w:hAnsi="仿宋" w:hint="eastAsia"/>
          <w:color w:val="000000"/>
          <w:sz w:val="24"/>
          <w:szCs w:val="24"/>
        </w:rPr>
        <w:t>固有业务组应组建股权投资项目小组，项目小组设项目经理一名，成员若干名。由项目经理负责组织开展尽职调查，并牵头完成尽职调查报告的撰写。</w:t>
      </w:r>
    </w:p>
    <w:p w:rsidR="00613C84" w:rsidRPr="00F06200" w:rsidRDefault="00613C84" w:rsidP="00613C84">
      <w:pPr>
        <w:pStyle w:val="2"/>
        <w:adjustRightInd w:val="0"/>
        <w:snapToGrid w:val="0"/>
        <w:spacing w:after="0" w:line="360" w:lineRule="auto"/>
        <w:ind w:leftChars="0" w:left="0" w:firstLineChars="174" w:firstLine="419"/>
        <w:rPr>
          <w:rFonts w:ascii="仿宋" w:eastAsia="仿宋" w:hAnsi="仿宋"/>
          <w:color w:val="000000"/>
          <w:sz w:val="24"/>
        </w:rPr>
      </w:pPr>
      <w:r w:rsidRPr="00F06200">
        <w:rPr>
          <w:rFonts w:ascii="仿宋" w:eastAsia="仿宋" w:hAnsi="仿宋" w:hint="eastAsia"/>
          <w:b/>
          <w:color w:val="000000"/>
          <w:sz w:val="24"/>
        </w:rPr>
        <w:t>第十四条</w:t>
      </w:r>
      <w:r w:rsidRPr="00F06200">
        <w:rPr>
          <w:rFonts w:ascii="仿宋" w:eastAsia="仿宋" w:hAnsi="仿宋" w:hint="eastAsia"/>
          <w:color w:val="000000"/>
          <w:sz w:val="24"/>
        </w:rPr>
        <w:t xml:space="preserve">　尽职调查应采取直接调查、间接调查结合的方式进行。固有业务组可根据实际情况，报公司批准后，聘用律师、注册会计师等中介机构协助进行尽职调查。</w:t>
      </w:r>
    </w:p>
    <w:p w:rsidR="00613C84" w:rsidRPr="00F06200" w:rsidRDefault="00613C84" w:rsidP="00613C84">
      <w:pPr>
        <w:pStyle w:val="2"/>
        <w:adjustRightInd w:val="0"/>
        <w:snapToGrid w:val="0"/>
        <w:spacing w:after="0" w:line="360" w:lineRule="auto"/>
        <w:ind w:leftChars="0" w:left="0" w:firstLineChars="174" w:firstLine="419"/>
        <w:rPr>
          <w:rFonts w:ascii="仿宋" w:eastAsia="仿宋" w:hAnsi="仿宋"/>
          <w:color w:val="000000"/>
          <w:sz w:val="24"/>
        </w:rPr>
      </w:pPr>
      <w:r w:rsidRPr="00F06200">
        <w:rPr>
          <w:rFonts w:ascii="仿宋" w:eastAsia="仿宋" w:hAnsi="仿宋" w:hint="eastAsia"/>
          <w:b/>
          <w:color w:val="000000"/>
          <w:sz w:val="24"/>
        </w:rPr>
        <w:t>第十五条</w:t>
      </w:r>
      <w:r w:rsidRPr="00F06200">
        <w:rPr>
          <w:rFonts w:ascii="仿宋" w:eastAsia="仿宋" w:hAnsi="仿宋" w:cs="宋体" w:hint="eastAsia"/>
          <w:color w:val="000000"/>
          <w:sz w:val="24"/>
        </w:rPr>
        <w:t xml:space="preserve">　</w:t>
      </w:r>
      <w:r w:rsidRPr="00F06200">
        <w:rPr>
          <w:rFonts w:ascii="仿宋" w:eastAsia="仿宋" w:hAnsi="仿宋" w:hint="eastAsia"/>
          <w:color w:val="000000"/>
          <w:sz w:val="24"/>
        </w:rPr>
        <w:t>尽职调查的内容，包括但不限于：</w:t>
      </w:r>
    </w:p>
    <w:p w:rsidR="00613C84" w:rsidRPr="00F06200" w:rsidRDefault="00613C84" w:rsidP="00613C84">
      <w:pPr>
        <w:pStyle w:val="2"/>
        <w:adjustRightInd w:val="0"/>
        <w:snapToGrid w:val="0"/>
        <w:spacing w:after="0" w:line="360" w:lineRule="auto"/>
        <w:ind w:leftChars="0" w:left="0" w:firstLineChars="174" w:firstLine="418"/>
        <w:rPr>
          <w:rFonts w:ascii="仿宋" w:eastAsia="仿宋" w:hAnsi="仿宋"/>
          <w:color w:val="000000"/>
          <w:sz w:val="24"/>
        </w:rPr>
      </w:pPr>
      <w:r w:rsidRPr="00F06200">
        <w:rPr>
          <w:rFonts w:ascii="仿宋" w:eastAsia="仿宋" w:hAnsi="仿宋" w:hint="eastAsia"/>
          <w:color w:val="000000"/>
          <w:sz w:val="24"/>
        </w:rPr>
        <w:t>（一）项目公司的合法性调查；</w:t>
      </w:r>
    </w:p>
    <w:p w:rsidR="00613C84" w:rsidRPr="00F06200" w:rsidRDefault="00613C84" w:rsidP="00613C84">
      <w:pPr>
        <w:pStyle w:val="2"/>
        <w:adjustRightInd w:val="0"/>
        <w:snapToGrid w:val="0"/>
        <w:spacing w:after="0" w:line="360" w:lineRule="auto"/>
        <w:ind w:leftChars="0" w:left="0" w:firstLineChars="174" w:firstLine="418"/>
        <w:rPr>
          <w:rFonts w:ascii="仿宋" w:eastAsia="仿宋" w:hAnsi="仿宋"/>
          <w:color w:val="000000"/>
          <w:sz w:val="24"/>
        </w:rPr>
      </w:pPr>
      <w:r w:rsidRPr="00F06200">
        <w:rPr>
          <w:rFonts w:ascii="仿宋" w:eastAsia="仿宋" w:hAnsi="仿宋" w:hint="eastAsia"/>
          <w:color w:val="000000"/>
          <w:sz w:val="24"/>
        </w:rPr>
        <w:t>（二）项目公司经营情况、行业前景、行业竞争地位等；</w:t>
      </w:r>
      <w:r w:rsidRPr="00F06200">
        <w:rPr>
          <w:rFonts w:ascii="仿宋" w:eastAsia="仿宋" w:hAnsi="仿宋"/>
          <w:color w:val="000000"/>
          <w:sz w:val="24"/>
        </w:rPr>
        <w:t xml:space="preserve"> </w:t>
      </w:r>
    </w:p>
    <w:p w:rsidR="00613C84" w:rsidRPr="00F06200" w:rsidRDefault="00613C84" w:rsidP="00613C84">
      <w:pPr>
        <w:pStyle w:val="2"/>
        <w:adjustRightInd w:val="0"/>
        <w:snapToGrid w:val="0"/>
        <w:spacing w:after="0" w:line="360" w:lineRule="auto"/>
        <w:ind w:leftChars="0" w:left="0" w:firstLineChars="174" w:firstLine="418"/>
        <w:rPr>
          <w:rFonts w:ascii="仿宋" w:eastAsia="仿宋" w:hAnsi="仿宋"/>
          <w:color w:val="000000"/>
          <w:sz w:val="24"/>
        </w:rPr>
      </w:pPr>
      <w:r w:rsidRPr="00F06200">
        <w:rPr>
          <w:rFonts w:ascii="仿宋" w:eastAsia="仿宋" w:hAnsi="仿宋" w:hint="eastAsia"/>
          <w:color w:val="000000"/>
          <w:sz w:val="24"/>
        </w:rPr>
        <w:t>（三）项目公司的主营业务、产品情况、经营模式、核心技术和发展趋势；</w:t>
      </w:r>
    </w:p>
    <w:p w:rsidR="00613C84" w:rsidRPr="00F06200" w:rsidRDefault="00613C84" w:rsidP="00613C84">
      <w:pPr>
        <w:pStyle w:val="2"/>
        <w:adjustRightInd w:val="0"/>
        <w:snapToGrid w:val="0"/>
        <w:spacing w:after="0" w:line="360" w:lineRule="auto"/>
        <w:ind w:leftChars="0" w:left="0" w:firstLineChars="174" w:firstLine="418"/>
        <w:rPr>
          <w:rFonts w:ascii="仿宋" w:eastAsia="仿宋" w:hAnsi="仿宋"/>
          <w:color w:val="000000"/>
          <w:sz w:val="24"/>
        </w:rPr>
      </w:pPr>
      <w:r w:rsidRPr="00F06200">
        <w:rPr>
          <w:rFonts w:ascii="仿宋" w:eastAsia="仿宋" w:hAnsi="仿宋" w:hint="eastAsia"/>
          <w:color w:val="000000"/>
          <w:sz w:val="24"/>
        </w:rPr>
        <w:t>（四）项目公司资产分布情况；</w:t>
      </w:r>
    </w:p>
    <w:p w:rsidR="00613C84" w:rsidRPr="00F06200" w:rsidRDefault="00613C84" w:rsidP="00613C84">
      <w:pPr>
        <w:pStyle w:val="2"/>
        <w:adjustRightInd w:val="0"/>
        <w:snapToGrid w:val="0"/>
        <w:spacing w:after="0" w:line="360" w:lineRule="auto"/>
        <w:ind w:leftChars="0" w:left="0" w:firstLineChars="174" w:firstLine="418"/>
        <w:rPr>
          <w:rFonts w:ascii="仿宋" w:eastAsia="仿宋" w:hAnsi="仿宋"/>
          <w:color w:val="000000"/>
          <w:sz w:val="24"/>
        </w:rPr>
      </w:pPr>
      <w:r w:rsidRPr="00F06200">
        <w:rPr>
          <w:rFonts w:ascii="仿宋" w:eastAsia="仿宋" w:hAnsi="仿宋" w:hint="eastAsia"/>
          <w:color w:val="000000"/>
          <w:sz w:val="24"/>
        </w:rPr>
        <w:t>（五）项目公司的上下游企业情况；</w:t>
      </w:r>
    </w:p>
    <w:p w:rsidR="00613C84" w:rsidRPr="00F06200" w:rsidRDefault="00613C84" w:rsidP="00613C84">
      <w:pPr>
        <w:pStyle w:val="2"/>
        <w:adjustRightInd w:val="0"/>
        <w:snapToGrid w:val="0"/>
        <w:spacing w:after="0" w:line="360" w:lineRule="auto"/>
        <w:ind w:leftChars="0" w:left="0" w:firstLineChars="174" w:firstLine="418"/>
        <w:rPr>
          <w:rFonts w:ascii="仿宋" w:eastAsia="仿宋" w:hAnsi="仿宋"/>
          <w:color w:val="000000"/>
          <w:sz w:val="24"/>
        </w:rPr>
      </w:pPr>
      <w:r w:rsidRPr="00F06200">
        <w:rPr>
          <w:rFonts w:ascii="仿宋" w:eastAsia="仿宋" w:hAnsi="仿宋" w:hint="eastAsia"/>
          <w:color w:val="000000"/>
          <w:sz w:val="24"/>
        </w:rPr>
        <w:t>（六）投资项目是否符合国家产业政策；</w:t>
      </w:r>
    </w:p>
    <w:p w:rsidR="00613C84" w:rsidRPr="00F06200" w:rsidRDefault="00613C84" w:rsidP="00613C84">
      <w:pPr>
        <w:pStyle w:val="2"/>
        <w:adjustRightInd w:val="0"/>
        <w:snapToGrid w:val="0"/>
        <w:spacing w:after="0" w:line="360" w:lineRule="auto"/>
        <w:ind w:leftChars="0" w:left="0" w:firstLineChars="174" w:firstLine="418"/>
        <w:rPr>
          <w:rFonts w:ascii="仿宋" w:eastAsia="仿宋" w:hAnsi="仿宋"/>
          <w:color w:val="000000"/>
          <w:sz w:val="24"/>
        </w:rPr>
      </w:pPr>
      <w:r w:rsidRPr="00F06200">
        <w:rPr>
          <w:rFonts w:ascii="仿宋" w:eastAsia="仿宋" w:hAnsi="仿宋" w:hint="eastAsia"/>
          <w:color w:val="000000"/>
          <w:sz w:val="24"/>
        </w:rPr>
        <w:t>（七）项目公司的管理团队、治理结构、内控机制等情况；</w:t>
      </w:r>
    </w:p>
    <w:p w:rsidR="00613C84" w:rsidRPr="00F06200" w:rsidRDefault="00613C84" w:rsidP="00613C84">
      <w:pPr>
        <w:pStyle w:val="2"/>
        <w:adjustRightInd w:val="0"/>
        <w:snapToGrid w:val="0"/>
        <w:spacing w:after="0" w:line="360" w:lineRule="auto"/>
        <w:ind w:leftChars="0" w:left="0" w:firstLineChars="174" w:firstLine="418"/>
        <w:rPr>
          <w:rFonts w:ascii="仿宋" w:eastAsia="仿宋" w:hAnsi="仿宋" w:cs="宋体"/>
          <w:color w:val="000000"/>
          <w:sz w:val="24"/>
        </w:rPr>
      </w:pPr>
      <w:r w:rsidRPr="00F06200">
        <w:rPr>
          <w:rFonts w:ascii="仿宋" w:eastAsia="仿宋" w:hAnsi="仿宋" w:hint="eastAsia"/>
          <w:color w:val="000000"/>
          <w:sz w:val="24"/>
        </w:rPr>
        <w:lastRenderedPageBreak/>
        <w:t>（八）项目公司近三年财务状况；</w:t>
      </w:r>
    </w:p>
    <w:p w:rsidR="00613C84" w:rsidRPr="00F06200" w:rsidRDefault="00613C84" w:rsidP="00613C84">
      <w:pPr>
        <w:pStyle w:val="2"/>
        <w:adjustRightInd w:val="0"/>
        <w:snapToGrid w:val="0"/>
        <w:spacing w:after="0" w:line="360" w:lineRule="auto"/>
        <w:ind w:leftChars="0" w:left="0" w:firstLineChars="174" w:firstLine="418"/>
        <w:rPr>
          <w:rFonts w:ascii="仿宋" w:eastAsia="仿宋" w:hAnsi="仿宋"/>
          <w:color w:val="000000"/>
          <w:sz w:val="24"/>
        </w:rPr>
      </w:pPr>
      <w:r w:rsidRPr="00F06200">
        <w:rPr>
          <w:rFonts w:ascii="仿宋" w:eastAsia="仿宋" w:hAnsi="仿宋" w:hint="eastAsia"/>
          <w:color w:val="000000"/>
          <w:sz w:val="24"/>
        </w:rPr>
        <w:t>（九）项目公司主要股东情况及其他关联方关系，股东的历史变化情况；</w:t>
      </w:r>
    </w:p>
    <w:p w:rsidR="00613C84" w:rsidRPr="00F06200" w:rsidRDefault="00613C84" w:rsidP="00613C84">
      <w:pPr>
        <w:pStyle w:val="2"/>
        <w:adjustRightInd w:val="0"/>
        <w:snapToGrid w:val="0"/>
        <w:spacing w:after="0" w:line="360" w:lineRule="auto"/>
        <w:ind w:leftChars="0" w:left="0" w:firstLineChars="174" w:firstLine="418"/>
        <w:rPr>
          <w:rFonts w:ascii="仿宋" w:eastAsia="仿宋" w:hAnsi="仿宋"/>
          <w:color w:val="000000"/>
          <w:sz w:val="24"/>
        </w:rPr>
      </w:pPr>
      <w:r w:rsidRPr="00F06200">
        <w:rPr>
          <w:rFonts w:ascii="仿宋" w:eastAsia="仿宋" w:hAnsi="仿宋" w:hint="eastAsia"/>
          <w:color w:val="000000"/>
          <w:sz w:val="24"/>
        </w:rPr>
        <w:t>（十）项目公司合并及分立情况；</w:t>
      </w:r>
    </w:p>
    <w:p w:rsidR="00613C84" w:rsidRPr="00F06200" w:rsidRDefault="00613C84" w:rsidP="00613C84">
      <w:pPr>
        <w:pStyle w:val="2"/>
        <w:adjustRightInd w:val="0"/>
        <w:snapToGrid w:val="0"/>
        <w:spacing w:after="0" w:line="360" w:lineRule="auto"/>
        <w:ind w:leftChars="0" w:left="0" w:firstLineChars="174" w:firstLine="418"/>
        <w:rPr>
          <w:rFonts w:ascii="仿宋" w:eastAsia="仿宋" w:hAnsi="仿宋"/>
          <w:color w:val="000000"/>
          <w:sz w:val="24"/>
        </w:rPr>
      </w:pPr>
      <w:r w:rsidRPr="00F06200">
        <w:rPr>
          <w:rFonts w:ascii="仿宋" w:eastAsia="仿宋" w:hAnsi="仿宋" w:hint="eastAsia"/>
          <w:color w:val="000000"/>
          <w:sz w:val="24"/>
        </w:rPr>
        <w:t>（十一）项目公司签署的目前尚在有效期或即将生效的各类重大合同；</w:t>
      </w:r>
    </w:p>
    <w:p w:rsidR="00613C84" w:rsidRPr="00F06200" w:rsidRDefault="00613C84" w:rsidP="00613C84">
      <w:pPr>
        <w:pStyle w:val="2"/>
        <w:adjustRightInd w:val="0"/>
        <w:snapToGrid w:val="0"/>
        <w:spacing w:after="0" w:line="360" w:lineRule="auto"/>
        <w:ind w:leftChars="0" w:left="0" w:firstLineChars="174" w:firstLine="418"/>
        <w:rPr>
          <w:rFonts w:ascii="仿宋" w:eastAsia="仿宋" w:hAnsi="仿宋"/>
          <w:color w:val="000000"/>
          <w:sz w:val="24"/>
        </w:rPr>
      </w:pPr>
      <w:r w:rsidRPr="00F06200">
        <w:rPr>
          <w:rFonts w:ascii="仿宋" w:eastAsia="仿宋" w:hAnsi="仿宋" w:hint="eastAsia"/>
          <w:color w:val="000000"/>
          <w:sz w:val="24"/>
        </w:rPr>
        <w:t>（十二）项目公司涉诉、涉案情况以及是否存在其他重大法律纠纷；</w:t>
      </w:r>
    </w:p>
    <w:p w:rsidR="00613C84" w:rsidRPr="00F06200" w:rsidRDefault="00613C84" w:rsidP="00613C84">
      <w:pPr>
        <w:pStyle w:val="2"/>
        <w:adjustRightInd w:val="0"/>
        <w:snapToGrid w:val="0"/>
        <w:spacing w:after="0" w:line="360" w:lineRule="auto"/>
        <w:ind w:leftChars="0" w:left="0" w:firstLineChars="174" w:firstLine="418"/>
        <w:rPr>
          <w:rFonts w:ascii="仿宋" w:eastAsia="仿宋" w:hAnsi="仿宋"/>
          <w:color w:val="000000"/>
          <w:sz w:val="24"/>
        </w:rPr>
      </w:pPr>
      <w:r w:rsidRPr="00F06200">
        <w:rPr>
          <w:rFonts w:ascii="仿宋" w:eastAsia="仿宋" w:hAnsi="仿宋" w:hint="eastAsia"/>
          <w:color w:val="000000"/>
          <w:sz w:val="24"/>
        </w:rPr>
        <w:t>（十三）项目如属于股份受让，需了解受让股份的具体金额、数量、期限、受让股份的评估报告以及股份转让人的具体情况。</w:t>
      </w:r>
    </w:p>
    <w:p w:rsidR="00613C84" w:rsidRPr="0010588B" w:rsidRDefault="00613C84" w:rsidP="00613C84">
      <w:pPr>
        <w:adjustRightInd w:val="0"/>
        <w:snapToGrid w:val="0"/>
        <w:spacing w:line="360" w:lineRule="auto"/>
        <w:jc w:val="center"/>
        <w:rPr>
          <w:rFonts w:ascii="仿宋" w:eastAsia="仿宋" w:hAnsi="仿宋"/>
          <w:b/>
          <w:sz w:val="32"/>
          <w:szCs w:val="32"/>
        </w:rPr>
      </w:pPr>
      <w:r w:rsidRPr="0010588B">
        <w:rPr>
          <w:rFonts w:ascii="仿宋" w:eastAsia="仿宋" w:hAnsi="仿宋" w:hint="eastAsia"/>
          <w:b/>
          <w:sz w:val="32"/>
          <w:szCs w:val="32"/>
        </w:rPr>
        <w:t>第四章　项目可行性分析</w:t>
      </w:r>
    </w:p>
    <w:p w:rsidR="00613C84" w:rsidRPr="00F06200" w:rsidRDefault="00613C84" w:rsidP="00613C84">
      <w:pPr>
        <w:adjustRightInd w:val="0"/>
        <w:snapToGrid w:val="0"/>
        <w:spacing w:line="360" w:lineRule="auto"/>
        <w:ind w:firstLineChars="174" w:firstLine="419"/>
        <w:rPr>
          <w:rFonts w:ascii="仿宋" w:eastAsia="仿宋" w:hAnsi="仿宋"/>
          <w:color w:val="000000"/>
          <w:sz w:val="24"/>
          <w:szCs w:val="24"/>
        </w:rPr>
      </w:pPr>
      <w:r w:rsidRPr="00F06200">
        <w:rPr>
          <w:rFonts w:ascii="仿宋" w:eastAsia="仿宋" w:hAnsi="仿宋" w:hint="eastAsia"/>
          <w:b/>
          <w:color w:val="000000"/>
          <w:sz w:val="24"/>
          <w:szCs w:val="24"/>
        </w:rPr>
        <w:t>第十六条</w:t>
      </w:r>
      <w:r w:rsidRPr="00F06200">
        <w:rPr>
          <w:rFonts w:ascii="仿宋" w:eastAsia="仿宋" w:hAnsi="仿宋" w:cs="宋体" w:hint="eastAsia"/>
          <w:color w:val="000000"/>
          <w:sz w:val="24"/>
          <w:szCs w:val="24"/>
        </w:rPr>
        <w:t xml:space="preserve">　</w:t>
      </w:r>
      <w:r w:rsidRPr="00F06200">
        <w:rPr>
          <w:rFonts w:ascii="仿宋" w:eastAsia="仿宋" w:hAnsi="仿宋" w:hint="eastAsia"/>
          <w:color w:val="000000"/>
          <w:sz w:val="24"/>
          <w:szCs w:val="24"/>
        </w:rPr>
        <w:t>项目经理负责组织开展项目可行性分析、投资方案设计，并完成相应文字材料。</w:t>
      </w:r>
    </w:p>
    <w:p w:rsidR="00613C84" w:rsidRPr="00F06200" w:rsidRDefault="00613C84" w:rsidP="00613C84">
      <w:pPr>
        <w:pStyle w:val="2"/>
        <w:adjustRightInd w:val="0"/>
        <w:snapToGrid w:val="0"/>
        <w:spacing w:after="0" w:line="360" w:lineRule="auto"/>
        <w:ind w:leftChars="0" w:left="0" w:firstLineChars="174" w:firstLine="419"/>
        <w:rPr>
          <w:rFonts w:ascii="仿宋" w:eastAsia="仿宋" w:hAnsi="仿宋"/>
          <w:color w:val="000000"/>
          <w:sz w:val="24"/>
        </w:rPr>
      </w:pPr>
      <w:r w:rsidRPr="00F06200">
        <w:rPr>
          <w:rFonts w:ascii="仿宋" w:eastAsia="仿宋" w:hAnsi="仿宋" w:hint="eastAsia"/>
          <w:b/>
          <w:color w:val="000000"/>
          <w:sz w:val="24"/>
        </w:rPr>
        <w:t>第十七条</w:t>
      </w:r>
      <w:r w:rsidRPr="00F06200">
        <w:rPr>
          <w:rFonts w:ascii="仿宋" w:eastAsia="仿宋" w:hAnsi="仿宋" w:hint="eastAsia"/>
          <w:color w:val="000000"/>
          <w:sz w:val="24"/>
        </w:rPr>
        <w:t xml:space="preserve">　项目可行性分析应从股权估值、入股价格、投资方式、交易模式、财务评价、潜在风险、退出机制和预期收益等角度，对投资项目进行全面分析。</w:t>
      </w:r>
    </w:p>
    <w:p w:rsidR="00613C84" w:rsidRPr="00F06200" w:rsidRDefault="00613C84" w:rsidP="00613C84">
      <w:pPr>
        <w:pStyle w:val="2"/>
        <w:adjustRightInd w:val="0"/>
        <w:snapToGrid w:val="0"/>
        <w:spacing w:after="0" w:line="360" w:lineRule="auto"/>
        <w:ind w:leftChars="0" w:left="0" w:firstLineChars="174" w:firstLine="419"/>
        <w:rPr>
          <w:rFonts w:ascii="仿宋" w:eastAsia="仿宋" w:hAnsi="仿宋"/>
          <w:color w:val="000000"/>
          <w:sz w:val="24"/>
        </w:rPr>
      </w:pPr>
      <w:r w:rsidRPr="00F06200">
        <w:rPr>
          <w:rFonts w:ascii="仿宋" w:eastAsia="仿宋" w:hAnsi="仿宋" w:hint="eastAsia"/>
          <w:b/>
          <w:color w:val="000000"/>
          <w:sz w:val="24"/>
        </w:rPr>
        <w:t>第十八条</w:t>
      </w:r>
      <w:r w:rsidRPr="00F06200">
        <w:rPr>
          <w:rFonts w:ascii="仿宋" w:eastAsia="仿宋" w:hAnsi="仿宋" w:hint="eastAsia"/>
          <w:color w:val="000000"/>
          <w:sz w:val="24"/>
        </w:rPr>
        <w:t xml:space="preserve">　项目涉及评估的须聘请具有相应资质的评估机构来进行，并由评估机构出具评估报告。</w:t>
      </w:r>
    </w:p>
    <w:p w:rsidR="00613C84" w:rsidRPr="00F06200" w:rsidRDefault="00613C84" w:rsidP="00613C84">
      <w:pPr>
        <w:adjustRightInd w:val="0"/>
        <w:snapToGrid w:val="0"/>
        <w:spacing w:line="360" w:lineRule="auto"/>
        <w:ind w:firstLineChars="174" w:firstLine="419"/>
        <w:rPr>
          <w:rFonts w:ascii="仿宋" w:eastAsia="仿宋" w:hAnsi="仿宋" w:cs="宋体"/>
          <w:color w:val="000000"/>
          <w:kern w:val="44"/>
          <w:sz w:val="24"/>
          <w:szCs w:val="24"/>
        </w:rPr>
      </w:pPr>
      <w:r w:rsidRPr="00F06200">
        <w:rPr>
          <w:rFonts w:ascii="仿宋" w:eastAsia="仿宋" w:hAnsi="仿宋" w:hint="eastAsia"/>
          <w:b/>
          <w:color w:val="000000"/>
          <w:sz w:val="24"/>
          <w:szCs w:val="24"/>
        </w:rPr>
        <w:t>第十九条</w:t>
      </w:r>
      <w:r w:rsidRPr="00F06200">
        <w:rPr>
          <w:rFonts w:ascii="仿宋" w:eastAsia="仿宋" w:hAnsi="仿宋"/>
          <w:b/>
          <w:color w:val="000000"/>
          <w:sz w:val="24"/>
          <w:szCs w:val="24"/>
        </w:rPr>
        <w:t xml:space="preserve"> </w:t>
      </w:r>
      <w:r w:rsidRPr="00F06200">
        <w:rPr>
          <w:rFonts w:ascii="仿宋" w:eastAsia="仿宋" w:hAnsi="仿宋" w:cs="宋体"/>
          <w:b/>
          <w:color w:val="000000"/>
          <w:kern w:val="44"/>
          <w:sz w:val="24"/>
          <w:szCs w:val="24"/>
        </w:rPr>
        <w:t xml:space="preserve"> </w:t>
      </w:r>
      <w:r w:rsidRPr="00F06200">
        <w:rPr>
          <w:rFonts w:ascii="仿宋" w:eastAsia="仿宋" w:hAnsi="仿宋" w:cs="宋体" w:hint="eastAsia"/>
          <w:color w:val="000000"/>
          <w:kern w:val="44"/>
          <w:sz w:val="24"/>
          <w:szCs w:val="24"/>
        </w:rPr>
        <w:t>股权估值应采取收益法、市场法和成本法结合的方式进行，并应优先选择收益法和市场法。</w:t>
      </w:r>
    </w:p>
    <w:p w:rsidR="00613C84" w:rsidRPr="0010588B" w:rsidRDefault="00613C84" w:rsidP="00613C84">
      <w:pPr>
        <w:adjustRightInd w:val="0"/>
        <w:snapToGrid w:val="0"/>
        <w:spacing w:line="360" w:lineRule="auto"/>
        <w:jc w:val="center"/>
        <w:rPr>
          <w:rFonts w:ascii="仿宋" w:eastAsia="仿宋" w:hAnsi="仿宋"/>
          <w:b/>
          <w:sz w:val="32"/>
          <w:szCs w:val="32"/>
        </w:rPr>
      </w:pPr>
      <w:r w:rsidRPr="0010588B">
        <w:rPr>
          <w:rFonts w:ascii="仿宋" w:eastAsia="仿宋" w:hAnsi="仿宋" w:hint="eastAsia"/>
          <w:b/>
          <w:sz w:val="32"/>
          <w:szCs w:val="32"/>
        </w:rPr>
        <w:t>第五章　项目审批</w:t>
      </w:r>
    </w:p>
    <w:p w:rsidR="00613C84" w:rsidRPr="00F06200" w:rsidRDefault="00613C84" w:rsidP="00613C84">
      <w:pPr>
        <w:pStyle w:val="2"/>
        <w:adjustRightInd w:val="0"/>
        <w:snapToGrid w:val="0"/>
        <w:spacing w:after="0" w:line="360" w:lineRule="auto"/>
        <w:ind w:leftChars="0" w:left="0" w:firstLineChars="174" w:firstLine="419"/>
        <w:rPr>
          <w:rFonts w:ascii="仿宋" w:eastAsia="仿宋" w:hAnsi="仿宋"/>
          <w:color w:val="000000"/>
          <w:sz w:val="24"/>
        </w:rPr>
      </w:pPr>
      <w:r w:rsidRPr="00F06200">
        <w:rPr>
          <w:rFonts w:ascii="仿宋" w:eastAsia="仿宋" w:hAnsi="仿宋" w:hint="eastAsia"/>
          <w:b/>
          <w:color w:val="000000"/>
          <w:sz w:val="24"/>
        </w:rPr>
        <w:t>第二十条</w:t>
      </w:r>
      <w:r w:rsidRPr="00F06200">
        <w:rPr>
          <w:rFonts w:ascii="仿宋" w:eastAsia="仿宋" w:hAnsi="仿宋" w:cs="宋体" w:hint="eastAsia"/>
          <w:color w:val="000000"/>
          <w:sz w:val="24"/>
        </w:rPr>
        <w:t xml:space="preserve">　股权投资</w:t>
      </w:r>
      <w:r w:rsidRPr="00F06200">
        <w:rPr>
          <w:rFonts w:ascii="仿宋" w:eastAsia="仿宋" w:hAnsi="仿宋" w:hint="eastAsia"/>
          <w:color w:val="000000"/>
          <w:sz w:val="24"/>
        </w:rPr>
        <w:t>项目立项报请书等项目材料、股权投资协议等法律性文件，由项目经理按照公司的有关要求，负责组织起草。</w:t>
      </w:r>
    </w:p>
    <w:p w:rsidR="00613C84" w:rsidRPr="00F06200" w:rsidRDefault="00613C84" w:rsidP="00613C84">
      <w:pPr>
        <w:pStyle w:val="2"/>
        <w:adjustRightInd w:val="0"/>
        <w:snapToGrid w:val="0"/>
        <w:spacing w:after="0" w:line="360" w:lineRule="auto"/>
        <w:ind w:leftChars="0" w:left="0" w:firstLineChars="174" w:firstLine="419"/>
        <w:rPr>
          <w:rFonts w:ascii="仿宋" w:eastAsia="仿宋" w:hAnsi="仿宋"/>
          <w:color w:val="000000"/>
          <w:sz w:val="24"/>
        </w:rPr>
      </w:pPr>
      <w:r w:rsidRPr="00F06200">
        <w:rPr>
          <w:rFonts w:ascii="仿宋" w:eastAsia="仿宋" w:hAnsi="仿宋" w:hint="eastAsia"/>
          <w:b/>
          <w:color w:val="000000"/>
          <w:sz w:val="24"/>
        </w:rPr>
        <w:t>第二十一条</w:t>
      </w:r>
      <w:r w:rsidRPr="00F06200">
        <w:rPr>
          <w:rFonts w:ascii="仿宋" w:eastAsia="仿宋" w:hAnsi="仿宋"/>
          <w:sz w:val="24"/>
        </w:rPr>
        <w:t xml:space="preserve">  </w:t>
      </w:r>
      <w:r w:rsidRPr="00F06200">
        <w:rPr>
          <w:rFonts w:ascii="仿宋" w:eastAsia="仿宋" w:hAnsi="仿宋" w:hint="eastAsia"/>
          <w:sz w:val="24"/>
        </w:rPr>
        <w:t>股权投资</w:t>
      </w:r>
      <w:r w:rsidRPr="00F06200">
        <w:rPr>
          <w:rFonts w:ascii="仿宋" w:eastAsia="仿宋" w:hAnsi="仿宋" w:cs="彩虹粗仿宋" w:hint="eastAsia"/>
          <w:sz w:val="24"/>
        </w:rPr>
        <w:t>项目</w:t>
      </w:r>
      <w:r w:rsidRPr="00F06200">
        <w:rPr>
          <w:rFonts w:ascii="仿宋" w:eastAsia="仿宋" w:hAnsi="仿宋" w:hint="eastAsia"/>
          <w:sz w:val="24"/>
        </w:rPr>
        <w:t>审批程序按照公司《授权管理办法》和《固有业务管理办法》的相关规定执行。</w:t>
      </w:r>
    </w:p>
    <w:p w:rsidR="00613C84" w:rsidRPr="0010588B" w:rsidRDefault="00613C84" w:rsidP="00613C84">
      <w:pPr>
        <w:adjustRightInd w:val="0"/>
        <w:snapToGrid w:val="0"/>
        <w:spacing w:line="360" w:lineRule="auto"/>
        <w:jc w:val="center"/>
        <w:rPr>
          <w:rFonts w:ascii="仿宋" w:eastAsia="仿宋" w:hAnsi="仿宋"/>
          <w:b/>
          <w:sz w:val="32"/>
          <w:szCs w:val="32"/>
        </w:rPr>
      </w:pPr>
      <w:r w:rsidRPr="0010588B">
        <w:rPr>
          <w:rFonts w:ascii="仿宋" w:eastAsia="仿宋" w:hAnsi="仿宋" w:hint="eastAsia"/>
          <w:b/>
          <w:sz w:val="32"/>
          <w:szCs w:val="32"/>
        </w:rPr>
        <w:t>第六章</w:t>
      </w:r>
      <w:r w:rsidRPr="0010588B">
        <w:rPr>
          <w:rFonts w:ascii="仿宋" w:eastAsia="仿宋" w:hAnsi="仿宋"/>
          <w:b/>
          <w:sz w:val="32"/>
          <w:szCs w:val="32"/>
        </w:rPr>
        <w:t xml:space="preserve"> </w:t>
      </w:r>
      <w:r w:rsidRPr="0010588B">
        <w:rPr>
          <w:rFonts w:ascii="仿宋" w:eastAsia="仿宋" w:hAnsi="仿宋"/>
          <w:b/>
          <w:sz w:val="32"/>
          <w:szCs w:val="32"/>
        </w:rPr>
        <w:tab/>
      </w:r>
      <w:r w:rsidRPr="0010588B">
        <w:rPr>
          <w:rFonts w:ascii="仿宋" w:eastAsia="仿宋" w:hAnsi="仿宋" w:hint="eastAsia"/>
          <w:b/>
          <w:sz w:val="32"/>
          <w:szCs w:val="32"/>
        </w:rPr>
        <w:t>项目实施</w:t>
      </w:r>
    </w:p>
    <w:p w:rsidR="00613C84" w:rsidRPr="00F06200" w:rsidRDefault="00613C84" w:rsidP="00613C84">
      <w:pPr>
        <w:pStyle w:val="2"/>
        <w:adjustRightInd w:val="0"/>
        <w:snapToGrid w:val="0"/>
        <w:spacing w:after="0" w:line="360" w:lineRule="auto"/>
        <w:ind w:leftChars="0" w:left="0" w:firstLineChars="174" w:firstLine="419"/>
        <w:rPr>
          <w:rFonts w:ascii="仿宋" w:eastAsia="仿宋" w:hAnsi="仿宋"/>
          <w:color w:val="000000"/>
          <w:sz w:val="24"/>
        </w:rPr>
      </w:pPr>
      <w:r w:rsidRPr="00F06200">
        <w:rPr>
          <w:rFonts w:ascii="仿宋" w:eastAsia="仿宋" w:hAnsi="仿宋" w:hint="eastAsia"/>
          <w:b/>
          <w:color w:val="000000"/>
          <w:sz w:val="24"/>
        </w:rPr>
        <w:t>第二十二条</w:t>
      </w:r>
      <w:r w:rsidRPr="00F06200">
        <w:rPr>
          <w:rFonts w:ascii="仿宋" w:eastAsia="仿宋" w:hAnsi="仿宋" w:hint="eastAsia"/>
          <w:color w:val="000000"/>
          <w:sz w:val="24"/>
        </w:rPr>
        <w:t xml:space="preserve">　投资项目经公司有效审批后，固有业务组负责办理投资协议等法律性文件的审批及签署等工作。</w:t>
      </w:r>
    </w:p>
    <w:p w:rsidR="00613C84" w:rsidRPr="00F06200" w:rsidRDefault="00613C84" w:rsidP="00613C84">
      <w:pPr>
        <w:pStyle w:val="2"/>
        <w:adjustRightInd w:val="0"/>
        <w:snapToGrid w:val="0"/>
        <w:spacing w:after="0" w:line="360" w:lineRule="auto"/>
        <w:ind w:leftChars="0" w:left="0" w:firstLineChars="174" w:firstLine="419"/>
        <w:rPr>
          <w:rFonts w:ascii="仿宋" w:eastAsia="仿宋" w:hAnsi="仿宋"/>
          <w:color w:val="000000"/>
          <w:sz w:val="24"/>
        </w:rPr>
      </w:pPr>
      <w:r w:rsidRPr="00F06200">
        <w:rPr>
          <w:rFonts w:ascii="仿宋" w:eastAsia="仿宋" w:hAnsi="仿宋" w:hint="eastAsia"/>
          <w:b/>
          <w:color w:val="000000"/>
          <w:sz w:val="24"/>
        </w:rPr>
        <w:t>第二十三条</w:t>
      </w:r>
      <w:r w:rsidRPr="00F06200">
        <w:rPr>
          <w:rFonts w:ascii="仿宋" w:eastAsia="仿宋" w:hAnsi="仿宋" w:cs="宋体" w:hint="eastAsia"/>
          <w:color w:val="000000"/>
          <w:sz w:val="24"/>
        </w:rPr>
        <w:t xml:space="preserve">　需要划付投资资金时，</w:t>
      </w:r>
      <w:r w:rsidRPr="00F06200">
        <w:rPr>
          <w:rFonts w:ascii="仿宋" w:eastAsia="仿宋" w:hAnsi="仿宋" w:cs="彩虹粗仿宋" w:hint="eastAsia"/>
          <w:color w:val="000000"/>
          <w:sz w:val="24"/>
        </w:rPr>
        <w:t>固有业务组应根据协议约定、公司固有项目决策委员会审批意见及公司的有关要求，填写《划付资金通知书》，</w:t>
      </w:r>
      <w:r w:rsidRPr="00F06200">
        <w:rPr>
          <w:rFonts w:ascii="仿宋" w:eastAsia="仿宋" w:hAnsi="仿宋" w:hint="eastAsia"/>
          <w:sz w:val="24"/>
        </w:rPr>
        <w:t>经固有业务组负责人确认，报业务分管领导和总裁审批同意后，</w:t>
      </w:r>
      <w:r w:rsidRPr="00F06200">
        <w:rPr>
          <w:rFonts w:ascii="仿宋" w:eastAsia="仿宋" w:hAnsi="仿宋" w:cs="彩虹粗仿宋" w:hint="eastAsia"/>
          <w:color w:val="000000"/>
          <w:sz w:val="24"/>
        </w:rPr>
        <w:t>由财务部固有业务组负责投资资金的支付。</w:t>
      </w:r>
    </w:p>
    <w:p w:rsidR="00613C84" w:rsidRPr="00F06200" w:rsidRDefault="00613C84" w:rsidP="00613C84">
      <w:pPr>
        <w:pStyle w:val="2"/>
        <w:adjustRightInd w:val="0"/>
        <w:snapToGrid w:val="0"/>
        <w:spacing w:after="0" w:line="360" w:lineRule="auto"/>
        <w:ind w:leftChars="0" w:left="0" w:firstLineChars="174" w:firstLine="419"/>
        <w:rPr>
          <w:rFonts w:ascii="仿宋" w:eastAsia="仿宋" w:hAnsi="仿宋"/>
          <w:color w:val="000000"/>
          <w:sz w:val="24"/>
        </w:rPr>
      </w:pPr>
      <w:r w:rsidRPr="00F06200">
        <w:rPr>
          <w:rFonts w:ascii="仿宋" w:eastAsia="仿宋" w:hAnsi="仿宋" w:hint="eastAsia"/>
          <w:b/>
          <w:color w:val="000000"/>
          <w:sz w:val="24"/>
        </w:rPr>
        <w:t>第二十三条</w:t>
      </w:r>
      <w:r w:rsidRPr="00F06200">
        <w:rPr>
          <w:rFonts w:ascii="仿宋" w:eastAsia="仿宋" w:hAnsi="仿宋" w:hint="eastAsia"/>
          <w:color w:val="000000"/>
          <w:sz w:val="24"/>
        </w:rPr>
        <w:t xml:space="preserve">　公司应视投资项目的具体情况，向被投资企业委派董事、监事、</w:t>
      </w:r>
      <w:r w:rsidRPr="00F06200">
        <w:rPr>
          <w:rFonts w:ascii="仿宋" w:eastAsia="仿宋" w:hAnsi="仿宋" w:hint="eastAsia"/>
          <w:color w:val="000000"/>
          <w:sz w:val="24"/>
        </w:rPr>
        <w:lastRenderedPageBreak/>
        <w:t>总裁、财务总监等高级管理人员或其他人员。</w:t>
      </w:r>
    </w:p>
    <w:p w:rsidR="00613C84" w:rsidRPr="00F06200" w:rsidRDefault="00613C84" w:rsidP="00613C84">
      <w:pPr>
        <w:pStyle w:val="2"/>
        <w:adjustRightInd w:val="0"/>
        <w:snapToGrid w:val="0"/>
        <w:spacing w:after="0" w:line="360" w:lineRule="auto"/>
        <w:ind w:leftChars="0" w:left="0" w:firstLineChars="174" w:firstLine="419"/>
        <w:rPr>
          <w:rFonts w:ascii="仿宋" w:eastAsia="仿宋" w:hAnsi="仿宋"/>
          <w:color w:val="000000"/>
          <w:sz w:val="24"/>
        </w:rPr>
      </w:pPr>
      <w:r w:rsidRPr="00F06200">
        <w:rPr>
          <w:rFonts w:ascii="仿宋" w:eastAsia="仿宋" w:hAnsi="仿宋" w:hint="eastAsia"/>
          <w:b/>
          <w:color w:val="000000"/>
          <w:sz w:val="24"/>
        </w:rPr>
        <w:t>第二十四条</w:t>
      </w:r>
      <w:r w:rsidRPr="00F06200">
        <w:rPr>
          <w:rFonts w:ascii="仿宋" w:eastAsia="仿宋" w:hAnsi="仿宋" w:cs="宋体" w:hint="eastAsia"/>
          <w:color w:val="000000"/>
          <w:sz w:val="24"/>
        </w:rPr>
        <w:t xml:space="preserve">　</w:t>
      </w:r>
      <w:r w:rsidRPr="00F06200">
        <w:rPr>
          <w:rFonts w:ascii="仿宋" w:eastAsia="仿宋" w:hAnsi="仿宋" w:hint="eastAsia"/>
          <w:color w:val="000000"/>
          <w:sz w:val="24"/>
        </w:rPr>
        <w:t>外派企业高级管理人员应履行下列职责：</w:t>
      </w:r>
    </w:p>
    <w:p w:rsidR="00613C84" w:rsidRPr="00F06200" w:rsidRDefault="00613C84" w:rsidP="00613C84">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（一）依照国家有关法律法规，切实维护公司合法权益；</w:t>
      </w:r>
    </w:p>
    <w:p w:rsidR="00613C84" w:rsidRPr="00F06200" w:rsidRDefault="00613C84" w:rsidP="00613C84">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（二）按照被投资企业章程规定认真履行职责和义务；</w:t>
      </w:r>
    </w:p>
    <w:p w:rsidR="00613C84" w:rsidRPr="00F06200" w:rsidRDefault="00613C84" w:rsidP="00613C84">
      <w:pPr>
        <w:pStyle w:val="2"/>
        <w:adjustRightInd w:val="0"/>
        <w:snapToGrid w:val="0"/>
        <w:spacing w:after="0" w:line="360" w:lineRule="auto"/>
        <w:ind w:leftChars="0" w:left="0" w:firstLineChars="174" w:firstLine="418"/>
        <w:rPr>
          <w:rFonts w:ascii="仿宋" w:eastAsia="仿宋" w:hAnsi="仿宋"/>
          <w:sz w:val="24"/>
        </w:rPr>
      </w:pPr>
      <w:r w:rsidRPr="00F06200">
        <w:rPr>
          <w:rFonts w:ascii="仿宋" w:eastAsia="仿宋" w:hAnsi="仿宋" w:hint="eastAsia"/>
          <w:sz w:val="24"/>
        </w:rPr>
        <w:t>（三）全面了解被投资企业经营情况和财务状况，按照公司规定定期向公司提交书面汇报材料，相关材料同时抄送固有业务组；</w:t>
      </w:r>
    </w:p>
    <w:p w:rsidR="00613C84" w:rsidRPr="00F06200" w:rsidRDefault="00613C84" w:rsidP="00613C84">
      <w:pPr>
        <w:pStyle w:val="2"/>
        <w:adjustRightInd w:val="0"/>
        <w:snapToGrid w:val="0"/>
        <w:spacing w:after="0" w:line="360" w:lineRule="auto"/>
        <w:ind w:leftChars="0" w:left="0" w:firstLineChars="174" w:firstLine="418"/>
        <w:rPr>
          <w:rFonts w:ascii="仿宋" w:eastAsia="仿宋" w:hAnsi="仿宋"/>
          <w:sz w:val="24"/>
        </w:rPr>
      </w:pPr>
      <w:r w:rsidRPr="00F06200">
        <w:rPr>
          <w:rFonts w:ascii="仿宋" w:eastAsia="仿宋" w:hAnsi="仿宋" w:hint="eastAsia"/>
          <w:sz w:val="24"/>
        </w:rPr>
        <w:t>（四）在收到被投资企业召开股东（大）会、董事会、监事会以及讨论有关企业发展的重大事项或涉及公司权益事项的会议通知时，应及时通知固有业务组；</w:t>
      </w:r>
    </w:p>
    <w:p w:rsidR="00613C84" w:rsidRPr="00F06200" w:rsidRDefault="00613C84" w:rsidP="00613C84">
      <w:pPr>
        <w:pStyle w:val="2"/>
        <w:adjustRightInd w:val="0"/>
        <w:snapToGrid w:val="0"/>
        <w:spacing w:after="0" w:line="360" w:lineRule="auto"/>
        <w:ind w:leftChars="0" w:left="0" w:firstLineChars="174" w:firstLine="418"/>
        <w:rPr>
          <w:rFonts w:ascii="仿宋" w:eastAsia="仿宋" w:hAnsi="仿宋"/>
          <w:sz w:val="24"/>
        </w:rPr>
      </w:pPr>
      <w:r w:rsidRPr="00F06200">
        <w:rPr>
          <w:rFonts w:ascii="仿宋" w:eastAsia="仿宋" w:hAnsi="仿宋" w:hint="eastAsia"/>
          <w:sz w:val="24"/>
        </w:rPr>
        <w:t>（五）协助固有业务组了解被投资企业经营情况；</w:t>
      </w:r>
    </w:p>
    <w:p w:rsidR="00613C84" w:rsidRPr="00F06200" w:rsidRDefault="00613C84" w:rsidP="00613C84">
      <w:pPr>
        <w:pStyle w:val="2"/>
        <w:adjustRightInd w:val="0"/>
        <w:snapToGrid w:val="0"/>
        <w:spacing w:after="0" w:line="360" w:lineRule="auto"/>
        <w:ind w:leftChars="0" w:left="0" w:firstLineChars="174" w:firstLine="418"/>
        <w:rPr>
          <w:rFonts w:ascii="仿宋" w:eastAsia="仿宋" w:hAnsi="仿宋"/>
          <w:color w:val="000000"/>
          <w:sz w:val="24"/>
        </w:rPr>
      </w:pPr>
      <w:r w:rsidRPr="00F06200">
        <w:rPr>
          <w:rFonts w:ascii="仿宋" w:eastAsia="仿宋" w:hAnsi="仿宋" w:hint="eastAsia"/>
          <w:sz w:val="24"/>
        </w:rPr>
        <w:t>（六）</w:t>
      </w:r>
      <w:r w:rsidRPr="00F06200">
        <w:rPr>
          <w:rFonts w:ascii="仿宋" w:eastAsia="仿宋" w:hAnsi="仿宋" w:hint="eastAsia"/>
          <w:color w:val="000000"/>
          <w:sz w:val="24"/>
        </w:rPr>
        <w:t>其它根据法律规定和公司要求应当履行的职责。</w:t>
      </w:r>
    </w:p>
    <w:p w:rsidR="00613C84" w:rsidRPr="00F06200" w:rsidRDefault="00613C84" w:rsidP="00613C84">
      <w:pPr>
        <w:pStyle w:val="2"/>
        <w:adjustRightInd w:val="0"/>
        <w:snapToGrid w:val="0"/>
        <w:spacing w:after="0" w:line="360" w:lineRule="auto"/>
        <w:ind w:leftChars="0" w:left="0" w:firstLineChars="174" w:firstLine="419"/>
        <w:rPr>
          <w:rFonts w:ascii="仿宋" w:eastAsia="仿宋" w:hAnsi="仿宋"/>
          <w:color w:val="000000"/>
          <w:sz w:val="24"/>
        </w:rPr>
      </w:pPr>
      <w:r w:rsidRPr="00F06200">
        <w:rPr>
          <w:rFonts w:ascii="仿宋" w:eastAsia="仿宋" w:hAnsi="仿宋" w:hint="eastAsia"/>
          <w:b/>
          <w:color w:val="000000"/>
          <w:sz w:val="24"/>
        </w:rPr>
        <w:t>第二十五条</w:t>
      </w:r>
      <w:r w:rsidRPr="00F06200">
        <w:rPr>
          <w:rFonts w:ascii="仿宋" w:eastAsia="仿宋" w:hAnsi="仿宋" w:cs="宋体" w:hint="eastAsia"/>
          <w:color w:val="000000"/>
          <w:sz w:val="24"/>
        </w:rPr>
        <w:t xml:space="preserve">　</w:t>
      </w:r>
      <w:r w:rsidRPr="00F06200">
        <w:rPr>
          <w:rFonts w:ascii="仿宋" w:eastAsia="仿宋" w:hAnsi="仿宋" w:hint="eastAsia"/>
          <w:color w:val="000000"/>
          <w:sz w:val="24"/>
        </w:rPr>
        <w:t>外派企业高级管理人员履行职责的工作要求：</w:t>
      </w:r>
    </w:p>
    <w:p w:rsidR="00613C84" w:rsidRPr="00F06200" w:rsidRDefault="00613C84" w:rsidP="00613C84">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（一）代表公司在被投资企业相关会议提出的正式意见，须事先经公司审定，按照规定需要授权的，应事先取得公司授权；</w:t>
      </w:r>
    </w:p>
    <w:p w:rsidR="00613C84" w:rsidRPr="00F06200" w:rsidRDefault="00613C84" w:rsidP="00613C84">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（二）按时出席被投资企业的股东（大）会、董事会或监事会，如因特殊情况本人不能到会但又不能缺席时，应请示公司领导同意，委托其他人员代为履行职责，并及时提交参会报告；</w:t>
      </w:r>
    </w:p>
    <w:p w:rsidR="00613C84" w:rsidRPr="00F06200" w:rsidRDefault="00613C84" w:rsidP="00613C84">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（三）参加被投资企业有关会议，会后应整理书面材料，及时向公司报告会议情况。</w:t>
      </w:r>
    </w:p>
    <w:p w:rsidR="00613C84" w:rsidRPr="00F06200" w:rsidRDefault="00613C84" w:rsidP="00613C84">
      <w:pPr>
        <w:pStyle w:val="2"/>
        <w:adjustRightInd w:val="0"/>
        <w:snapToGrid w:val="0"/>
        <w:spacing w:after="0" w:line="360" w:lineRule="auto"/>
        <w:ind w:leftChars="0" w:left="0" w:firstLineChars="174" w:firstLine="419"/>
        <w:rPr>
          <w:rFonts w:ascii="仿宋" w:eastAsia="仿宋" w:hAnsi="仿宋"/>
          <w:color w:val="000000"/>
          <w:sz w:val="24"/>
        </w:rPr>
      </w:pPr>
      <w:r w:rsidRPr="00F06200">
        <w:rPr>
          <w:rFonts w:ascii="仿宋" w:eastAsia="仿宋" w:hAnsi="仿宋" w:hint="eastAsia"/>
          <w:b/>
          <w:color w:val="000000"/>
          <w:sz w:val="24"/>
        </w:rPr>
        <w:t>第二十六条</w:t>
      </w:r>
      <w:r w:rsidRPr="00F06200">
        <w:rPr>
          <w:rFonts w:ascii="仿宋" w:eastAsia="仿宋" w:hAnsi="仿宋" w:hint="eastAsia"/>
          <w:color w:val="000000"/>
          <w:sz w:val="24"/>
        </w:rPr>
        <w:t xml:space="preserve">　公司外派企业高级管理人员的任职条件应满足被投资项目有关监管法规、制度和约定的要求。</w:t>
      </w:r>
    </w:p>
    <w:p w:rsidR="00613C84" w:rsidRPr="00F06200" w:rsidRDefault="00613C84" w:rsidP="00613C84">
      <w:pPr>
        <w:tabs>
          <w:tab w:val="left" w:pos="0"/>
          <w:tab w:val="left" w:pos="180"/>
        </w:tabs>
        <w:adjustRightInd w:val="0"/>
        <w:snapToGrid w:val="0"/>
        <w:spacing w:line="360" w:lineRule="auto"/>
        <w:ind w:firstLineChars="174" w:firstLine="419"/>
        <w:rPr>
          <w:rFonts w:ascii="仿宋" w:eastAsia="仿宋" w:hAnsi="仿宋"/>
          <w:color w:val="000000"/>
          <w:sz w:val="24"/>
          <w:szCs w:val="24"/>
        </w:rPr>
      </w:pPr>
      <w:r w:rsidRPr="00F06200">
        <w:rPr>
          <w:rFonts w:ascii="仿宋" w:eastAsia="仿宋" w:hAnsi="仿宋" w:hint="eastAsia"/>
          <w:b/>
          <w:color w:val="000000"/>
          <w:sz w:val="24"/>
          <w:szCs w:val="24"/>
        </w:rPr>
        <w:t>第二十七条</w:t>
      </w:r>
      <w:r w:rsidRPr="00F06200">
        <w:rPr>
          <w:rFonts w:ascii="仿宋" w:eastAsia="仿宋" w:hAnsi="仿宋" w:hint="eastAsia"/>
          <w:color w:val="000000"/>
          <w:sz w:val="24"/>
          <w:szCs w:val="24"/>
        </w:rPr>
        <w:t xml:space="preserve">　已经批准的投资项目，在实施中需改变投资方案的，应按照原审批路径重新报批。</w:t>
      </w:r>
    </w:p>
    <w:p w:rsidR="00613C84" w:rsidRPr="00F06200" w:rsidRDefault="00613C84" w:rsidP="00613C84">
      <w:pPr>
        <w:tabs>
          <w:tab w:val="left" w:pos="0"/>
          <w:tab w:val="left" w:pos="180"/>
        </w:tabs>
        <w:adjustRightInd w:val="0"/>
        <w:snapToGrid w:val="0"/>
        <w:spacing w:line="360" w:lineRule="auto"/>
        <w:ind w:firstLineChars="174" w:firstLine="419"/>
        <w:rPr>
          <w:rFonts w:ascii="仿宋" w:eastAsia="仿宋" w:hAnsi="仿宋"/>
          <w:color w:val="000000"/>
          <w:sz w:val="24"/>
          <w:szCs w:val="24"/>
        </w:rPr>
      </w:pPr>
      <w:r w:rsidRPr="00F06200">
        <w:rPr>
          <w:rFonts w:ascii="仿宋" w:eastAsia="仿宋" w:hAnsi="仿宋" w:hint="eastAsia"/>
          <w:b/>
          <w:color w:val="000000"/>
          <w:sz w:val="24"/>
          <w:szCs w:val="24"/>
        </w:rPr>
        <w:t>第二十八条</w:t>
      </w:r>
      <w:r w:rsidRPr="00F06200">
        <w:rPr>
          <w:rFonts w:ascii="仿宋" w:eastAsia="仿宋" w:hAnsi="仿宋" w:hint="eastAsia"/>
          <w:color w:val="000000"/>
          <w:sz w:val="24"/>
          <w:szCs w:val="24"/>
        </w:rPr>
        <w:t xml:space="preserve">　股权投资涉及办理工商登记或产权过户等手续的，由公司法务人员配合固有业务组进行办理。</w:t>
      </w:r>
    </w:p>
    <w:p w:rsidR="00613C84" w:rsidRPr="0010588B" w:rsidRDefault="00613C84" w:rsidP="00613C84">
      <w:pPr>
        <w:adjustRightInd w:val="0"/>
        <w:snapToGrid w:val="0"/>
        <w:spacing w:line="360" w:lineRule="auto"/>
        <w:jc w:val="center"/>
        <w:rPr>
          <w:rFonts w:ascii="仿宋" w:eastAsia="仿宋" w:hAnsi="仿宋"/>
          <w:b/>
          <w:sz w:val="32"/>
          <w:szCs w:val="32"/>
        </w:rPr>
      </w:pPr>
      <w:r w:rsidRPr="0010588B">
        <w:rPr>
          <w:rFonts w:ascii="仿宋" w:eastAsia="仿宋" w:hAnsi="仿宋" w:hint="eastAsia"/>
          <w:b/>
          <w:sz w:val="32"/>
          <w:szCs w:val="32"/>
        </w:rPr>
        <w:t>第七章　项目管理</w:t>
      </w:r>
    </w:p>
    <w:p w:rsidR="00613C84" w:rsidRPr="00F06200" w:rsidRDefault="00613C84" w:rsidP="00613C84">
      <w:pPr>
        <w:adjustRightInd w:val="0"/>
        <w:snapToGrid w:val="0"/>
        <w:spacing w:line="360" w:lineRule="auto"/>
        <w:ind w:firstLineChars="174" w:firstLine="419"/>
        <w:rPr>
          <w:rFonts w:ascii="仿宋" w:eastAsia="仿宋" w:hAnsi="仿宋"/>
          <w:color w:val="000000"/>
          <w:sz w:val="24"/>
          <w:szCs w:val="24"/>
        </w:rPr>
      </w:pPr>
      <w:r w:rsidRPr="00F06200">
        <w:rPr>
          <w:rFonts w:ascii="仿宋" w:eastAsia="仿宋" w:hAnsi="仿宋" w:hint="eastAsia"/>
          <w:b/>
          <w:color w:val="000000"/>
          <w:sz w:val="24"/>
          <w:szCs w:val="24"/>
        </w:rPr>
        <w:t>第二十九条</w:t>
      </w:r>
      <w:r w:rsidRPr="00F06200">
        <w:rPr>
          <w:rFonts w:ascii="仿宋" w:eastAsia="仿宋" w:hAnsi="仿宋" w:cs="宋体" w:hint="eastAsia"/>
          <w:color w:val="000000"/>
          <w:sz w:val="24"/>
          <w:szCs w:val="24"/>
        </w:rPr>
        <w:t xml:space="preserve">　</w:t>
      </w:r>
      <w:r w:rsidRPr="00F06200">
        <w:rPr>
          <w:rFonts w:ascii="仿宋" w:eastAsia="仿宋" w:hAnsi="仿宋" w:hint="eastAsia"/>
          <w:color w:val="000000"/>
          <w:sz w:val="24"/>
          <w:szCs w:val="24"/>
        </w:rPr>
        <w:t>项目后续管理实行项目经理负责制。项目经理是公司联系被投资企业的主要人员之一。有外派高级管理人员的投资项目，项目经理应同时联系外派高级管理人员。外派高级管理人员应将其取得的项目公司材料及时反馈给项目经理。</w:t>
      </w:r>
    </w:p>
    <w:p w:rsidR="00613C84" w:rsidRPr="00F06200" w:rsidRDefault="00613C84" w:rsidP="00613C84">
      <w:pPr>
        <w:tabs>
          <w:tab w:val="left" w:pos="0"/>
          <w:tab w:val="left" w:pos="180"/>
        </w:tabs>
        <w:adjustRightInd w:val="0"/>
        <w:snapToGrid w:val="0"/>
        <w:spacing w:line="360" w:lineRule="auto"/>
        <w:ind w:firstLineChars="174" w:firstLine="419"/>
        <w:rPr>
          <w:rFonts w:ascii="仿宋" w:eastAsia="仿宋" w:hAnsi="仿宋"/>
          <w:color w:val="000000"/>
          <w:sz w:val="24"/>
          <w:szCs w:val="24"/>
        </w:rPr>
      </w:pPr>
      <w:r w:rsidRPr="00F06200">
        <w:rPr>
          <w:rFonts w:ascii="仿宋" w:eastAsia="仿宋" w:hAnsi="仿宋" w:hint="eastAsia"/>
          <w:b/>
          <w:color w:val="000000"/>
          <w:sz w:val="24"/>
          <w:szCs w:val="24"/>
        </w:rPr>
        <w:lastRenderedPageBreak/>
        <w:t>第三十条</w:t>
      </w:r>
      <w:r w:rsidRPr="00F06200">
        <w:rPr>
          <w:rFonts w:ascii="仿宋" w:eastAsia="仿宋" w:hAnsi="仿宋" w:cs="宋体" w:hint="eastAsia"/>
          <w:color w:val="000000"/>
          <w:sz w:val="24"/>
          <w:szCs w:val="24"/>
        </w:rPr>
        <w:t xml:space="preserve">　</w:t>
      </w:r>
      <w:r w:rsidRPr="00F06200">
        <w:rPr>
          <w:rFonts w:ascii="仿宋" w:eastAsia="仿宋" w:hAnsi="仿宋" w:cs="彩虹粗仿宋" w:hint="eastAsia"/>
          <w:color w:val="000000"/>
          <w:sz w:val="24"/>
          <w:szCs w:val="24"/>
        </w:rPr>
        <w:t>项目经理应每季提交《被投资企业基本情况季报表》（见附件一）。《被投资企业基本情况季报表》经部门负责人审核后，报送公司分管领导，抄送资产管理部和风险管理部。</w:t>
      </w:r>
    </w:p>
    <w:p w:rsidR="00613C84" w:rsidRPr="00F06200" w:rsidRDefault="00613C84" w:rsidP="00613C84">
      <w:pPr>
        <w:tabs>
          <w:tab w:val="left" w:pos="0"/>
          <w:tab w:val="left" w:pos="180"/>
        </w:tabs>
        <w:adjustRightInd w:val="0"/>
        <w:snapToGrid w:val="0"/>
        <w:spacing w:line="360" w:lineRule="auto"/>
        <w:ind w:firstLineChars="174" w:firstLine="419"/>
        <w:rPr>
          <w:rFonts w:ascii="仿宋" w:eastAsia="仿宋" w:hAnsi="仿宋"/>
          <w:color w:val="000000"/>
          <w:sz w:val="24"/>
          <w:szCs w:val="24"/>
        </w:rPr>
      </w:pPr>
      <w:r w:rsidRPr="00F06200">
        <w:rPr>
          <w:rFonts w:ascii="仿宋" w:eastAsia="仿宋" w:hAnsi="仿宋" w:hint="eastAsia"/>
          <w:b/>
          <w:color w:val="000000"/>
          <w:sz w:val="24"/>
          <w:szCs w:val="24"/>
        </w:rPr>
        <w:t>第三十一条</w:t>
      </w:r>
      <w:r w:rsidRPr="00F06200">
        <w:rPr>
          <w:rFonts w:ascii="仿宋" w:eastAsia="仿宋" w:hAnsi="仿宋" w:cs="宋体" w:hint="eastAsia"/>
          <w:color w:val="000000"/>
          <w:sz w:val="24"/>
          <w:szCs w:val="24"/>
        </w:rPr>
        <w:t xml:space="preserve">　</w:t>
      </w:r>
      <w:r w:rsidRPr="00F06200">
        <w:rPr>
          <w:rFonts w:ascii="仿宋" w:eastAsia="仿宋" w:hAnsi="仿宋" w:cs="彩虹粗仿宋" w:hint="eastAsia"/>
          <w:color w:val="000000"/>
          <w:sz w:val="24"/>
          <w:szCs w:val="24"/>
        </w:rPr>
        <w:t>如发现被</w:t>
      </w:r>
      <w:r w:rsidRPr="00F06200">
        <w:rPr>
          <w:rFonts w:ascii="仿宋" w:eastAsia="仿宋" w:hAnsi="仿宋" w:hint="eastAsia"/>
          <w:color w:val="000000"/>
          <w:sz w:val="24"/>
          <w:szCs w:val="24"/>
        </w:rPr>
        <w:t>投资企业损害公司合法权益，违反协议、章程等重大事项，项目经理应及时向部门和分管领导报告，经公司批准后采取适当的应对措施。</w:t>
      </w:r>
    </w:p>
    <w:p w:rsidR="00613C84" w:rsidRPr="00F06200" w:rsidRDefault="00613C84" w:rsidP="00613C84">
      <w:pPr>
        <w:tabs>
          <w:tab w:val="left" w:pos="0"/>
          <w:tab w:val="left" w:pos="180"/>
        </w:tabs>
        <w:adjustRightInd w:val="0"/>
        <w:snapToGrid w:val="0"/>
        <w:spacing w:line="360" w:lineRule="auto"/>
        <w:ind w:firstLineChars="174" w:firstLine="419"/>
        <w:rPr>
          <w:rFonts w:ascii="仿宋" w:eastAsia="仿宋" w:hAnsi="仿宋"/>
          <w:color w:val="000000"/>
          <w:sz w:val="24"/>
          <w:szCs w:val="24"/>
        </w:rPr>
      </w:pPr>
      <w:r w:rsidRPr="00F06200">
        <w:rPr>
          <w:rFonts w:ascii="仿宋" w:eastAsia="仿宋" w:hAnsi="仿宋" w:hint="eastAsia"/>
          <w:b/>
          <w:color w:val="000000"/>
          <w:sz w:val="24"/>
          <w:szCs w:val="24"/>
        </w:rPr>
        <w:t>第三十二条</w:t>
      </w:r>
      <w:r w:rsidRPr="00F06200">
        <w:rPr>
          <w:rFonts w:ascii="仿宋" w:eastAsia="仿宋" w:hAnsi="仿宋" w:cs="宋体" w:hint="eastAsia"/>
          <w:color w:val="000000"/>
          <w:sz w:val="24"/>
          <w:szCs w:val="24"/>
        </w:rPr>
        <w:t xml:space="preserve">　</w:t>
      </w:r>
      <w:r w:rsidRPr="00F06200">
        <w:rPr>
          <w:rFonts w:ascii="仿宋" w:eastAsia="仿宋" w:hAnsi="仿宋" w:cs="彩虹粗仿宋" w:hint="eastAsia"/>
          <w:color w:val="000000"/>
          <w:sz w:val="24"/>
          <w:szCs w:val="24"/>
        </w:rPr>
        <w:t>项目经理应每半年提交《项目管理报告》（见附件二），并报公司分管领导，抄报公司总裁、资产管理部和风险管理部。</w:t>
      </w:r>
    </w:p>
    <w:p w:rsidR="00613C84" w:rsidRPr="00F06200" w:rsidRDefault="00613C84" w:rsidP="00613C84">
      <w:pPr>
        <w:tabs>
          <w:tab w:val="left" w:pos="0"/>
          <w:tab w:val="left" w:pos="180"/>
        </w:tabs>
        <w:adjustRightInd w:val="0"/>
        <w:snapToGrid w:val="0"/>
        <w:spacing w:line="360" w:lineRule="auto"/>
        <w:ind w:firstLineChars="174" w:firstLine="419"/>
        <w:rPr>
          <w:rFonts w:ascii="仿宋" w:eastAsia="仿宋" w:hAnsi="仿宋"/>
          <w:color w:val="000000"/>
          <w:sz w:val="24"/>
          <w:szCs w:val="24"/>
        </w:rPr>
      </w:pPr>
      <w:r w:rsidRPr="00F06200">
        <w:rPr>
          <w:rFonts w:ascii="仿宋" w:eastAsia="仿宋" w:hAnsi="仿宋" w:hint="eastAsia"/>
          <w:b/>
          <w:color w:val="000000"/>
          <w:sz w:val="24"/>
          <w:szCs w:val="24"/>
        </w:rPr>
        <w:t>第三十三条</w:t>
      </w:r>
      <w:r w:rsidRPr="00F06200">
        <w:rPr>
          <w:rFonts w:ascii="仿宋" w:eastAsia="仿宋" w:hAnsi="仿宋" w:cs="宋体" w:hint="eastAsia"/>
          <w:color w:val="000000"/>
          <w:sz w:val="24"/>
          <w:szCs w:val="24"/>
        </w:rPr>
        <w:t xml:space="preserve">　</w:t>
      </w:r>
      <w:r w:rsidRPr="00F06200">
        <w:rPr>
          <w:rFonts w:ascii="仿宋" w:eastAsia="仿宋" w:hAnsi="仿宋" w:cs="彩虹粗仿宋" w:hint="eastAsia"/>
          <w:color w:val="000000"/>
          <w:sz w:val="24"/>
          <w:szCs w:val="24"/>
        </w:rPr>
        <w:t>固有业务组应根据项目进展情况或市场变化情况、公司发展战略，适时提出股权转让或退出的方案，经公司批准后，由固有业务组负责实施，公司相关部门予以配合。</w:t>
      </w:r>
    </w:p>
    <w:p w:rsidR="00613C84" w:rsidRPr="00F06200" w:rsidRDefault="00613C84" w:rsidP="00613C84">
      <w:pPr>
        <w:tabs>
          <w:tab w:val="left" w:pos="0"/>
          <w:tab w:val="left" w:pos="180"/>
        </w:tabs>
        <w:adjustRightInd w:val="0"/>
        <w:snapToGrid w:val="0"/>
        <w:spacing w:line="360" w:lineRule="auto"/>
        <w:ind w:firstLineChars="174" w:firstLine="419"/>
        <w:rPr>
          <w:rFonts w:ascii="仿宋" w:eastAsia="仿宋" w:hAnsi="仿宋"/>
          <w:color w:val="000000"/>
          <w:sz w:val="24"/>
          <w:szCs w:val="24"/>
        </w:rPr>
      </w:pPr>
      <w:r w:rsidRPr="00F06200">
        <w:rPr>
          <w:rFonts w:ascii="仿宋" w:eastAsia="仿宋" w:hAnsi="仿宋" w:hint="eastAsia"/>
          <w:b/>
          <w:color w:val="000000"/>
          <w:sz w:val="24"/>
          <w:szCs w:val="24"/>
        </w:rPr>
        <w:t>第三十四条</w:t>
      </w:r>
      <w:r w:rsidRPr="00F06200">
        <w:rPr>
          <w:rFonts w:ascii="仿宋" w:eastAsia="仿宋" w:hAnsi="仿宋" w:cs="宋体" w:hint="eastAsia"/>
          <w:color w:val="000000"/>
          <w:sz w:val="24"/>
          <w:szCs w:val="24"/>
        </w:rPr>
        <w:t xml:space="preserve">　</w:t>
      </w:r>
      <w:r w:rsidRPr="00F06200">
        <w:rPr>
          <w:rFonts w:ascii="仿宋" w:eastAsia="仿宋" w:hAnsi="仿宋" w:hint="eastAsia"/>
          <w:color w:val="000000"/>
          <w:sz w:val="24"/>
          <w:szCs w:val="24"/>
        </w:rPr>
        <w:t>股权转让或退出方案的内容包括但不限于：</w:t>
      </w:r>
    </w:p>
    <w:p w:rsidR="00613C84" w:rsidRPr="00F06200" w:rsidRDefault="00613C84" w:rsidP="00613C84">
      <w:pPr>
        <w:tabs>
          <w:tab w:val="left" w:pos="0"/>
        </w:tabs>
        <w:adjustRightInd w:val="0"/>
        <w:snapToGrid w:val="0"/>
        <w:spacing w:line="360" w:lineRule="auto"/>
        <w:ind w:firstLineChars="174" w:firstLine="418"/>
        <w:rPr>
          <w:rFonts w:ascii="仿宋" w:eastAsia="仿宋" w:hAnsi="仿宋"/>
          <w:color w:val="000000"/>
          <w:sz w:val="24"/>
          <w:szCs w:val="24"/>
        </w:rPr>
      </w:pPr>
      <w:r w:rsidRPr="00F06200">
        <w:rPr>
          <w:rFonts w:ascii="仿宋" w:eastAsia="仿宋" w:hAnsi="仿宋" w:hint="eastAsia"/>
          <w:color w:val="000000"/>
          <w:sz w:val="24"/>
          <w:szCs w:val="24"/>
        </w:rPr>
        <w:t>（一）拟处置股权情况及企业概况：投资规模、出资额及方式、持股比例、累计分红、发展趋势、存在问题等；</w:t>
      </w:r>
    </w:p>
    <w:p w:rsidR="00613C84" w:rsidRPr="00F06200" w:rsidRDefault="00613C84" w:rsidP="00613C84">
      <w:pPr>
        <w:tabs>
          <w:tab w:val="left" w:pos="0"/>
        </w:tabs>
        <w:adjustRightInd w:val="0"/>
        <w:snapToGrid w:val="0"/>
        <w:spacing w:line="360" w:lineRule="auto"/>
        <w:ind w:firstLineChars="174" w:firstLine="418"/>
        <w:rPr>
          <w:rFonts w:ascii="仿宋" w:eastAsia="仿宋" w:hAnsi="仿宋"/>
          <w:color w:val="000000"/>
          <w:sz w:val="24"/>
          <w:szCs w:val="24"/>
        </w:rPr>
      </w:pPr>
      <w:r w:rsidRPr="00F06200">
        <w:rPr>
          <w:rFonts w:ascii="仿宋" w:eastAsia="仿宋" w:hAnsi="仿宋" w:hint="eastAsia"/>
          <w:color w:val="000000"/>
          <w:sz w:val="24"/>
          <w:szCs w:val="24"/>
        </w:rPr>
        <w:t>（二）退出方式；</w:t>
      </w:r>
    </w:p>
    <w:p w:rsidR="00613C84" w:rsidRPr="00F06200" w:rsidRDefault="00613C84" w:rsidP="00613C84">
      <w:pPr>
        <w:tabs>
          <w:tab w:val="left" w:pos="0"/>
        </w:tabs>
        <w:adjustRightInd w:val="0"/>
        <w:snapToGrid w:val="0"/>
        <w:spacing w:line="360" w:lineRule="auto"/>
        <w:ind w:firstLineChars="174" w:firstLine="418"/>
        <w:rPr>
          <w:rFonts w:ascii="仿宋" w:eastAsia="仿宋" w:hAnsi="仿宋"/>
          <w:color w:val="000000"/>
          <w:sz w:val="24"/>
          <w:szCs w:val="24"/>
        </w:rPr>
      </w:pPr>
      <w:r w:rsidRPr="00F06200">
        <w:rPr>
          <w:rFonts w:ascii="仿宋" w:eastAsia="仿宋" w:hAnsi="仿宋" w:hint="eastAsia"/>
          <w:color w:val="000000"/>
          <w:sz w:val="24"/>
          <w:szCs w:val="24"/>
        </w:rPr>
        <w:t>（三）股权转让收益测算；</w:t>
      </w:r>
    </w:p>
    <w:p w:rsidR="00613C84" w:rsidRPr="00F06200" w:rsidRDefault="00613C84" w:rsidP="00613C84">
      <w:pPr>
        <w:tabs>
          <w:tab w:val="left" w:pos="0"/>
        </w:tabs>
        <w:adjustRightInd w:val="0"/>
        <w:snapToGrid w:val="0"/>
        <w:spacing w:line="360" w:lineRule="auto"/>
        <w:ind w:firstLineChars="174" w:firstLine="418"/>
        <w:rPr>
          <w:rFonts w:ascii="仿宋" w:eastAsia="仿宋" w:hAnsi="仿宋"/>
          <w:color w:val="000000"/>
          <w:sz w:val="24"/>
          <w:szCs w:val="24"/>
        </w:rPr>
      </w:pPr>
      <w:r w:rsidRPr="00F06200">
        <w:rPr>
          <w:rFonts w:ascii="仿宋" w:eastAsia="仿宋" w:hAnsi="仿宋" w:hint="eastAsia"/>
          <w:color w:val="000000"/>
          <w:sz w:val="24"/>
          <w:szCs w:val="24"/>
        </w:rPr>
        <w:t>（四）拟受让股权方的基本情况（必要时）；</w:t>
      </w:r>
    </w:p>
    <w:p w:rsidR="00613C84" w:rsidRPr="00F06200" w:rsidRDefault="00613C84" w:rsidP="00613C84">
      <w:pPr>
        <w:adjustRightInd w:val="0"/>
        <w:snapToGrid w:val="0"/>
        <w:spacing w:line="360" w:lineRule="auto"/>
        <w:ind w:firstLineChars="174" w:firstLine="418"/>
        <w:rPr>
          <w:rFonts w:ascii="仿宋" w:eastAsia="仿宋" w:hAnsi="仿宋"/>
          <w:color w:val="000000"/>
          <w:sz w:val="24"/>
          <w:szCs w:val="24"/>
        </w:rPr>
      </w:pPr>
      <w:r w:rsidRPr="00F06200">
        <w:rPr>
          <w:rFonts w:ascii="仿宋" w:eastAsia="仿宋" w:hAnsi="仿宋" w:hint="eastAsia"/>
          <w:color w:val="000000"/>
          <w:sz w:val="24"/>
          <w:szCs w:val="24"/>
        </w:rPr>
        <w:t>（五）股权处置的具体操作建议；</w:t>
      </w:r>
    </w:p>
    <w:p w:rsidR="00613C84" w:rsidRPr="00F06200" w:rsidRDefault="00613C84" w:rsidP="00613C84">
      <w:pPr>
        <w:tabs>
          <w:tab w:val="left" w:pos="0"/>
        </w:tabs>
        <w:adjustRightInd w:val="0"/>
        <w:snapToGrid w:val="0"/>
        <w:spacing w:line="360" w:lineRule="auto"/>
        <w:ind w:firstLineChars="174" w:firstLine="418"/>
        <w:rPr>
          <w:rFonts w:ascii="仿宋" w:eastAsia="仿宋" w:hAnsi="仿宋"/>
          <w:color w:val="000000"/>
          <w:sz w:val="24"/>
          <w:szCs w:val="24"/>
        </w:rPr>
      </w:pPr>
      <w:r w:rsidRPr="00F06200">
        <w:rPr>
          <w:rFonts w:ascii="仿宋" w:eastAsia="仿宋" w:hAnsi="仿宋" w:hint="eastAsia"/>
          <w:color w:val="000000"/>
          <w:sz w:val="24"/>
          <w:szCs w:val="24"/>
        </w:rPr>
        <w:t>（六）相关中介公司的评估报告（必要时）。</w:t>
      </w:r>
    </w:p>
    <w:p w:rsidR="00613C84" w:rsidRPr="00F06200" w:rsidRDefault="00613C84" w:rsidP="00613C84">
      <w:pPr>
        <w:adjustRightInd w:val="0"/>
        <w:snapToGrid w:val="0"/>
        <w:spacing w:line="360" w:lineRule="auto"/>
        <w:ind w:firstLineChars="174" w:firstLine="419"/>
        <w:rPr>
          <w:rFonts w:ascii="仿宋" w:eastAsia="仿宋" w:hAnsi="仿宋"/>
          <w:color w:val="000000"/>
          <w:sz w:val="24"/>
          <w:szCs w:val="24"/>
        </w:rPr>
      </w:pPr>
      <w:r w:rsidRPr="00F06200">
        <w:rPr>
          <w:rFonts w:ascii="仿宋" w:eastAsia="仿宋" w:hAnsi="仿宋" w:hint="eastAsia"/>
          <w:b/>
          <w:color w:val="000000"/>
          <w:sz w:val="24"/>
          <w:szCs w:val="24"/>
        </w:rPr>
        <w:t>第三十五条</w:t>
      </w:r>
      <w:r w:rsidRPr="00F06200">
        <w:rPr>
          <w:rFonts w:ascii="仿宋" w:eastAsia="仿宋" w:hAnsi="仿宋"/>
          <w:color w:val="000000"/>
          <w:sz w:val="24"/>
          <w:szCs w:val="24"/>
        </w:rPr>
        <w:t xml:space="preserve">  </w:t>
      </w:r>
      <w:r w:rsidRPr="00F06200">
        <w:rPr>
          <w:rFonts w:ascii="仿宋" w:eastAsia="仿宋" w:hAnsi="仿宋" w:hint="eastAsia"/>
          <w:color w:val="000000"/>
          <w:sz w:val="24"/>
          <w:szCs w:val="24"/>
        </w:rPr>
        <w:t>项目资料、文件、批文；股东（大）会、董事会、监事会会议纪要、会议决议；重要事项、重要人事任免；年度会计决算和审计报告、以及企业间重要往来公文、函件等均为项目档案。固有业务组应做好项目材料的收集、整理、保管工作，在项目成立后，及时将项目材料移交给资产管理部。项目结束后，由资产管理部按《公司档案管理办法》的规定将项目档案资料移交管理部归档。</w:t>
      </w:r>
    </w:p>
    <w:p w:rsidR="00613C84" w:rsidRPr="0010588B" w:rsidRDefault="00613C84" w:rsidP="00613C84">
      <w:pPr>
        <w:adjustRightInd w:val="0"/>
        <w:snapToGrid w:val="0"/>
        <w:spacing w:line="360" w:lineRule="auto"/>
        <w:jc w:val="center"/>
        <w:rPr>
          <w:rFonts w:ascii="仿宋" w:eastAsia="仿宋" w:hAnsi="仿宋"/>
          <w:b/>
          <w:sz w:val="32"/>
          <w:szCs w:val="32"/>
        </w:rPr>
      </w:pPr>
      <w:r w:rsidRPr="0010588B">
        <w:rPr>
          <w:rFonts w:ascii="仿宋" w:eastAsia="仿宋" w:hAnsi="仿宋" w:hint="eastAsia"/>
          <w:b/>
          <w:sz w:val="32"/>
          <w:szCs w:val="32"/>
        </w:rPr>
        <w:t>第八章</w:t>
      </w:r>
      <w:r w:rsidRPr="0010588B">
        <w:rPr>
          <w:rFonts w:ascii="仿宋" w:eastAsia="仿宋" w:hAnsi="仿宋"/>
          <w:b/>
          <w:sz w:val="32"/>
          <w:szCs w:val="32"/>
        </w:rPr>
        <w:t xml:space="preserve">  </w:t>
      </w:r>
      <w:r w:rsidRPr="0010588B">
        <w:rPr>
          <w:rFonts w:ascii="仿宋" w:eastAsia="仿宋" w:hAnsi="仿宋" w:hint="eastAsia"/>
          <w:b/>
          <w:sz w:val="32"/>
          <w:szCs w:val="32"/>
        </w:rPr>
        <w:t>监督与审计</w:t>
      </w:r>
    </w:p>
    <w:p w:rsidR="00613C84" w:rsidRPr="00F06200" w:rsidRDefault="00613C84" w:rsidP="00613C84">
      <w:pPr>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color w:val="000000"/>
          <w:sz w:val="24"/>
          <w:szCs w:val="24"/>
        </w:rPr>
        <w:t>第三十六条</w:t>
      </w:r>
      <w:r w:rsidRPr="00F06200">
        <w:rPr>
          <w:rFonts w:ascii="仿宋" w:eastAsia="仿宋" w:hAnsi="仿宋"/>
          <w:b/>
          <w:color w:val="000000"/>
          <w:sz w:val="24"/>
          <w:szCs w:val="24"/>
        </w:rPr>
        <w:t xml:space="preserve"> </w:t>
      </w:r>
      <w:r w:rsidRPr="00F06200">
        <w:rPr>
          <w:rFonts w:ascii="仿宋" w:eastAsia="仿宋" w:hAnsi="仿宋"/>
          <w:sz w:val="24"/>
          <w:szCs w:val="24"/>
        </w:rPr>
        <w:t xml:space="preserve"> </w:t>
      </w:r>
      <w:r w:rsidRPr="00F06200">
        <w:rPr>
          <w:rFonts w:ascii="仿宋" w:eastAsia="仿宋" w:hAnsi="仿宋" w:hint="eastAsia"/>
          <w:sz w:val="24"/>
          <w:szCs w:val="24"/>
        </w:rPr>
        <w:t>公司建立对外投资业务内部控制的监督检查制度，风险管理部和内审稽核部应定期或不定期对股权投资业务进行检查。</w:t>
      </w:r>
    </w:p>
    <w:p w:rsidR="00613C84" w:rsidRPr="00F06200" w:rsidRDefault="00613C84" w:rsidP="00613C84">
      <w:pPr>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color w:val="000000"/>
          <w:sz w:val="24"/>
          <w:szCs w:val="24"/>
        </w:rPr>
        <w:t>第三十七条</w:t>
      </w:r>
      <w:r w:rsidRPr="00F06200">
        <w:rPr>
          <w:rFonts w:ascii="仿宋" w:eastAsia="仿宋" w:hAnsi="仿宋"/>
          <w:sz w:val="24"/>
          <w:szCs w:val="24"/>
        </w:rPr>
        <w:t xml:space="preserve">  </w:t>
      </w:r>
      <w:r w:rsidRPr="00F06200">
        <w:rPr>
          <w:rFonts w:ascii="仿宋" w:eastAsia="仿宋" w:hAnsi="仿宋" w:hint="eastAsia"/>
          <w:sz w:val="24"/>
          <w:szCs w:val="24"/>
        </w:rPr>
        <w:t>股权投资业务内部控制监督检查的内容主要包括：</w:t>
      </w:r>
    </w:p>
    <w:p w:rsidR="00613C84" w:rsidRPr="00F06200" w:rsidRDefault="00613C84" w:rsidP="00613C84">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lastRenderedPageBreak/>
        <w:t>（一）投资业务相关岗位设置及人员配备情况。重点检查岗位设置是否科学、合理，是否存在不相容职务混岗的现象，以及人员配备是否合理。</w:t>
      </w:r>
    </w:p>
    <w:p w:rsidR="00613C84" w:rsidRPr="00F06200" w:rsidRDefault="00613C84" w:rsidP="00613C84">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（二）投资业务授权批准制度的执行情况。重点检查投资业务的审批手续是否健全，是否存在越权审批等违反规定的行为。</w:t>
      </w:r>
    </w:p>
    <w:p w:rsidR="00613C84" w:rsidRPr="00F06200" w:rsidRDefault="00613C84" w:rsidP="00613C84">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（三）对外投资业务的决策情况。重点检查对外投资决策过程是否符合规定的程序。</w:t>
      </w:r>
    </w:p>
    <w:p w:rsidR="00613C84" w:rsidRPr="00F06200" w:rsidRDefault="00613C84" w:rsidP="00613C84">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（四）对外投资的执行情况。重点检查各项资产是否按照投资方案投出；投资期间获得的投资收益是否及时进行会计处理，以及对外投资权益证书和有关凭证的保管与记录情况。</w:t>
      </w:r>
    </w:p>
    <w:p w:rsidR="00613C84" w:rsidRPr="00F06200" w:rsidRDefault="00613C84" w:rsidP="00613C84">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（五）对外投资的处置情况。重点检查投资资产的处置是否经过集体决策并符合授权批准程序，资产的回收是否完整、及时，资产的作价是否合理。</w:t>
      </w:r>
    </w:p>
    <w:p w:rsidR="00613C84" w:rsidRPr="00F06200" w:rsidRDefault="00613C84" w:rsidP="00613C84">
      <w:pPr>
        <w:tabs>
          <w:tab w:val="left" w:pos="1824"/>
        </w:tabs>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（六）对外投资的会计处理情况。重点检查会计记录是否真实、完整。</w:t>
      </w:r>
    </w:p>
    <w:p w:rsidR="00613C84" w:rsidRPr="00F06200" w:rsidRDefault="00613C84" w:rsidP="00613C84">
      <w:pPr>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color w:val="000000"/>
          <w:sz w:val="24"/>
          <w:szCs w:val="24"/>
        </w:rPr>
        <w:t>第三十八条</w:t>
      </w:r>
      <w:r w:rsidRPr="00F06200">
        <w:rPr>
          <w:rFonts w:ascii="仿宋" w:eastAsia="仿宋" w:hAnsi="仿宋"/>
          <w:sz w:val="24"/>
          <w:szCs w:val="24"/>
        </w:rPr>
        <w:t xml:space="preserve">  </w:t>
      </w:r>
      <w:r w:rsidRPr="00F06200">
        <w:rPr>
          <w:rFonts w:ascii="仿宋" w:eastAsia="仿宋" w:hAnsi="仿宋" w:hint="eastAsia"/>
          <w:sz w:val="24"/>
          <w:szCs w:val="24"/>
        </w:rPr>
        <w:t>对监督检查过程中发现的投资业务内部控制中的薄弱环节和问题，检查部门应当及时报告，业务部门应当查明原因，采取措施加以纠正和完善。</w:t>
      </w:r>
    </w:p>
    <w:p w:rsidR="00613C84" w:rsidRPr="00F06200" w:rsidRDefault="00613C84" w:rsidP="00613C84">
      <w:pPr>
        <w:widowControl/>
        <w:tabs>
          <w:tab w:val="num" w:pos="1440"/>
          <w:tab w:val="num" w:pos="1620"/>
        </w:tabs>
        <w:adjustRightInd w:val="0"/>
        <w:snapToGrid w:val="0"/>
        <w:spacing w:line="360" w:lineRule="auto"/>
        <w:ind w:firstLineChars="174" w:firstLine="419"/>
        <w:jc w:val="left"/>
        <w:rPr>
          <w:rFonts w:ascii="仿宋" w:eastAsia="仿宋" w:hAnsi="仿宋"/>
          <w:kern w:val="0"/>
          <w:sz w:val="24"/>
          <w:szCs w:val="24"/>
        </w:rPr>
      </w:pPr>
      <w:r w:rsidRPr="00F06200">
        <w:rPr>
          <w:rFonts w:ascii="仿宋" w:eastAsia="仿宋" w:hAnsi="仿宋" w:hint="eastAsia"/>
          <w:b/>
          <w:color w:val="000000"/>
          <w:sz w:val="24"/>
          <w:szCs w:val="24"/>
        </w:rPr>
        <w:t>第三十九条</w:t>
      </w:r>
      <w:r w:rsidRPr="00F06200">
        <w:rPr>
          <w:rFonts w:ascii="仿宋" w:eastAsia="仿宋" w:hAnsi="仿宋"/>
          <w:sz w:val="24"/>
          <w:szCs w:val="24"/>
        </w:rPr>
        <w:t xml:space="preserve">   </w:t>
      </w:r>
      <w:r w:rsidRPr="00F06200">
        <w:rPr>
          <w:rFonts w:ascii="仿宋" w:eastAsia="仿宋" w:hAnsi="仿宋" w:hint="eastAsia"/>
          <w:sz w:val="24"/>
          <w:szCs w:val="24"/>
        </w:rPr>
        <w:t>股权投资项目结束后，内审稽核部应进行审计，</w:t>
      </w:r>
      <w:r w:rsidRPr="00F06200">
        <w:rPr>
          <w:rFonts w:ascii="仿宋" w:eastAsia="仿宋" w:hAnsi="仿宋" w:hint="eastAsia"/>
          <w:kern w:val="0"/>
          <w:sz w:val="24"/>
          <w:szCs w:val="24"/>
        </w:rPr>
        <w:t>审计完成后，</w:t>
      </w:r>
      <w:r w:rsidRPr="00F06200">
        <w:rPr>
          <w:rFonts w:ascii="仿宋" w:eastAsia="仿宋" w:hAnsi="仿宋" w:hint="eastAsia"/>
          <w:sz w:val="24"/>
          <w:szCs w:val="24"/>
        </w:rPr>
        <w:t>内审稽核部</w:t>
      </w:r>
      <w:r w:rsidRPr="00F06200">
        <w:rPr>
          <w:rFonts w:ascii="仿宋" w:eastAsia="仿宋" w:hAnsi="仿宋" w:hint="eastAsia"/>
          <w:kern w:val="0"/>
          <w:sz w:val="24"/>
          <w:szCs w:val="24"/>
        </w:rPr>
        <w:t>出具《股权投资项目稽核报告》交被稽核部门确认及解释后，报分管领导、总裁。</w:t>
      </w:r>
    </w:p>
    <w:p w:rsidR="00613C84" w:rsidRPr="0010588B" w:rsidRDefault="00613C84" w:rsidP="00613C84">
      <w:pPr>
        <w:adjustRightInd w:val="0"/>
        <w:snapToGrid w:val="0"/>
        <w:spacing w:line="360" w:lineRule="auto"/>
        <w:jc w:val="center"/>
        <w:rPr>
          <w:rFonts w:ascii="仿宋" w:eastAsia="仿宋" w:hAnsi="仿宋"/>
          <w:b/>
          <w:sz w:val="32"/>
          <w:szCs w:val="32"/>
        </w:rPr>
      </w:pPr>
      <w:r w:rsidRPr="0010588B">
        <w:rPr>
          <w:rFonts w:ascii="仿宋" w:eastAsia="仿宋" w:hAnsi="仿宋" w:hint="eastAsia"/>
          <w:b/>
          <w:sz w:val="32"/>
          <w:szCs w:val="32"/>
        </w:rPr>
        <w:t>第九章</w:t>
      </w:r>
      <w:r w:rsidRPr="0010588B">
        <w:rPr>
          <w:rFonts w:ascii="仿宋" w:eastAsia="仿宋" w:hAnsi="仿宋"/>
          <w:b/>
          <w:sz w:val="32"/>
          <w:szCs w:val="32"/>
        </w:rPr>
        <w:t xml:space="preserve"> </w:t>
      </w:r>
      <w:r w:rsidRPr="0010588B">
        <w:rPr>
          <w:rFonts w:ascii="仿宋" w:eastAsia="仿宋" w:hAnsi="仿宋"/>
          <w:b/>
          <w:sz w:val="32"/>
          <w:szCs w:val="32"/>
        </w:rPr>
        <w:tab/>
      </w:r>
      <w:r w:rsidRPr="0010588B">
        <w:rPr>
          <w:rFonts w:ascii="仿宋" w:eastAsia="仿宋" w:hAnsi="仿宋" w:hint="eastAsia"/>
          <w:b/>
          <w:sz w:val="32"/>
          <w:szCs w:val="32"/>
        </w:rPr>
        <w:t>附　则</w:t>
      </w:r>
    </w:p>
    <w:p w:rsidR="00613C84" w:rsidRPr="00F06200" w:rsidRDefault="00613C84" w:rsidP="00613C84">
      <w:pPr>
        <w:tabs>
          <w:tab w:val="left" w:pos="0"/>
          <w:tab w:val="left" w:pos="1380"/>
        </w:tabs>
        <w:adjustRightInd w:val="0"/>
        <w:snapToGrid w:val="0"/>
        <w:spacing w:line="360" w:lineRule="auto"/>
        <w:ind w:firstLineChars="174" w:firstLine="419"/>
        <w:rPr>
          <w:rFonts w:ascii="仿宋" w:eastAsia="仿宋" w:hAnsi="仿宋"/>
          <w:color w:val="000000"/>
          <w:sz w:val="24"/>
          <w:szCs w:val="24"/>
        </w:rPr>
      </w:pPr>
      <w:r w:rsidRPr="00F06200">
        <w:rPr>
          <w:rFonts w:ascii="仿宋" w:eastAsia="仿宋" w:hAnsi="仿宋" w:hint="eastAsia"/>
          <w:b/>
          <w:color w:val="000000"/>
          <w:sz w:val="24"/>
          <w:szCs w:val="24"/>
        </w:rPr>
        <w:t>第四十条</w:t>
      </w:r>
      <w:r w:rsidRPr="00F06200">
        <w:rPr>
          <w:rFonts w:ascii="仿宋" w:eastAsia="仿宋" w:hAnsi="仿宋"/>
          <w:color w:val="000000"/>
          <w:sz w:val="24"/>
          <w:szCs w:val="24"/>
        </w:rPr>
        <w:t xml:space="preserve">  </w:t>
      </w:r>
      <w:r w:rsidRPr="00F06200">
        <w:rPr>
          <w:rFonts w:ascii="仿宋" w:eastAsia="仿宋" w:hAnsi="仿宋" w:hint="eastAsia"/>
          <w:color w:val="000000"/>
          <w:sz w:val="24"/>
          <w:szCs w:val="24"/>
        </w:rPr>
        <w:t>公司涉及股权投资业务的相关人员应当保守商业秘密。</w:t>
      </w:r>
    </w:p>
    <w:p w:rsidR="00613C84" w:rsidRPr="00F06200" w:rsidRDefault="00613C84" w:rsidP="00613C84">
      <w:pPr>
        <w:pStyle w:val="3"/>
        <w:adjustRightInd w:val="0"/>
        <w:snapToGrid w:val="0"/>
        <w:spacing w:after="0" w:line="360" w:lineRule="auto"/>
        <w:ind w:leftChars="0" w:left="0" w:firstLineChars="174" w:firstLine="419"/>
        <w:rPr>
          <w:rFonts w:ascii="仿宋" w:eastAsia="仿宋" w:hAnsi="仿宋"/>
          <w:color w:val="000000"/>
          <w:sz w:val="24"/>
          <w:szCs w:val="24"/>
        </w:rPr>
      </w:pPr>
      <w:r w:rsidRPr="00F06200">
        <w:rPr>
          <w:rFonts w:ascii="仿宋" w:eastAsia="仿宋" w:hAnsi="仿宋" w:hint="eastAsia"/>
          <w:b/>
          <w:color w:val="000000"/>
          <w:sz w:val="24"/>
          <w:szCs w:val="24"/>
        </w:rPr>
        <w:t>第四十一条</w:t>
      </w:r>
      <w:r w:rsidRPr="00F06200">
        <w:rPr>
          <w:rFonts w:ascii="仿宋" w:eastAsia="仿宋" w:hAnsi="仿宋"/>
          <w:color w:val="000000"/>
          <w:sz w:val="24"/>
          <w:szCs w:val="24"/>
        </w:rPr>
        <w:t xml:space="preserve">  </w:t>
      </w:r>
      <w:r w:rsidRPr="00F06200">
        <w:rPr>
          <w:rFonts w:ascii="仿宋" w:eastAsia="仿宋" w:hAnsi="仿宋" w:hint="eastAsia"/>
          <w:color w:val="000000"/>
          <w:sz w:val="24"/>
          <w:szCs w:val="24"/>
        </w:rPr>
        <w:t>公司以固有资产投资于未上市企业股权、上市公司限售流通股或中国银监会批准可以投资的其他股权的投资业务，应遵守银监会的相关规定，并参照本办法管理和执行。</w:t>
      </w:r>
    </w:p>
    <w:p w:rsidR="00613C84" w:rsidRPr="00F06200" w:rsidRDefault="00613C84" w:rsidP="00613C84">
      <w:pPr>
        <w:tabs>
          <w:tab w:val="left" w:pos="0"/>
          <w:tab w:val="left" w:pos="1380"/>
        </w:tabs>
        <w:adjustRightInd w:val="0"/>
        <w:snapToGrid w:val="0"/>
        <w:spacing w:line="360" w:lineRule="auto"/>
        <w:ind w:firstLineChars="174" w:firstLine="419"/>
        <w:rPr>
          <w:rFonts w:ascii="仿宋" w:eastAsia="仿宋" w:hAnsi="仿宋"/>
          <w:color w:val="000000"/>
          <w:sz w:val="24"/>
          <w:szCs w:val="24"/>
        </w:rPr>
      </w:pPr>
      <w:r w:rsidRPr="00F06200">
        <w:rPr>
          <w:rFonts w:ascii="仿宋" w:eastAsia="仿宋" w:hAnsi="仿宋" w:hint="eastAsia"/>
          <w:b/>
          <w:color w:val="000000"/>
          <w:sz w:val="24"/>
          <w:szCs w:val="24"/>
        </w:rPr>
        <w:t>第四十二条</w:t>
      </w:r>
      <w:r w:rsidRPr="00F06200">
        <w:rPr>
          <w:rFonts w:ascii="仿宋" w:eastAsia="仿宋" w:hAnsi="仿宋" w:hint="eastAsia"/>
          <w:color w:val="000000"/>
          <w:sz w:val="24"/>
          <w:szCs w:val="24"/>
        </w:rPr>
        <w:t>本办法由公司负责解释和修订。</w:t>
      </w:r>
    </w:p>
    <w:p w:rsidR="00613C84" w:rsidRPr="00F06200" w:rsidRDefault="00613C84" w:rsidP="00613C84">
      <w:pPr>
        <w:tabs>
          <w:tab w:val="left" w:pos="0"/>
          <w:tab w:val="left" w:pos="2340"/>
        </w:tabs>
        <w:adjustRightInd w:val="0"/>
        <w:snapToGrid w:val="0"/>
        <w:spacing w:line="360" w:lineRule="auto"/>
        <w:ind w:firstLineChars="174" w:firstLine="419"/>
        <w:rPr>
          <w:rFonts w:ascii="仿宋" w:eastAsia="仿宋" w:hAnsi="仿宋"/>
          <w:color w:val="000000"/>
          <w:sz w:val="24"/>
          <w:szCs w:val="24"/>
        </w:rPr>
      </w:pPr>
      <w:r w:rsidRPr="00F06200">
        <w:rPr>
          <w:rFonts w:ascii="仿宋" w:eastAsia="仿宋" w:hAnsi="仿宋" w:hint="eastAsia"/>
          <w:b/>
          <w:color w:val="000000"/>
          <w:sz w:val="24"/>
          <w:szCs w:val="24"/>
        </w:rPr>
        <w:t>第四十三条</w:t>
      </w:r>
      <w:r w:rsidRPr="00F06200">
        <w:rPr>
          <w:rFonts w:ascii="仿宋" w:eastAsia="仿宋" w:hAnsi="仿宋"/>
          <w:color w:val="000000"/>
          <w:sz w:val="24"/>
          <w:szCs w:val="24"/>
        </w:rPr>
        <w:t xml:space="preserve">  </w:t>
      </w:r>
      <w:r w:rsidRPr="00F06200">
        <w:rPr>
          <w:rFonts w:ascii="仿宋" w:eastAsia="仿宋" w:hAnsi="仿宋" w:hint="eastAsia"/>
          <w:color w:val="000000"/>
          <w:sz w:val="24"/>
          <w:szCs w:val="24"/>
        </w:rPr>
        <w:t>本办法自发布之日起施行。</w:t>
      </w:r>
    </w:p>
    <w:p w:rsidR="00613C84" w:rsidRPr="00F06200" w:rsidRDefault="00613C84" w:rsidP="00613C84">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kern w:val="44"/>
          <w:sz w:val="24"/>
          <w:szCs w:val="24"/>
        </w:rPr>
        <w:t>附件一：</w:t>
      </w:r>
      <w:r w:rsidRPr="00F06200">
        <w:rPr>
          <w:rFonts w:ascii="仿宋" w:eastAsia="仿宋" w:hAnsi="仿宋" w:hint="eastAsia"/>
          <w:sz w:val="24"/>
          <w:szCs w:val="24"/>
        </w:rPr>
        <w:t>被投资企业基本情况季</w:t>
      </w:r>
      <w:r w:rsidRPr="00F06200">
        <w:rPr>
          <w:rFonts w:ascii="仿宋" w:eastAsia="仿宋" w:hAnsi="仿宋" w:cs="彩虹小标宋" w:hint="eastAsia"/>
          <w:sz w:val="24"/>
          <w:szCs w:val="24"/>
        </w:rPr>
        <w:t>报表（略）</w:t>
      </w:r>
    </w:p>
    <w:p w:rsidR="00613C84" w:rsidRDefault="00613C84" w:rsidP="00613C84">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附件二：项目管理报告（略）</w:t>
      </w:r>
    </w:p>
    <w:p w:rsidR="00613C84" w:rsidRDefault="00613C84" w:rsidP="00613C84">
      <w:pPr>
        <w:adjustRightInd w:val="0"/>
        <w:snapToGrid w:val="0"/>
        <w:spacing w:line="360" w:lineRule="auto"/>
        <w:ind w:firstLineChars="174" w:firstLine="418"/>
        <w:rPr>
          <w:rFonts w:ascii="仿宋" w:eastAsia="仿宋" w:hAnsi="仿宋"/>
          <w:sz w:val="24"/>
          <w:szCs w:val="24"/>
        </w:rPr>
      </w:pPr>
    </w:p>
    <w:p w:rsidR="00A86D44" w:rsidRPr="00613C84" w:rsidRDefault="00A86D44"/>
    <w:sectPr w:rsidR="00A86D44" w:rsidRPr="00613C8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6D44" w:rsidRDefault="00A86D44" w:rsidP="00613C84">
      <w:r>
        <w:separator/>
      </w:r>
    </w:p>
  </w:endnote>
  <w:endnote w:type="continuationSeparator" w:id="1">
    <w:p w:rsidR="00A86D44" w:rsidRDefault="00A86D44" w:rsidP="00613C8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彩虹粗仿宋">
    <w:altName w:val="宋体"/>
    <w:panose1 w:val="00000000000000000000"/>
    <w:charset w:val="86"/>
    <w:family w:val="auto"/>
    <w:notTrueType/>
    <w:pitch w:val="default"/>
    <w:sig w:usb0="00000001" w:usb1="080E0000" w:usb2="00000010" w:usb3="00000000" w:csb0="00040000" w:csb1="00000000"/>
  </w:font>
  <w:font w:name="彩虹小标宋">
    <w:altName w:val="宋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6D44" w:rsidRDefault="00A86D44" w:rsidP="00613C84">
      <w:r>
        <w:separator/>
      </w:r>
    </w:p>
  </w:footnote>
  <w:footnote w:type="continuationSeparator" w:id="1">
    <w:p w:rsidR="00A86D44" w:rsidRDefault="00A86D44" w:rsidP="00613C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D3EF0"/>
    <w:multiLevelType w:val="hybridMultilevel"/>
    <w:tmpl w:val="4F14294C"/>
    <w:lvl w:ilvl="0" w:tplc="7F4E3094">
      <w:start w:val="1"/>
      <w:numFmt w:val="japaneseCounting"/>
      <w:lvlText w:val="（%1）"/>
      <w:lvlJc w:val="left"/>
      <w:pPr>
        <w:tabs>
          <w:tab w:val="num" w:pos="0"/>
        </w:tabs>
        <w:ind w:firstLine="454"/>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13C84"/>
    <w:rsid w:val="00613C84"/>
    <w:rsid w:val="00A86D4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3C84"/>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13C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13C84"/>
    <w:rPr>
      <w:sz w:val="18"/>
      <w:szCs w:val="18"/>
    </w:rPr>
  </w:style>
  <w:style w:type="paragraph" w:styleId="a4">
    <w:name w:val="footer"/>
    <w:basedOn w:val="a"/>
    <w:link w:val="Char0"/>
    <w:uiPriority w:val="99"/>
    <w:semiHidden/>
    <w:unhideWhenUsed/>
    <w:rsid w:val="00613C8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13C84"/>
    <w:rPr>
      <w:sz w:val="18"/>
      <w:szCs w:val="18"/>
    </w:rPr>
  </w:style>
  <w:style w:type="paragraph" w:styleId="a5">
    <w:name w:val="annotation text"/>
    <w:basedOn w:val="a"/>
    <w:link w:val="Char1"/>
    <w:uiPriority w:val="99"/>
    <w:semiHidden/>
    <w:rsid w:val="00613C84"/>
    <w:pPr>
      <w:jc w:val="left"/>
    </w:pPr>
    <w:rPr>
      <w:rFonts w:ascii="Times New Roman" w:hAnsi="Times New Roman"/>
      <w:szCs w:val="24"/>
    </w:rPr>
  </w:style>
  <w:style w:type="character" w:customStyle="1" w:styleId="Char1">
    <w:name w:val="批注文字 Char"/>
    <w:basedOn w:val="a0"/>
    <w:link w:val="a5"/>
    <w:uiPriority w:val="99"/>
    <w:semiHidden/>
    <w:rsid w:val="00613C84"/>
    <w:rPr>
      <w:rFonts w:ascii="Times New Roman" w:eastAsia="宋体" w:hAnsi="Times New Roman" w:cs="Times New Roman"/>
      <w:szCs w:val="24"/>
    </w:rPr>
  </w:style>
  <w:style w:type="paragraph" w:styleId="2">
    <w:name w:val="Body Text Indent 2"/>
    <w:basedOn w:val="a"/>
    <w:link w:val="2Char"/>
    <w:uiPriority w:val="99"/>
    <w:rsid w:val="00613C84"/>
    <w:pPr>
      <w:spacing w:after="120" w:line="480" w:lineRule="auto"/>
      <w:ind w:leftChars="200" w:left="420"/>
    </w:pPr>
    <w:rPr>
      <w:rFonts w:ascii="Times New Roman" w:hAnsi="Times New Roman"/>
      <w:szCs w:val="24"/>
    </w:rPr>
  </w:style>
  <w:style w:type="character" w:customStyle="1" w:styleId="2Char">
    <w:name w:val="正文文本缩进 2 Char"/>
    <w:basedOn w:val="a0"/>
    <w:link w:val="2"/>
    <w:uiPriority w:val="99"/>
    <w:rsid w:val="00613C84"/>
    <w:rPr>
      <w:rFonts w:ascii="Times New Roman" w:eastAsia="宋体" w:hAnsi="Times New Roman" w:cs="Times New Roman"/>
      <w:szCs w:val="24"/>
    </w:rPr>
  </w:style>
  <w:style w:type="paragraph" w:styleId="3">
    <w:name w:val="Body Text Indent 3"/>
    <w:basedOn w:val="a"/>
    <w:link w:val="3Char"/>
    <w:uiPriority w:val="99"/>
    <w:rsid w:val="00613C84"/>
    <w:pPr>
      <w:spacing w:after="120"/>
      <w:ind w:leftChars="200" w:left="420"/>
    </w:pPr>
    <w:rPr>
      <w:rFonts w:ascii="Times New Roman" w:hAnsi="Times New Roman"/>
      <w:sz w:val="16"/>
      <w:szCs w:val="16"/>
    </w:rPr>
  </w:style>
  <w:style w:type="character" w:customStyle="1" w:styleId="3Char">
    <w:name w:val="正文文本缩进 3 Char"/>
    <w:basedOn w:val="a0"/>
    <w:link w:val="3"/>
    <w:uiPriority w:val="99"/>
    <w:rsid w:val="00613C84"/>
    <w:rPr>
      <w:rFonts w:ascii="Times New Roman" w:eastAsia="宋体" w:hAnsi="Times New Roman" w:cs="Times New Roman"/>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751</Words>
  <Characters>4283</Characters>
  <Application>Microsoft Office Word</Application>
  <DocSecurity>0</DocSecurity>
  <Lines>35</Lines>
  <Paragraphs>10</Paragraphs>
  <ScaleCrop>false</ScaleCrop>
  <Company/>
  <LinksUpToDate>false</LinksUpToDate>
  <CharactersWithSpaces>5024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c:creator>
  <cp:keywords/>
  <dc:description/>
  <cp:lastModifiedBy>Nan</cp:lastModifiedBy>
  <cp:revision>2</cp:revision>
  <dcterms:created xsi:type="dcterms:W3CDTF">2015-01-20T02:54:00Z</dcterms:created>
  <dcterms:modified xsi:type="dcterms:W3CDTF">2015-01-20T02:55:00Z</dcterms:modified>
</cp:coreProperties>
</file>