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3D7" w:rsidRPr="00E15502" w:rsidRDefault="005717EE">
      <w:pPr>
        <w:jc w:val="center"/>
        <w:rPr>
          <w:b/>
          <w:bCs/>
          <w:sz w:val="28"/>
          <w:szCs w:val="28"/>
        </w:rPr>
      </w:pPr>
      <w:r w:rsidRPr="00E15502">
        <w:rPr>
          <w:b/>
          <w:bCs/>
          <w:sz w:val="28"/>
          <w:szCs w:val="28"/>
        </w:rPr>
        <w:t>通化八两宝参业股份有限公司</w:t>
      </w:r>
    </w:p>
    <w:p w:rsidR="009D23D7" w:rsidRPr="00E15502" w:rsidRDefault="005717EE">
      <w:r w:rsidRPr="00E15502">
        <w:t>一、公司概况</w:t>
      </w:r>
    </w:p>
    <w:p w:rsidR="009D23D7" w:rsidRPr="00E15502" w:rsidRDefault="005717EE">
      <w:r w:rsidRPr="00E15502">
        <w:t xml:space="preserve">1. </w:t>
      </w:r>
      <w:r w:rsidRPr="00E15502">
        <w:t>联系方式</w:t>
      </w:r>
    </w:p>
    <w:p w:rsidR="009D23D7" w:rsidRPr="00E15502" w:rsidRDefault="005717EE">
      <w:pPr>
        <w:numPr>
          <w:ilvl w:val="0"/>
          <w:numId w:val="1"/>
        </w:numPr>
      </w:pPr>
      <w:r w:rsidRPr="00E15502">
        <w:t>孙海（副总经理</w:t>
      </w:r>
      <w:r w:rsidRPr="00E15502">
        <w:t xml:space="preserve">  18626579799</w:t>
      </w:r>
      <w:r w:rsidRPr="00E15502">
        <w:t>）</w:t>
      </w:r>
    </w:p>
    <w:p w:rsidR="009D23D7" w:rsidRPr="00E15502" w:rsidRDefault="005717EE">
      <w:pPr>
        <w:numPr>
          <w:ilvl w:val="0"/>
          <w:numId w:val="1"/>
        </w:numPr>
      </w:pPr>
      <w:r w:rsidRPr="00E15502">
        <w:t>公司网站（</w:t>
      </w:r>
      <w:r w:rsidRPr="00E15502">
        <w:fldChar w:fldCharType="begin"/>
      </w:r>
      <w:r w:rsidRPr="00E15502">
        <w:instrText xml:space="preserve"> HYPERLINK "http://www.baliangbao.com/" \h </w:instrText>
      </w:r>
      <w:r w:rsidRPr="00E15502">
        <w:fldChar w:fldCharType="separate"/>
      </w:r>
      <w:r w:rsidRPr="00E15502">
        <w:rPr>
          <w:rStyle w:val="InternetLink"/>
        </w:rPr>
        <w:t>http://www.baliangbao.com/</w:t>
      </w:r>
      <w:r w:rsidRPr="00E15502">
        <w:rPr>
          <w:rStyle w:val="InternetLink"/>
        </w:rPr>
        <w:fldChar w:fldCharType="end"/>
      </w:r>
      <w:r w:rsidRPr="00E15502">
        <w:t>）</w:t>
      </w:r>
    </w:p>
    <w:p w:rsidR="009D23D7" w:rsidRPr="00E15502" w:rsidRDefault="005717EE">
      <w:pPr>
        <w:numPr>
          <w:ilvl w:val="0"/>
          <w:numId w:val="1"/>
        </w:numPr>
      </w:pPr>
      <w:r w:rsidRPr="00E15502">
        <w:t>微信推广地址（</w:t>
      </w:r>
      <w:r w:rsidRPr="00E15502">
        <w:fldChar w:fldCharType="begin"/>
      </w:r>
      <w:r w:rsidRPr="00E15502">
        <w:instrText xml:space="preserve"> HYPERLINK "http://www.vchale.com/thblb0105/" \h </w:instrText>
      </w:r>
      <w:r w:rsidRPr="00E15502">
        <w:fldChar w:fldCharType="separate"/>
      </w:r>
      <w:r w:rsidRPr="00E15502">
        <w:rPr>
          <w:rStyle w:val="InternetLink"/>
        </w:rPr>
        <w:t>http://www.vchale.com/thblb0105/</w:t>
      </w:r>
      <w:r w:rsidRPr="00E15502">
        <w:rPr>
          <w:rStyle w:val="InternetLink"/>
        </w:rPr>
        <w:fldChar w:fldCharType="end"/>
      </w:r>
      <w:hyperlink>
        <w:r w:rsidRPr="00E15502">
          <w:t>）</w:t>
        </w:r>
      </w:hyperlink>
    </w:p>
    <w:p w:rsidR="009D23D7" w:rsidRPr="00E15502" w:rsidRDefault="005717EE">
      <w:pPr>
        <w:numPr>
          <w:ilvl w:val="0"/>
          <w:numId w:val="1"/>
        </w:numPr>
      </w:pPr>
      <w:r w:rsidRPr="00E15502">
        <w:t>地址（吉林通化市东昌区光明路财富大厦</w:t>
      </w:r>
      <w:r w:rsidRPr="00E15502">
        <w:t>20</w:t>
      </w:r>
      <w:r w:rsidRPr="00E15502">
        <w:t>层）</w:t>
      </w:r>
    </w:p>
    <w:p w:rsidR="009D23D7" w:rsidRPr="00E15502" w:rsidRDefault="009D23D7"/>
    <w:p w:rsidR="009D23D7" w:rsidRPr="00E15502" w:rsidRDefault="005717EE">
      <w:r w:rsidRPr="00E15502">
        <w:t xml:space="preserve">2. </w:t>
      </w:r>
      <w:r w:rsidRPr="00E15502">
        <w:t>企业简介（参见</w:t>
      </w:r>
      <w:r w:rsidRPr="00E15502">
        <w:t>1</w:t>
      </w:r>
      <w:r w:rsidRPr="00E15502">
        <w:t>）</w:t>
      </w:r>
    </w:p>
    <w:p w:rsidR="009D23D7" w:rsidRPr="00E15502" w:rsidRDefault="005717EE">
      <w:pPr>
        <w:numPr>
          <w:ilvl w:val="0"/>
          <w:numId w:val="2"/>
        </w:numPr>
      </w:pPr>
      <w:r w:rsidRPr="00E15502">
        <w:t>成立时间：</w:t>
      </w:r>
      <w:r w:rsidRPr="00E15502">
        <w:t>2015</w:t>
      </w:r>
      <w:r w:rsidRPr="00E15502">
        <w:t>年</w:t>
      </w:r>
      <w:r w:rsidRPr="00E15502">
        <w:t>1</w:t>
      </w:r>
      <w:r w:rsidRPr="00E15502">
        <w:t>月</w:t>
      </w:r>
      <w:r w:rsidRPr="00E15502">
        <w:t>5</w:t>
      </w:r>
      <w:r w:rsidRPr="00E15502">
        <w:t>日</w:t>
      </w:r>
    </w:p>
    <w:p w:rsidR="009D23D7" w:rsidRPr="00E15502" w:rsidRDefault="005717EE">
      <w:pPr>
        <w:numPr>
          <w:ilvl w:val="0"/>
          <w:numId w:val="2"/>
        </w:numPr>
      </w:pPr>
      <w:r w:rsidRPr="00E15502">
        <w:t>注册资金：</w:t>
      </w:r>
      <w:r w:rsidRPr="00E15502">
        <w:t>1000</w:t>
      </w:r>
      <w:r w:rsidRPr="00E15502">
        <w:t>万元</w:t>
      </w:r>
    </w:p>
    <w:p w:rsidR="009D23D7" w:rsidRPr="00E15502" w:rsidRDefault="005717EE">
      <w:pPr>
        <w:numPr>
          <w:ilvl w:val="0"/>
          <w:numId w:val="2"/>
        </w:numPr>
      </w:pPr>
      <w:r w:rsidRPr="00E15502">
        <w:t>公司规模：</w:t>
      </w:r>
      <w:r w:rsidRPr="00E15502">
        <w:t>50-200</w:t>
      </w:r>
      <w:r w:rsidRPr="00E15502">
        <w:t>人</w:t>
      </w:r>
    </w:p>
    <w:p w:rsidR="009D23D7" w:rsidRPr="00E15502" w:rsidRDefault="005717EE">
      <w:pPr>
        <w:numPr>
          <w:ilvl w:val="0"/>
          <w:numId w:val="2"/>
        </w:numPr>
      </w:pPr>
      <w:r w:rsidRPr="00E15502">
        <w:t>主营项目：野山参种植、初加工、销售、旅游及金融等</w:t>
      </w:r>
    </w:p>
    <w:p w:rsidR="009D23D7" w:rsidRPr="00E15502" w:rsidRDefault="009D23D7"/>
    <w:p w:rsidR="009D23D7" w:rsidRPr="00E15502" w:rsidRDefault="009D23D7"/>
    <w:p w:rsidR="009D23D7" w:rsidRPr="00E15502" w:rsidRDefault="005717EE">
      <w:r w:rsidRPr="00E15502">
        <w:t>二、野山参产品交易详情</w:t>
      </w:r>
    </w:p>
    <w:p w:rsidR="009D23D7" w:rsidRPr="00E15502" w:rsidRDefault="005717EE">
      <w:r w:rsidRPr="00E15502">
        <w:t xml:space="preserve">1. </w:t>
      </w:r>
      <w:r w:rsidRPr="00E15502">
        <w:t>交易详情</w:t>
      </w:r>
    </w:p>
    <w:p w:rsidR="009D23D7" w:rsidRPr="00E15502" w:rsidRDefault="005717EE">
      <w:r w:rsidRPr="00E15502">
        <w:rPr>
          <w:noProof/>
          <w:lang w:bidi="ar-SA"/>
        </w:rPr>
        <w:drawing>
          <wp:anchor distT="0" distB="0" distL="0" distR="0" simplePos="0" relativeHeight="251658240" behindDoc="0" locked="0" layoutInCell="1" allowOverlap="1">
            <wp:simplePos x="0" y="0"/>
            <wp:positionH relativeFrom="column">
              <wp:posOffset>-402590</wp:posOffset>
            </wp:positionH>
            <wp:positionV relativeFrom="paragraph">
              <wp:posOffset>83820</wp:posOffset>
            </wp:positionV>
            <wp:extent cx="2049780" cy="18967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049780" cy="1896745"/>
                    </a:xfrm>
                    <a:prstGeom prst="rect">
                      <a:avLst/>
                    </a:prstGeom>
                    <a:noFill/>
                    <a:ln w="9525">
                      <a:noFill/>
                      <a:miter lim="800000"/>
                      <a:headEnd/>
                      <a:tailEnd/>
                    </a:ln>
                  </pic:spPr>
                </pic:pic>
              </a:graphicData>
            </a:graphic>
          </wp:anchor>
        </w:drawing>
      </w:r>
      <w:r w:rsidRPr="00E15502">
        <w:rPr>
          <w:noProof/>
          <w:lang w:bidi="ar-SA"/>
        </w:rPr>
        <w:drawing>
          <wp:anchor distT="0" distB="0" distL="0" distR="0" simplePos="0" relativeHeight="251659264" behindDoc="0" locked="0" layoutInCell="1" allowOverlap="1">
            <wp:simplePos x="0" y="0"/>
            <wp:positionH relativeFrom="column">
              <wp:posOffset>1862455</wp:posOffset>
            </wp:positionH>
            <wp:positionV relativeFrom="paragraph">
              <wp:posOffset>45720</wp:posOffset>
            </wp:positionV>
            <wp:extent cx="2040255" cy="189674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2040255" cy="1896745"/>
                    </a:xfrm>
                    <a:prstGeom prst="rect">
                      <a:avLst/>
                    </a:prstGeom>
                    <a:noFill/>
                    <a:ln w="9525">
                      <a:noFill/>
                      <a:miter lim="800000"/>
                      <a:headEnd/>
                      <a:tailEnd/>
                    </a:ln>
                  </pic:spPr>
                </pic:pic>
              </a:graphicData>
            </a:graphic>
          </wp:anchor>
        </w:drawing>
      </w:r>
      <w:r w:rsidRPr="00E15502">
        <w:rPr>
          <w:noProof/>
          <w:lang w:bidi="ar-SA"/>
        </w:rPr>
        <w:drawing>
          <wp:anchor distT="0" distB="0" distL="0" distR="0" simplePos="0" relativeHeight="2" behindDoc="0" locked="0" layoutInCell="1" allowOverlap="1">
            <wp:simplePos x="0" y="0"/>
            <wp:positionH relativeFrom="column">
              <wp:posOffset>4189730</wp:posOffset>
            </wp:positionH>
            <wp:positionV relativeFrom="paragraph">
              <wp:posOffset>15240</wp:posOffset>
            </wp:positionV>
            <wp:extent cx="2387600" cy="1927225"/>
            <wp:effectExtent l="0" t="0" r="0" b="0"/>
            <wp:wrapSquare wrapText="largest"/>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2387600" cy="1927225"/>
                    </a:xfrm>
                    <a:prstGeom prst="rect">
                      <a:avLst/>
                    </a:prstGeom>
                    <a:noFill/>
                    <a:ln w="9525">
                      <a:noFill/>
                      <a:miter lim="800000"/>
                      <a:headEnd/>
                      <a:tailEnd/>
                    </a:ln>
                  </pic:spPr>
                </pic:pic>
              </a:graphicData>
            </a:graphic>
          </wp:anchor>
        </w:drawing>
      </w:r>
    </w:p>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5717EE">
      <w:pPr>
        <w:numPr>
          <w:ilvl w:val="0"/>
          <w:numId w:val="3"/>
        </w:numPr>
      </w:pPr>
      <w:r w:rsidRPr="00E15502">
        <w:t>野山参是当前国内第一家人参交易平台，是通化八两宝参业股份有限公司挂牌到舟山大宗商品交易所的品种。可以电子盘交易也可以提取实物交割，是目前国内新型的投资品种。凡在</w:t>
      </w:r>
      <w:r w:rsidRPr="00E15502">
        <w:t>8</w:t>
      </w:r>
      <w:r w:rsidRPr="00E15502">
        <w:t>月</w:t>
      </w:r>
      <w:r w:rsidRPr="00E15502">
        <w:t>3</w:t>
      </w:r>
      <w:r w:rsidRPr="00E15502">
        <w:t>号</w:t>
      </w:r>
      <w:r w:rsidRPr="00E15502">
        <w:t>—8</w:t>
      </w:r>
      <w:r w:rsidRPr="00E15502">
        <w:t>月</w:t>
      </w:r>
      <w:r w:rsidRPr="00E15502">
        <w:t>31</w:t>
      </w:r>
      <w:r w:rsidRPr="00E15502">
        <w:t>号认购无需手续费，</w:t>
      </w:r>
      <w:r w:rsidRPr="00E15502">
        <w:t>150</w:t>
      </w:r>
      <w:r w:rsidRPr="00E15502">
        <w:t>元</w:t>
      </w:r>
      <w:r w:rsidRPr="00E15502">
        <w:t>/</w:t>
      </w:r>
      <w:r w:rsidRPr="00E15502">
        <w:t>克，</w:t>
      </w:r>
      <w:r w:rsidRPr="00E15502">
        <w:t>20</w:t>
      </w:r>
      <w:r w:rsidRPr="00E15502">
        <w:t>克的整数倍起购，最低</w:t>
      </w:r>
      <w:r w:rsidRPr="00E15502">
        <w:t>3000</w:t>
      </w:r>
      <w:r w:rsidRPr="00E15502">
        <w:t>元，最高</w:t>
      </w:r>
      <w:r w:rsidRPr="00E15502">
        <w:t>30000</w:t>
      </w:r>
      <w:r w:rsidRPr="00E15502">
        <w:t>元。</w:t>
      </w:r>
      <w:r w:rsidRPr="00E15502">
        <w:t>8</w:t>
      </w:r>
      <w:r w:rsidRPr="00E15502">
        <w:t>月</w:t>
      </w:r>
      <w:r w:rsidRPr="00E15502">
        <w:t>31</w:t>
      </w:r>
      <w:r w:rsidRPr="00E15502">
        <w:t>号之前买入稳定收益率，名额和时间都是有限的，需要的抓紧时间。一旦</w:t>
      </w:r>
      <w:r w:rsidRPr="00E15502">
        <w:t>9</w:t>
      </w:r>
      <w:r w:rsidRPr="00E15502">
        <w:t>月</w:t>
      </w:r>
      <w:r w:rsidRPr="00E15502">
        <w:t>1</w:t>
      </w:r>
      <w:r w:rsidRPr="00E15502">
        <w:t>号上市后，</w:t>
      </w:r>
      <w:r w:rsidRPr="00E15502">
        <w:t>150</w:t>
      </w:r>
      <w:r w:rsidRPr="00E15502">
        <w:t>元价格肯定没有了，而且也不好买入，需要的赶紧提前买入吧。市场人参价格：</w:t>
      </w:r>
      <w:r w:rsidRPr="00E15502">
        <w:t>400</w:t>
      </w:r>
      <w:r w:rsidRPr="00E15502">
        <w:t>元以上，目前认购只需要</w:t>
      </w:r>
      <w:r w:rsidRPr="00E15502">
        <w:t>150</w:t>
      </w:r>
      <w:r w:rsidRPr="00E15502">
        <w:t>元。（参见</w:t>
      </w:r>
      <w:r w:rsidRPr="00E15502">
        <w:t>4</w:t>
      </w:r>
      <w:r w:rsidRPr="00E15502">
        <w:t>）（</w:t>
      </w:r>
      <w:r w:rsidRPr="00E15502">
        <w:t>Q</w:t>
      </w:r>
      <w:r w:rsidRPr="00E15502">
        <w:t>：</w:t>
      </w:r>
      <w:r w:rsidRPr="00E15502">
        <w:t>9</w:t>
      </w:r>
      <w:r w:rsidRPr="00E15502">
        <w:t>月</w:t>
      </w:r>
      <w:r w:rsidRPr="00E15502">
        <w:t>1</w:t>
      </w:r>
      <w:r w:rsidRPr="00E15502">
        <w:t>日新货入市交易？）</w:t>
      </w:r>
    </w:p>
    <w:p w:rsidR="009D23D7" w:rsidRPr="00E15502" w:rsidRDefault="005717EE">
      <w:pPr>
        <w:numPr>
          <w:ilvl w:val="0"/>
          <w:numId w:val="3"/>
        </w:numPr>
      </w:pPr>
      <w:r w:rsidRPr="00E15502">
        <w:t>生晒野山参保质期一般为</w:t>
      </w:r>
      <w:r w:rsidRPr="00E15502">
        <w:t>3</w:t>
      </w:r>
      <w:r w:rsidRPr="00E15502">
        <w:t>年（参见</w:t>
      </w:r>
      <w:r w:rsidRPr="00E15502">
        <w:t>5</w:t>
      </w:r>
      <w:r w:rsidRPr="00E15502">
        <w:t>）</w:t>
      </w:r>
    </w:p>
    <w:p w:rsidR="009D23D7" w:rsidRPr="00E15502" w:rsidRDefault="005717EE">
      <w:pPr>
        <w:numPr>
          <w:ilvl w:val="0"/>
          <w:numId w:val="3"/>
        </w:numPr>
      </w:pPr>
      <w:r w:rsidRPr="00E15502">
        <w:t>于</w:t>
      </w:r>
      <w:r w:rsidRPr="00E15502">
        <w:t>2015</w:t>
      </w:r>
      <w:r w:rsidRPr="00E15502">
        <w:t>年</w:t>
      </w:r>
      <w:r w:rsidRPr="00E15502">
        <w:t>1</w:t>
      </w:r>
      <w:r w:rsidRPr="00E15502">
        <w:t>月</w:t>
      </w:r>
      <w:r w:rsidRPr="00E15502">
        <w:t>15</w:t>
      </w:r>
      <w:r w:rsidRPr="00E15502">
        <w:t>日与浙江舟山大宗商品交易所签署八两宝野山参挂牌协议，预计</w:t>
      </w:r>
      <w:r w:rsidRPr="00E15502">
        <w:t>2015</w:t>
      </w:r>
      <w:r w:rsidRPr="00E15502">
        <w:t>年上半年实现挂牌上市（参见</w:t>
      </w:r>
      <w:r w:rsidRPr="00E15502">
        <w:t>1</w:t>
      </w:r>
      <w:r w:rsidRPr="00E15502">
        <w:t>）。</w:t>
      </w:r>
    </w:p>
    <w:p w:rsidR="009D23D7" w:rsidRPr="00E15502" w:rsidRDefault="005717EE">
      <w:pPr>
        <w:numPr>
          <w:ilvl w:val="0"/>
          <w:numId w:val="3"/>
        </w:numPr>
      </w:pPr>
      <w:r w:rsidRPr="00E15502">
        <w:t>2015</w:t>
      </w:r>
      <w:r w:rsidRPr="00E15502">
        <w:t>年</w:t>
      </w:r>
      <w:r w:rsidRPr="00E15502">
        <w:t>8</w:t>
      </w:r>
      <w:r w:rsidRPr="00E15502">
        <w:t>月</w:t>
      </w:r>
      <w:r w:rsidRPr="00E15502">
        <w:t>3</w:t>
      </w:r>
      <w:r w:rsidRPr="00E15502">
        <w:t>日在浙商所推出</w:t>
      </w:r>
      <w:r w:rsidRPr="00E15502">
        <w:t>2015001</w:t>
      </w:r>
      <w:r w:rsidRPr="00E15502">
        <w:t>期野山参现货挂牌交易，该期挂牌总量</w:t>
      </w:r>
      <w:r w:rsidRPr="00E15502">
        <w:t>50,000</w:t>
      </w:r>
      <w:r w:rsidRPr="00E15502">
        <w:t>克，价值</w:t>
      </w:r>
      <w:r w:rsidRPr="00E15502">
        <w:t>750</w:t>
      </w:r>
      <w:r w:rsidRPr="00E15502">
        <w:t>万（</w:t>
      </w:r>
      <w:r w:rsidRPr="00E15502">
        <w:t>150</w:t>
      </w:r>
      <w:r w:rsidRPr="00E15502">
        <w:t>元</w:t>
      </w:r>
      <w:r w:rsidRPr="00E15502">
        <w:t>/</w:t>
      </w:r>
      <w:r w:rsidRPr="00E15502">
        <w:t>克）（参见</w:t>
      </w:r>
      <w:r w:rsidRPr="00E15502">
        <w:t>3)</w:t>
      </w:r>
    </w:p>
    <w:p w:rsidR="009D23D7" w:rsidRPr="00E15502" w:rsidRDefault="009D23D7"/>
    <w:p w:rsidR="009D23D7" w:rsidRPr="00E15502" w:rsidRDefault="005717EE">
      <w:r w:rsidRPr="00E15502">
        <w:t xml:space="preserve">2. </w:t>
      </w:r>
      <w:r w:rsidRPr="00E15502">
        <w:t>产品参数（参见</w:t>
      </w:r>
      <w:r w:rsidRPr="00E15502">
        <w:t>2</w:t>
      </w:r>
      <w:r w:rsidRPr="00E15502">
        <w:t>）</w:t>
      </w:r>
    </w:p>
    <w:p w:rsidR="009D23D7" w:rsidRPr="00E15502" w:rsidRDefault="005717EE">
      <w:pPr>
        <w:numPr>
          <w:ilvl w:val="0"/>
          <w:numId w:val="4"/>
        </w:numPr>
      </w:pPr>
      <w:r w:rsidRPr="00E15502">
        <w:t>野山参有国家统一标准</w:t>
      </w:r>
      <w:r w:rsidRPr="00E15502">
        <w:t>GB/T18765-2008</w:t>
      </w:r>
      <w:r w:rsidRPr="00E15502">
        <w:t>《野山参鉴定及分等质量》。该标准规定了等级、理化指标、卫生指标等。</w:t>
      </w:r>
    </w:p>
    <w:p w:rsidR="009D23D7" w:rsidRPr="00E15502" w:rsidRDefault="005717EE">
      <w:pPr>
        <w:numPr>
          <w:ilvl w:val="0"/>
          <w:numId w:val="4"/>
        </w:numPr>
      </w:pPr>
      <w:r w:rsidRPr="00E15502">
        <w:t>国家统一标准</w:t>
      </w:r>
      <w:r w:rsidRPr="00E15502">
        <w:t>GB/T18765-2008</w:t>
      </w:r>
      <w:r w:rsidRPr="00E15502">
        <w:t>分为特、一、二等，共</w:t>
      </w:r>
      <w:r w:rsidRPr="00E15502">
        <w:t>3</w:t>
      </w:r>
      <w:r w:rsidRPr="00E15502">
        <w:t>个等</w:t>
      </w:r>
      <w:r w:rsidRPr="00E15502">
        <w:t>8</w:t>
      </w:r>
      <w:r w:rsidRPr="00E15502">
        <w:t>个级别。</w:t>
      </w:r>
    </w:p>
    <w:p w:rsidR="009D23D7" w:rsidRPr="00E15502" w:rsidRDefault="005717EE">
      <w:pPr>
        <w:numPr>
          <w:ilvl w:val="0"/>
          <w:numId w:val="4"/>
        </w:numPr>
      </w:pPr>
      <w:r w:rsidRPr="00E15502">
        <w:t>该挂牌产品规格为</w:t>
      </w:r>
      <w:r w:rsidRPr="00E15502">
        <w:t>2-20</w:t>
      </w:r>
      <w:r w:rsidRPr="00E15502">
        <w:t>克</w:t>
      </w:r>
      <w:r w:rsidRPr="00E15502">
        <w:t>/</w:t>
      </w:r>
      <w:r w:rsidRPr="00E15502">
        <w:t>支，为二等生晒野山参。</w:t>
      </w:r>
    </w:p>
    <w:p w:rsidR="009D23D7" w:rsidRPr="00E15502" w:rsidRDefault="009D23D7"/>
    <w:p w:rsidR="009D23D7" w:rsidRPr="00E15502" w:rsidRDefault="005717EE">
      <w:r w:rsidRPr="00E15502">
        <w:lastRenderedPageBreak/>
        <w:t xml:space="preserve">3. </w:t>
      </w:r>
      <w:r w:rsidRPr="00E15502">
        <w:t>交易模式（参见</w:t>
      </w:r>
      <w:r w:rsidRPr="00E15502">
        <w:t>2</w:t>
      </w:r>
      <w:r w:rsidRPr="00E15502">
        <w:t>）</w:t>
      </w:r>
    </w:p>
    <w:p w:rsidR="009D23D7" w:rsidRPr="00E15502" w:rsidRDefault="005717EE">
      <w:pPr>
        <w:numPr>
          <w:ilvl w:val="0"/>
          <w:numId w:val="9"/>
        </w:numPr>
      </w:pPr>
      <w:r w:rsidRPr="00E15502">
        <w:t>野山参在浙商所采用挂牌交易，先挂牌价格为</w:t>
      </w:r>
      <w:r w:rsidRPr="00E15502">
        <w:t>150</w:t>
      </w:r>
      <w:r w:rsidRPr="00E15502">
        <w:t>元</w:t>
      </w:r>
      <w:r w:rsidRPr="00E15502">
        <w:t>/</w:t>
      </w:r>
      <w:r w:rsidRPr="00E15502">
        <w:t>克</w:t>
      </w:r>
    </w:p>
    <w:p w:rsidR="009D23D7" w:rsidRPr="00E15502" w:rsidRDefault="005717EE">
      <w:pPr>
        <w:numPr>
          <w:ilvl w:val="0"/>
          <w:numId w:val="9"/>
        </w:numPr>
      </w:pPr>
      <w:r w:rsidRPr="00E15502">
        <w:t>摘牌方可</w:t>
      </w:r>
      <w:r w:rsidRPr="00E15502">
        <w:t>(</w:t>
      </w:r>
      <w:proofErr w:type="spellStart"/>
      <w:r w:rsidRPr="00E15502">
        <w:t>i</w:t>
      </w:r>
      <w:proofErr w:type="spellEnd"/>
      <w:r w:rsidRPr="00E15502">
        <w:t xml:space="preserve">). </w:t>
      </w:r>
      <w:r w:rsidRPr="00E15502">
        <w:t>现货交割；</w:t>
      </w:r>
      <w:r w:rsidRPr="00E15502">
        <w:t xml:space="preserve">(ii). </w:t>
      </w:r>
      <w:r w:rsidRPr="00E15502">
        <w:t>转为继续交易的《库存凭证》</w:t>
      </w:r>
    </w:p>
    <w:p w:rsidR="009D23D7" w:rsidRPr="00E15502" w:rsidRDefault="005717EE">
      <w:pPr>
        <w:numPr>
          <w:ilvl w:val="0"/>
          <w:numId w:val="9"/>
        </w:numPr>
      </w:pPr>
      <w:r w:rsidRPr="00E15502">
        <w:t>《库存凭证》为标准化电子现货仓</w:t>
      </w:r>
      <w:bookmarkStart w:id="0" w:name="_GoBack"/>
      <w:bookmarkEnd w:id="0"/>
      <w:r w:rsidRPr="00E15502">
        <w:t>单，有如下特点</w:t>
      </w:r>
      <w:r w:rsidRPr="00E15502">
        <w:t xml:space="preserve"> (</w:t>
      </w:r>
      <w:proofErr w:type="spellStart"/>
      <w:r w:rsidRPr="00E15502">
        <w:t>i</w:t>
      </w:r>
      <w:proofErr w:type="spellEnd"/>
      <w:r w:rsidRPr="00E15502">
        <w:t xml:space="preserve">) </w:t>
      </w:r>
      <w:r w:rsidRPr="00E15502">
        <w:t>双向交易；</w:t>
      </w:r>
      <w:r w:rsidRPr="00E15502">
        <w:t xml:space="preserve">(ii) </w:t>
      </w:r>
      <w:r w:rsidRPr="00E15502">
        <w:t>对冲机制（电子化合同采取反方向的操作，达到解除履约责任的目的）；</w:t>
      </w:r>
      <w:r w:rsidRPr="00E15502">
        <w:t xml:space="preserve">(iii) </w:t>
      </w:r>
      <w:r w:rsidRPr="00E15502">
        <w:t>保证金制度（商品货款的</w:t>
      </w:r>
      <w:r w:rsidRPr="00E15502">
        <w:t>10%</w:t>
      </w:r>
      <w:r w:rsidRPr="00E15502">
        <w:t>）；</w:t>
      </w:r>
      <w:r w:rsidRPr="00E15502">
        <w:t>(iv) T+0</w:t>
      </w:r>
      <w:r w:rsidRPr="00E15502">
        <w:t>当日交易机制</w:t>
      </w:r>
    </w:p>
    <w:p w:rsidR="009D23D7" w:rsidRPr="00E15502" w:rsidRDefault="009D23D7"/>
    <w:p w:rsidR="009D23D7" w:rsidRPr="00E15502" w:rsidRDefault="005717EE">
      <w:r w:rsidRPr="00E15502">
        <w:t xml:space="preserve">4. </w:t>
      </w:r>
      <w:r w:rsidRPr="00E15502">
        <w:t>香港泛亚人参交易所（参见</w:t>
      </w:r>
      <w:r w:rsidRPr="00E15502">
        <w:t>6</w:t>
      </w:r>
      <w:r w:rsidRPr="00E15502">
        <w:t>）</w:t>
      </w:r>
    </w:p>
    <w:p w:rsidR="009D23D7" w:rsidRPr="00E15502" w:rsidRDefault="005717EE">
      <w:pPr>
        <w:numPr>
          <w:ilvl w:val="0"/>
          <w:numId w:val="12"/>
        </w:numPr>
      </w:pPr>
      <w:r w:rsidRPr="00E15502">
        <w:t>已挂牌人参珍品</w:t>
      </w:r>
      <w:r w:rsidRPr="00E15502">
        <w:t>60</w:t>
      </w:r>
      <w:r w:rsidRPr="00E15502">
        <w:t>多个</w:t>
      </w:r>
    </w:p>
    <w:p w:rsidR="009D23D7" w:rsidRPr="00E15502" w:rsidRDefault="005717EE">
      <w:pPr>
        <w:numPr>
          <w:ilvl w:val="0"/>
          <w:numId w:val="12"/>
        </w:numPr>
      </w:pPr>
      <w:r w:rsidRPr="00E15502">
        <w:t>野山参一般为</w:t>
      </w:r>
      <w:r w:rsidRPr="00E15502">
        <w:t>15</w:t>
      </w:r>
      <w:r w:rsidRPr="00E15502">
        <w:t>年参龄，按照国家标准分三等八级分类交易</w:t>
      </w:r>
    </w:p>
    <w:p w:rsidR="009D23D7" w:rsidRPr="00E15502" w:rsidRDefault="005717EE">
      <w:pPr>
        <w:numPr>
          <w:ilvl w:val="0"/>
          <w:numId w:val="11"/>
        </w:numPr>
      </w:pPr>
      <w:r w:rsidRPr="00E15502">
        <w:t>产品包的检验由中国国家参茸产品质量监督检验中心进行检验，详细检验鉴定证书可在国家参茸产品</w:t>
      </w:r>
      <w:r w:rsidRPr="00E15502">
        <w:t xml:space="preserve"> </w:t>
      </w:r>
      <w:r w:rsidRPr="00E15502">
        <w:t>质量监督检验中心官方网站（</w:t>
      </w:r>
      <w:hyperlink r:id="rId8">
        <w:r w:rsidRPr="00E15502">
          <w:rPr>
            <w:rStyle w:val="InternetLink"/>
            <w:color w:val="00000A"/>
          </w:rPr>
          <w:t>www.shenr</w:t>
        </w:r>
      </w:hyperlink>
      <w:hyperlink r:id="rId9">
        <w:r w:rsidRPr="00E15502">
          <w:rPr>
            <w:rStyle w:val="InternetLink"/>
            <w:color w:val="00000A"/>
          </w:rPr>
          <w:t>ong.org</w:t>
        </w:r>
      </w:hyperlink>
      <w:r w:rsidRPr="00E15502">
        <w:t>）查询。（八两宝通过吉林省人参产品质量监督检验中心进行检验）</w:t>
      </w:r>
    </w:p>
    <w:p w:rsidR="009D23D7" w:rsidRPr="00E15502" w:rsidRDefault="005717EE">
      <w:pPr>
        <w:numPr>
          <w:ilvl w:val="0"/>
          <w:numId w:val="11"/>
        </w:numPr>
      </w:pPr>
      <w:r w:rsidRPr="00E15502">
        <w:t>产品包需要由发行商投保财产保险（八两宝没有说明是否被投保）</w:t>
      </w:r>
    </w:p>
    <w:p w:rsidR="009D23D7" w:rsidRPr="00E15502" w:rsidRDefault="005717EE">
      <w:pPr>
        <w:numPr>
          <w:ilvl w:val="0"/>
          <w:numId w:val="11"/>
        </w:numPr>
      </w:pPr>
      <w:r w:rsidRPr="00E15502">
        <w:t>仓储机构为吉林通化帝富医药产业有限公司（八两宝为通化市孚莱食品有限公司）</w:t>
      </w:r>
    </w:p>
    <w:p w:rsidR="009D23D7" w:rsidRPr="00E15502" w:rsidRDefault="009D23D7"/>
    <w:p w:rsidR="009D23D7" w:rsidRPr="00E15502" w:rsidRDefault="005717EE">
      <w:r w:rsidRPr="00E15502">
        <w:t>三、野山参产业（参见</w:t>
      </w:r>
      <w:r w:rsidRPr="00E15502">
        <w:t>6</w:t>
      </w:r>
      <w:r w:rsidRPr="00E15502">
        <w:t>）</w:t>
      </w:r>
    </w:p>
    <w:p w:rsidR="009D23D7" w:rsidRPr="00E15502" w:rsidRDefault="005717EE">
      <w:r w:rsidRPr="00E15502">
        <w:t xml:space="preserve">0. </w:t>
      </w:r>
      <w:r w:rsidRPr="00E15502">
        <w:t>人参产业</w:t>
      </w:r>
    </w:p>
    <w:p w:rsidR="009D23D7" w:rsidRPr="00E15502" w:rsidRDefault="005717EE">
      <w:pPr>
        <w:numPr>
          <w:ilvl w:val="0"/>
          <w:numId w:val="10"/>
        </w:numPr>
      </w:pPr>
      <w:r w:rsidRPr="00E15502">
        <w:t>人参分野生人参、野山参、移山参、园参四大类，随着人工干预程度的增加价格依次递减，野生人参年产量不超过</w:t>
      </w:r>
      <w:r w:rsidRPr="00E15502">
        <w:t>2</w:t>
      </w:r>
      <w:r w:rsidRPr="00E15502">
        <w:t>公斤，濒临灭绝，而移山参、园参价值有限，野山参则由于其野生性和规模化养殖，成为人参市场中使用价值和流通价值最合适的品种。</w:t>
      </w:r>
    </w:p>
    <w:p w:rsidR="009D23D7" w:rsidRPr="00E15502" w:rsidRDefault="005717EE">
      <w:pPr>
        <w:numPr>
          <w:ilvl w:val="0"/>
          <w:numId w:val="10"/>
        </w:numPr>
      </w:pPr>
      <w:r w:rsidRPr="00E15502">
        <w:t>据国内唯一从事林业要素与资源综合性交易和服务的中国林业产权交易所总裁王秀强介绍，从</w:t>
      </w:r>
      <w:r w:rsidRPr="00E15502">
        <w:t>1985</w:t>
      </w:r>
      <w:r w:rsidRPr="00E15502">
        <w:t>年到</w:t>
      </w:r>
      <w:r w:rsidRPr="00E15502">
        <w:t>2010</w:t>
      </w:r>
      <w:r w:rsidRPr="00E15502">
        <w:t>年，野山参零售价升值超过</w:t>
      </w:r>
      <w:r w:rsidRPr="00E15502">
        <w:t>15</w:t>
      </w:r>
      <w:r w:rsidRPr="00E15502">
        <w:t>倍以上，历年销售终端价格统计显示，一等品及以上野山参平均涨幅在</w:t>
      </w:r>
      <w:r w:rsidRPr="00E15502">
        <w:t>20%-30%</w:t>
      </w:r>
      <w:r w:rsidRPr="00E15502">
        <w:t>，特等参涨幅已近</w:t>
      </w:r>
      <w:r w:rsidRPr="00E15502">
        <w:t>40%.“</w:t>
      </w:r>
      <w:r w:rsidRPr="00E15502">
        <w:t>野山参升值背后是林下经济的重新被挖掘，过去林权及林下经济鲜有游资炒作，主因是林地维护成本较高，东北红松林要成材需等待</w:t>
      </w:r>
      <w:r w:rsidRPr="00E15502">
        <w:t>60</w:t>
      </w:r>
      <w:r w:rsidRPr="00E15502">
        <w:t>年，野山参则多为农户散养，规模多在</w:t>
      </w:r>
      <w:r w:rsidRPr="00E15502">
        <w:t>10</w:t>
      </w:r>
      <w:r w:rsidRPr="00E15502">
        <w:t>亩、</w:t>
      </w:r>
      <w:r w:rsidRPr="00E15502">
        <w:t>20</w:t>
      </w:r>
      <w:r w:rsidRPr="00E15502">
        <w:t>亩，最大不过</w:t>
      </w:r>
      <w:r w:rsidRPr="00E15502">
        <w:t>1400</w:t>
      </w:r>
      <w:r w:rsidRPr="00E15502">
        <w:t>多亩，专业技术也很强。</w:t>
      </w:r>
      <w:r w:rsidRPr="00E15502">
        <w:t>”</w:t>
      </w:r>
      <w:r w:rsidRPr="00E15502">
        <w:t>王秀强称，虫草已经被国际游资推高，阿胶价格飞涨，野山参则是唯一一块没有被国际游资炒作过具有投资价值的高端产品。</w:t>
      </w:r>
    </w:p>
    <w:p w:rsidR="009D23D7" w:rsidRPr="00E15502" w:rsidRDefault="009D23D7"/>
    <w:p w:rsidR="009D23D7" w:rsidRPr="00E15502" w:rsidRDefault="005717EE">
      <w:r w:rsidRPr="00E15502">
        <w:t xml:space="preserve">1. </w:t>
      </w:r>
      <w:r w:rsidRPr="00E15502">
        <w:t>野山参可种植土地资源逐年减少</w:t>
      </w:r>
    </w:p>
    <w:p w:rsidR="009D23D7" w:rsidRPr="00E15502" w:rsidRDefault="005717EE">
      <w:r w:rsidRPr="00E15502">
        <w:rPr>
          <w:noProof/>
          <w:lang w:bidi="ar-SA"/>
        </w:rPr>
        <w:drawing>
          <wp:anchor distT="0" distB="0" distL="0" distR="0" simplePos="0" relativeHeight="3" behindDoc="0" locked="0" layoutInCell="1" allowOverlap="1">
            <wp:simplePos x="0" y="0"/>
            <wp:positionH relativeFrom="column">
              <wp:align>center</wp:align>
            </wp:positionH>
            <wp:positionV relativeFrom="paragraph">
              <wp:align>top</wp:align>
            </wp:positionV>
            <wp:extent cx="4772025" cy="215265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0"/>
                    <a:stretch>
                      <a:fillRect/>
                    </a:stretch>
                  </pic:blipFill>
                  <pic:spPr bwMode="auto">
                    <a:xfrm>
                      <a:off x="0" y="0"/>
                      <a:ext cx="4772025" cy="2152650"/>
                    </a:xfrm>
                    <a:prstGeom prst="rect">
                      <a:avLst/>
                    </a:prstGeom>
                    <a:noFill/>
                    <a:ln w="9525">
                      <a:noFill/>
                      <a:miter lim="800000"/>
                      <a:headEnd/>
                      <a:tailEnd/>
                    </a:ln>
                  </pic:spPr>
                </pic:pic>
              </a:graphicData>
            </a:graphic>
          </wp:anchor>
        </w:drawing>
      </w:r>
    </w:p>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9D23D7"/>
    <w:p w:rsidR="009D23D7" w:rsidRPr="00E15502" w:rsidRDefault="005717EE">
      <w:pPr>
        <w:numPr>
          <w:ilvl w:val="0"/>
          <w:numId w:val="5"/>
        </w:numPr>
      </w:pPr>
      <w:r w:rsidRPr="00E15502">
        <w:t>园参种植面积来自历年统计数据</w:t>
      </w:r>
    </w:p>
    <w:p w:rsidR="009D23D7" w:rsidRPr="00E15502" w:rsidRDefault="005717EE">
      <w:pPr>
        <w:numPr>
          <w:ilvl w:val="0"/>
          <w:numId w:val="5"/>
        </w:numPr>
        <w:rPr>
          <w:rStyle w:val="InternetLink"/>
          <w:color w:val="00000A"/>
          <w:u w:val="none"/>
        </w:rPr>
      </w:pPr>
      <w:r w:rsidRPr="00E15502">
        <w:t>从</w:t>
      </w:r>
      <w:r w:rsidRPr="00E15502">
        <w:t>2007</w:t>
      </w:r>
      <w:r w:rsidRPr="00E15502">
        <w:t>年开始，园参种植面积同比按</w:t>
      </w:r>
      <w:r w:rsidRPr="00E15502">
        <w:t>36.5%</w:t>
      </w:r>
      <w:r w:rsidRPr="00E15502">
        <w:t>的幅度递减；</w:t>
      </w:r>
      <w:r w:rsidRPr="00E15502">
        <w:t>2011</w:t>
      </w:r>
      <w:r w:rsidRPr="00E15502">
        <w:t>年</w:t>
      </w:r>
      <w:r w:rsidRPr="00E15502">
        <w:fldChar w:fldCharType="begin"/>
      </w:r>
      <w:r w:rsidRPr="00E15502">
        <w:instrText xml:space="preserve"> HYPERLINK "http://renwu.hexun.com/figure_5474.shtml" \t "_blank" \h </w:instrText>
      </w:r>
      <w:r w:rsidRPr="00E15502">
        <w:fldChar w:fldCharType="separate"/>
      </w:r>
      <w:r w:rsidRPr="00E15502">
        <w:rPr>
          <w:rStyle w:val="InternetLink"/>
          <w:color w:val="00000A"/>
          <w:u w:val="none"/>
        </w:rPr>
        <w:t>吉林省下发《关于严控利用林地种植人参的紧急通知》后，人参种植面积开始被严格控制</w:t>
      </w:r>
      <w:r w:rsidRPr="00E15502">
        <w:rPr>
          <w:rStyle w:val="InternetLink"/>
          <w:color w:val="00000A"/>
          <w:u w:val="none"/>
        </w:rPr>
        <w:fldChar w:fldCharType="end"/>
      </w:r>
    </w:p>
    <w:p w:rsidR="009D23D7" w:rsidRPr="00E15502" w:rsidRDefault="005717EE">
      <w:pPr>
        <w:numPr>
          <w:ilvl w:val="0"/>
          <w:numId w:val="5"/>
        </w:numPr>
      </w:pPr>
      <w:r w:rsidRPr="00E15502">
        <w:t>野山参撒种面积按各地实际播种土地面积统计基数估算（暂无法统计准确数据，均为</w:t>
      </w:r>
      <w:r w:rsidRPr="00E15502">
        <w:lastRenderedPageBreak/>
        <w:t>预估，实际数据上下浮动</w:t>
      </w:r>
      <w:r w:rsidRPr="00E15502">
        <w:t>20%</w:t>
      </w:r>
      <w:r w:rsidRPr="00E15502">
        <w:t>左右</w:t>
      </w:r>
      <w:r w:rsidRPr="00E15502">
        <w:t>)</w:t>
      </w:r>
      <w:r w:rsidRPr="00E15502">
        <w:t>）</w:t>
      </w:r>
    </w:p>
    <w:p w:rsidR="009D23D7" w:rsidRPr="00E15502" w:rsidRDefault="009D23D7"/>
    <w:p w:rsidR="009D23D7" w:rsidRPr="00E15502" w:rsidRDefault="005717EE">
      <w:r w:rsidRPr="00E15502">
        <w:t xml:space="preserve">2. </w:t>
      </w:r>
      <w:r w:rsidRPr="00E15502">
        <w:t>野山参成活率低</w:t>
      </w:r>
    </w:p>
    <w:p w:rsidR="009D23D7" w:rsidRPr="00E15502" w:rsidRDefault="005717EE">
      <w:pPr>
        <w:numPr>
          <w:ilvl w:val="0"/>
          <w:numId w:val="6"/>
        </w:numPr>
      </w:pPr>
      <w:r w:rsidRPr="00E15502">
        <w:t>野山参播种主要依靠飞机撒种，而优质野山参的生长对土质、采光、周边植物、温度和气候等方面的要求也非常苛刻，上述原因导致即使人工播种的野山参，其十五年生野山参总体成活率也仅有播种数量的</w:t>
      </w:r>
      <w:r w:rsidRPr="00E15502">
        <w:t>3%</w:t>
      </w:r>
      <w:r w:rsidRPr="00E15502">
        <w:t>，但野山参在生长至</w:t>
      </w:r>
      <w:r w:rsidRPr="00E15502">
        <w:t>5</w:t>
      </w:r>
      <w:r w:rsidRPr="00E15502">
        <w:t>年生后，存活率基本稳定。</w:t>
      </w:r>
    </w:p>
    <w:p w:rsidR="009D23D7" w:rsidRPr="00E15502" w:rsidRDefault="009D23D7"/>
    <w:p w:rsidR="009D23D7" w:rsidRPr="00E15502" w:rsidRDefault="005717EE">
      <w:r w:rsidRPr="00E15502">
        <w:t xml:space="preserve">3. </w:t>
      </w:r>
      <w:r w:rsidRPr="00E15502">
        <w:t>野山参开发</w:t>
      </w:r>
    </w:p>
    <w:p w:rsidR="009D23D7" w:rsidRPr="00E15502" w:rsidRDefault="005717EE">
      <w:pPr>
        <w:numPr>
          <w:ilvl w:val="0"/>
          <w:numId w:val="7"/>
        </w:numPr>
        <w:rPr>
          <w:i/>
          <w:iCs/>
        </w:rPr>
      </w:pPr>
      <w:r w:rsidRPr="00E15502">
        <w:rPr>
          <w:i/>
          <w:iCs/>
        </w:rPr>
        <w:t>参农和小型种参企业和个人将被市场淘汰：</w:t>
      </w:r>
    </w:p>
    <w:p w:rsidR="009D23D7" w:rsidRPr="00E15502" w:rsidRDefault="009D23D7">
      <w:pPr>
        <w:rPr>
          <w:i/>
          <w:iCs/>
        </w:rPr>
      </w:pPr>
    </w:p>
    <w:p w:rsidR="009D23D7" w:rsidRPr="00E15502" w:rsidRDefault="005717EE">
      <w:r w:rsidRPr="00E15502">
        <w:t>由于国家对</w:t>
      </w:r>
      <w:r w:rsidRPr="00E15502">
        <w:t>“</w:t>
      </w:r>
      <w:r w:rsidRPr="00E15502">
        <w:t>伐林栽参</w:t>
      </w:r>
      <w:r w:rsidRPr="00E15502">
        <w:t>”</w:t>
      </w:r>
      <w:r w:rsidRPr="00E15502">
        <w:t>传统模式的控制，导致人参产业投资成本增加，人参市场供应端表现出投入大、见效慢、风险高、效益低等特点。</w:t>
      </w:r>
    </w:p>
    <w:p w:rsidR="009D23D7" w:rsidRPr="00E15502" w:rsidRDefault="009D23D7"/>
    <w:p w:rsidR="009D23D7" w:rsidRPr="00E15502" w:rsidRDefault="005717EE">
      <w:pPr>
        <w:numPr>
          <w:ilvl w:val="0"/>
          <w:numId w:val="7"/>
        </w:numPr>
        <w:rPr>
          <w:i/>
          <w:iCs/>
        </w:rPr>
      </w:pPr>
      <w:r w:rsidRPr="00E15502">
        <w:rPr>
          <w:i/>
          <w:iCs/>
        </w:rPr>
        <w:t>大型野山参管理企业成为主导力量，准入门槛加高：</w:t>
      </w:r>
    </w:p>
    <w:p w:rsidR="009D23D7" w:rsidRPr="00E15502" w:rsidRDefault="009D23D7">
      <w:pPr>
        <w:rPr>
          <w:i/>
          <w:iCs/>
        </w:rPr>
      </w:pPr>
    </w:p>
    <w:p w:rsidR="009D23D7" w:rsidRPr="00E15502" w:rsidRDefault="005717EE">
      <w:r w:rsidRPr="00E15502">
        <w:t>与之相比，野山参产业的投入更高、风险也相应更大，因此近年来大型野山参管理企业成为该行业发展的主导力量，它们以雄厚的资金和管理实力快速控制了稀有的野山参林地资源，完成了对行业上游优质资源的整合，同时具备更强的抗风险能力。</w:t>
      </w:r>
    </w:p>
    <w:p w:rsidR="009D23D7" w:rsidRPr="00E15502" w:rsidRDefault="005717EE">
      <w:r w:rsidRPr="00E15502">
        <w:t>以辽宁碧水林业发展有限公司为代表的大型野山参养护企业将逐渐发展成为市场野山参的主要供应方，目前其</w:t>
      </w:r>
      <w:r w:rsidRPr="00E15502">
        <w:t>20</w:t>
      </w:r>
      <w:r w:rsidRPr="00E15502">
        <w:t>平方公里的野山参播种面积，几近占了我国现有野山参播种面积的近一半。随着上游资源的不断整合，野山参的价格体系将逐步形成，该产业也将构建更高的竞争门槛。</w:t>
      </w:r>
    </w:p>
    <w:p w:rsidR="009D23D7" w:rsidRPr="00E15502" w:rsidRDefault="009D23D7"/>
    <w:p w:rsidR="009D23D7" w:rsidRPr="00E15502" w:rsidRDefault="005717EE">
      <w:pPr>
        <w:numPr>
          <w:ilvl w:val="0"/>
          <w:numId w:val="7"/>
        </w:numPr>
      </w:pPr>
      <w:r w:rsidRPr="00E15502">
        <w:t>我国只要野山参种植区状况（截止</w:t>
      </w:r>
      <w:r w:rsidRPr="00E15502">
        <w:t>2011</w:t>
      </w:r>
      <w:r w:rsidRPr="00E15502">
        <w:t>年我国主要野山参种植区野山参种植现状）：</w:t>
      </w:r>
    </w:p>
    <w:p w:rsidR="009D23D7" w:rsidRPr="00E15502" w:rsidRDefault="009D23D7"/>
    <w:tbl>
      <w:tblPr>
        <w:tblW w:w="7132" w:type="dxa"/>
        <w:tblInd w:w="28" w:type="dxa"/>
        <w:tblBorders>
          <w:top w:val="single" w:sz="6" w:space="0" w:color="808080"/>
          <w:left w:val="single" w:sz="6" w:space="0" w:color="808080"/>
          <w:bottom w:val="single" w:sz="2" w:space="0" w:color="808080"/>
          <w:right w:val="nil"/>
          <w:insideH w:val="single" w:sz="2" w:space="0" w:color="808080"/>
          <w:insideV w:val="nil"/>
        </w:tblBorders>
        <w:tblCellMar>
          <w:top w:w="28" w:type="dxa"/>
          <w:left w:w="20" w:type="dxa"/>
          <w:bottom w:w="28" w:type="dxa"/>
          <w:right w:w="28" w:type="dxa"/>
        </w:tblCellMar>
        <w:tblLook w:val="04A0" w:firstRow="1" w:lastRow="0" w:firstColumn="1" w:lastColumn="0" w:noHBand="0" w:noVBand="1"/>
      </w:tblPr>
      <w:tblGrid>
        <w:gridCol w:w="2476"/>
        <w:gridCol w:w="1892"/>
        <w:gridCol w:w="1382"/>
        <w:gridCol w:w="1382"/>
      </w:tblGrid>
      <w:tr w:rsidR="009D23D7" w:rsidRPr="00E15502">
        <w:tc>
          <w:tcPr>
            <w:tcW w:w="2475" w:type="dxa"/>
            <w:tcBorders>
              <w:top w:val="single" w:sz="6" w:space="0" w:color="808080"/>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地区名称</w:t>
            </w:r>
          </w:p>
        </w:tc>
        <w:tc>
          <w:tcPr>
            <w:tcW w:w="1892" w:type="dxa"/>
            <w:tcBorders>
              <w:top w:val="single" w:sz="6" w:space="0" w:color="808080"/>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种植面积</w:t>
            </w:r>
            <w:r w:rsidRPr="00E15502">
              <w:rPr>
                <w:sz w:val="20"/>
                <w:szCs w:val="20"/>
              </w:rPr>
              <w:t>(</w:t>
            </w:r>
            <w:r w:rsidRPr="00E15502">
              <w:rPr>
                <w:sz w:val="20"/>
                <w:szCs w:val="20"/>
              </w:rPr>
              <w:t>亩</w:t>
            </w:r>
            <w:r w:rsidRPr="00E15502">
              <w:rPr>
                <w:sz w:val="20"/>
                <w:szCs w:val="20"/>
              </w:rPr>
              <w:t>)</w:t>
            </w:r>
          </w:p>
        </w:tc>
        <w:tc>
          <w:tcPr>
            <w:tcW w:w="1382" w:type="dxa"/>
            <w:tcBorders>
              <w:top w:val="single" w:sz="6" w:space="0" w:color="808080"/>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播种时间</w:t>
            </w:r>
          </w:p>
        </w:tc>
        <w:tc>
          <w:tcPr>
            <w:tcW w:w="1382" w:type="dxa"/>
            <w:tcBorders>
              <w:top w:val="single" w:sz="6" w:space="0" w:color="808080"/>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参龄</w:t>
            </w:r>
            <w:r w:rsidRPr="00E15502">
              <w:rPr>
                <w:sz w:val="20"/>
                <w:szCs w:val="20"/>
              </w:rPr>
              <w:t>(</w:t>
            </w:r>
            <w:r w:rsidRPr="00E15502">
              <w:rPr>
                <w:sz w:val="20"/>
                <w:szCs w:val="20"/>
              </w:rPr>
              <w:t>年</w:t>
            </w:r>
            <w:r w:rsidRPr="00E15502">
              <w:rPr>
                <w:sz w:val="20"/>
                <w:szCs w:val="20"/>
              </w:rPr>
              <w:t>)</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抚松县</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15000</w:t>
            </w:r>
            <w:r w:rsidRPr="00E15502">
              <w:rPr>
                <w:sz w:val="20"/>
                <w:szCs w:val="20"/>
              </w:rPr>
              <w:t>（</w:t>
            </w:r>
            <w:r w:rsidRPr="00E15502">
              <w:rPr>
                <w:sz w:val="20"/>
                <w:szCs w:val="20"/>
              </w:rPr>
              <w:t>23.8%</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2004</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8</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宽甸县</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30000</w:t>
            </w:r>
            <w:r w:rsidRPr="00E15502">
              <w:rPr>
                <w:sz w:val="20"/>
                <w:szCs w:val="20"/>
              </w:rPr>
              <w:t>（</w:t>
            </w:r>
            <w:r w:rsidRPr="00E15502">
              <w:rPr>
                <w:sz w:val="20"/>
                <w:szCs w:val="20"/>
              </w:rPr>
              <w:t>47.6%</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2007</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5</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集安</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3000</w:t>
            </w:r>
            <w:r w:rsidRPr="00E15502">
              <w:rPr>
                <w:sz w:val="20"/>
                <w:szCs w:val="20"/>
              </w:rPr>
              <w:t>（</w:t>
            </w:r>
            <w:r w:rsidRPr="00E15502">
              <w:rPr>
                <w:sz w:val="20"/>
                <w:szCs w:val="20"/>
              </w:rPr>
              <w:t>4.8%</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2002</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10</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靖宇</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2000</w:t>
            </w:r>
            <w:r w:rsidRPr="00E15502">
              <w:rPr>
                <w:sz w:val="20"/>
                <w:szCs w:val="20"/>
              </w:rPr>
              <w:t>（</w:t>
            </w:r>
            <w:r w:rsidRPr="00E15502">
              <w:rPr>
                <w:sz w:val="20"/>
                <w:szCs w:val="20"/>
              </w:rPr>
              <w:t>3.2%</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2003</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9</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长白</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2300</w:t>
            </w:r>
            <w:r w:rsidRPr="00E15502">
              <w:rPr>
                <w:sz w:val="20"/>
                <w:szCs w:val="20"/>
              </w:rPr>
              <w:t>（</w:t>
            </w:r>
            <w:r w:rsidRPr="00E15502">
              <w:rPr>
                <w:sz w:val="20"/>
                <w:szCs w:val="20"/>
              </w:rPr>
              <w:t>3.7%</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1999</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13</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通化</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1200</w:t>
            </w:r>
            <w:r w:rsidRPr="00E15502">
              <w:rPr>
                <w:sz w:val="20"/>
                <w:szCs w:val="20"/>
              </w:rPr>
              <w:t>（</w:t>
            </w:r>
            <w:r w:rsidRPr="00E15502">
              <w:rPr>
                <w:sz w:val="20"/>
                <w:szCs w:val="20"/>
              </w:rPr>
              <w:t>1.9%</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2006</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6</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浑江</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1300</w:t>
            </w:r>
            <w:r w:rsidRPr="00E15502">
              <w:rPr>
                <w:sz w:val="20"/>
                <w:szCs w:val="20"/>
              </w:rPr>
              <w:t>（</w:t>
            </w:r>
            <w:r w:rsidRPr="00E15502">
              <w:rPr>
                <w:sz w:val="20"/>
                <w:szCs w:val="20"/>
              </w:rPr>
              <w:t>2.1%</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2009</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3</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辉南</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1500</w:t>
            </w:r>
            <w:r w:rsidRPr="00E15502">
              <w:rPr>
                <w:sz w:val="20"/>
                <w:szCs w:val="20"/>
              </w:rPr>
              <w:t>（</w:t>
            </w:r>
            <w:r w:rsidRPr="00E15502">
              <w:rPr>
                <w:sz w:val="20"/>
                <w:szCs w:val="20"/>
              </w:rPr>
              <w:t>2.4%</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2010</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敦化</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1400</w:t>
            </w:r>
            <w:r w:rsidRPr="00E15502">
              <w:rPr>
                <w:sz w:val="20"/>
                <w:szCs w:val="20"/>
              </w:rPr>
              <w:t>（</w:t>
            </w:r>
            <w:r w:rsidRPr="00E15502">
              <w:rPr>
                <w:sz w:val="20"/>
                <w:szCs w:val="20"/>
              </w:rPr>
              <w:t>2.2%</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2011</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安图</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1800</w:t>
            </w:r>
            <w:r w:rsidRPr="00E15502">
              <w:rPr>
                <w:sz w:val="20"/>
                <w:szCs w:val="20"/>
              </w:rPr>
              <w:t>（</w:t>
            </w:r>
            <w:r w:rsidRPr="00E15502">
              <w:rPr>
                <w:sz w:val="20"/>
                <w:szCs w:val="20"/>
              </w:rPr>
              <w:t>2.9%</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2001</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11</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延吉</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900</w:t>
            </w:r>
            <w:r w:rsidRPr="00E15502">
              <w:rPr>
                <w:sz w:val="20"/>
                <w:szCs w:val="20"/>
              </w:rPr>
              <w:t>（</w:t>
            </w:r>
            <w:r w:rsidRPr="00E15502">
              <w:rPr>
                <w:sz w:val="20"/>
                <w:szCs w:val="20"/>
              </w:rPr>
              <w:t>1.4%</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1998</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14</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图们</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800</w:t>
            </w:r>
            <w:r w:rsidRPr="00E15502">
              <w:rPr>
                <w:sz w:val="20"/>
                <w:szCs w:val="20"/>
              </w:rPr>
              <w:t>（</w:t>
            </w:r>
            <w:r w:rsidRPr="00E15502">
              <w:rPr>
                <w:sz w:val="20"/>
                <w:szCs w:val="20"/>
              </w:rPr>
              <w:t>1.3%</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2010</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珲春</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800</w:t>
            </w:r>
            <w:r w:rsidRPr="00E15502">
              <w:rPr>
                <w:sz w:val="20"/>
                <w:szCs w:val="20"/>
              </w:rPr>
              <w:t>（</w:t>
            </w:r>
            <w:r w:rsidRPr="00E15502">
              <w:rPr>
                <w:sz w:val="20"/>
                <w:szCs w:val="20"/>
              </w:rPr>
              <w:t>1.3%</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1998</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14</w:t>
            </w:r>
          </w:p>
        </w:tc>
      </w:tr>
      <w:tr w:rsidR="009D23D7" w:rsidRPr="00E15502">
        <w:tc>
          <w:tcPr>
            <w:tcW w:w="2475" w:type="dxa"/>
            <w:tcBorders>
              <w:top w:val="nil"/>
              <w:left w:val="single" w:sz="6" w:space="0" w:color="808080"/>
              <w:bottom w:val="single" w:sz="2"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其他地区</w:t>
            </w:r>
          </w:p>
        </w:tc>
        <w:tc>
          <w:tcPr>
            <w:tcW w:w="189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1000</w:t>
            </w:r>
            <w:r w:rsidRPr="00E15502">
              <w:rPr>
                <w:sz w:val="20"/>
                <w:szCs w:val="20"/>
              </w:rPr>
              <w:t>（</w:t>
            </w:r>
            <w:r w:rsidRPr="00E15502">
              <w:rPr>
                <w:sz w:val="20"/>
                <w:szCs w:val="20"/>
              </w:rPr>
              <w:t>1.3%</w:t>
            </w:r>
            <w:r w:rsidRPr="00E15502">
              <w:rPr>
                <w:sz w:val="20"/>
                <w:szCs w:val="20"/>
              </w:rPr>
              <w:t>）</w:t>
            </w:r>
          </w:p>
        </w:tc>
        <w:tc>
          <w:tcPr>
            <w:tcW w:w="1382" w:type="dxa"/>
            <w:tcBorders>
              <w:top w:val="nil"/>
              <w:left w:val="single" w:sz="2" w:space="0" w:color="808080"/>
              <w:bottom w:val="single" w:sz="2"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2002</w:t>
            </w:r>
          </w:p>
        </w:tc>
        <w:tc>
          <w:tcPr>
            <w:tcW w:w="1382" w:type="dxa"/>
            <w:tcBorders>
              <w:top w:val="nil"/>
              <w:left w:val="single" w:sz="2" w:space="0" w:color="808080"/>
              <w:bottom w:val="single" w:sz="2"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proofErr w:type="spellStart"/>
            <w:r w:rsidRPr="00E15502">
              <w:rPr>
                <w:sz w:val="20"/>
                <w:szCs w:val="20"/>
              </w:rPr>
              <w:t>n.a</w:t>
            </w:r>
            <w:proofErr w:type="spellEnd"/>
          </w:p>
        </w:tc>
      </w:tr>
      <w:tr w:rsidR="009D23D7" w:rsidRPr="00E15502">
        <w:tc>
          <w:tcPr>
            <w:tcW w:w="2475" w:type="dxa"/>
            <w:tcBorders>
              <w:top w:val="nil"/>
              <w:left w:val="single" w:sz="6" w:space="0" w:color="808080"/>
              <w:bottom w:val="single" w:sz="6" w:space="0" w:color="808080"/>
              <w:right w:val="nil"/>
            </w:tcBorders>
            <w:shd w:val="clear" w:color="auto" w:fill="auto"/>
            <w:tcMar>
              <w:left w:w="20" w:type="dxa"/>
            </w:tcMar>
          </w:tcPr>
          <w:p w:rsidR="009D23D7" w:rsidRPr="00E15502" w:rsidRDefault="005717EE">
            <w:pPr>
              <w:pStyle w:val="TableContents"/>
              <w:spacing w:line="330" w:lineRule="atLeast"/>
              <w:jc w:val="center"/>
              <w:rPr>
                <w:sz w:val="20"/>
                <w:szCs w:val="20"/>
              </w:rPr>
            </w:pPr>
            <w:r w:rsidRPr="00E15502">
              <w:rPr>
                <w:sz w:val="20"/>
                <w:szCs w:val="20"/>
              </w:rPr>
              <w:t>合计</w:t>
            </w:r>
          </w:p>
        </w:tc>
        <w:tc>
          <w:tcPr>
            <w:tcW w:w="1892" w:type="dxa"/>
            <w:tcBorders>
              <w:top w:val="nil"/>
              <w:left w:val="single" w:sz="2" w:space="0" w:color="808080"/>
              <w:bottom w:val="single" w:sz="6"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r w:rsidRPr="00E15502">
              <w:rPr>
                <w:sz w:val="20"/>
                <w:szCs w:val="20"/>
              </w:rPr>
              <w:t>63000</w:t>
            </w:r>
          </w:p>
        </w:tc>
        <w:tc>
          <w:tcPr>
            <w:tcW w:w="1382" w:type="dxa"/>
            <w:tcBorders>
              <w:top w:val="nil"/>
              <w:left w:val="single" w:sz="2" w:space="0" w:color="808080"/>
              <w:bottom w:val="single" w:sz="6" w:space="0" w:color="808080"/>
              <w:right w:val="nil"/>
            </w:tcBorders>
            <w:shd w:val="clear" w:color="auto" w:fill="auto"/>
            <w:tcMar>
              <w:left w:w="27" w:type="dxa"/>
            </w:tcMar>
          </w:tcPr>
          <w:p w:rsidR="009D23D7" w:rsidRPr="00E15502" w:rsidRDefault="005717EE">
            <w:pPr>
              <w:pStyle w:val="TableContents"/>
              <w:spacing w:line="330" w:lineRule="atLeast"/>
              <w:jc w:val="center"/>
              <w:rPr>
                <w:sz w:val="20"/>
                <w:szCs w:val="20"/>
              </w:rPr>
            </w:pPr>
            <w:proofErr w:type="spellStart"/>
            <w:r w:rsidRPr="00E15502">
              <w:rPr>
                <w:sz w:val="20"/>
                <w:szCs w:val="20"/>
              </w:rPr>
              <w:t>n.a</w:t>
            </w:r>
            <w:proofErr w:type="spellEnd"/>
          </w:p>
        </w:tc>
        <w:tc>
          <w:tcPr>
            <w:tcW w:w="1382" w:type="dxa"/>
            <w:tcBorders>
              <w:top w:val="nil"/>
              <w:left w:val="single" w:sz="2" w:space="0" w:color="808080"/>
              <w:bottom w:val="single" w:sz="6" w:space="0" w:color="808080"/>
              <w:right w:val="single" w:sz="6" w:space="0" w:color="808080"/>
            </w:tcBorders>
            <w:shd w:val="clear" w:color="auto" w:fill="auto"/>
            <w:tcMar>
              <w:left w:w="27" w:type="dxa"/>
            </w:tcMar>
          </w:tcPr>
          <w:p w:rsidR="009D23D7" w:rsidRPr="00E15502" w:rsidRDefault="005717EE">
            <w:pPr>
              <w:pStyle w:val="TableContents"/>
              <w:spacing w:line="330" w:lineRule="atLeast"/>
              <w:jc w:val="center"/>
              <w:rPr>
                <w:sz w:val="20"/>
                <w:szCs w:val="20"/>
              </w:rPr>
            </w:pPr>
            <w:proofErr w:type="spellStart"/>
            <w:r w:rsidRPr="00E15502">
              <w:rPr>
                <w:sz w:val="20"/>
                <w:szCs w:val="20"/>
              </w:rPr>
              <w:t>n.a</w:t>
            </w:r>
            <w:proofErr w:type="spellEnd"/>
          </w:p>
        </w:tc>
      </w:tr>
    </w:tbl>
    <w:p w:rsidR="009D23D7" w:rsidRPr="00E15502" w:rsidRDefault="009D23D7"/>
    <w:p w:rsidR="009D23D7" w:rsidRPr="00E15502" w:rsidRDefault="009D23D7"/>
    <w:p w:rsidR="009D23D7" w:rsidRPr="00E15502" w:rsidRDefault="005717EE">
      <w:r w:rsidRPr="00E15502">
        <w:t xml:space="preserve">4. </w:t>
      </w:r>
      <w:r w:rsidRPr="00E15502">
        <w:t>野山参市场前景</w:t>
      </w:r>
    </w:p>
    <w:p w:rsidR="009D23D7" w:rsidRPr="00E15502" w:rsidRDefault="005717EE">
      <w:pPr>
        <w:numPr>
          <w:ilvl w:val="0"/>
          <w:numId w:val="8"/>
        </w:numPr>
      </w:pPr>
      <w:r w:rsidRPr="00E15502">
        <w:t>良好机遇</w:t>
      </w:r>
    </w:p>
    <w:p w:rsidR="009D23D7" w:rsidRPr="00E15502" w:rsidRDefault="005717EE">
      <w:r w:rsidRPr="00E15502">
        <w:t>国家食品药品监督部门把人参由单一的中药材拓展到药食同源的营养保健产品，扩大了人参的应用范围。这不仅解决了人参种植规范化、质量标准化、加工精深化、产业集约化发展的前提，也意味着人参市场的用量和产业规模将剧增。因此，作为人参中的顶级产品，野山参的产量有限和市场需求将大幅增加之间的供求矛盾为其市场价格的不断攀升埋下伏笔。</w:t>
      </w:r>
    </w:p>
    <w:p w:rsidR="009D23D7" w:rsidRPr="00E15502" w:rsidRDefault="005717EE">
      <w:r w:rsidRPr="00E15502">
        <w:t>人们对健康的关注、老龄人口的增加。</w:t>
      </w:r>
    </w:p>
    <w:p w:rsidR="009D23D7" w:rsidRPr="00E15502" w:rsidRDefault="005717EE">
      <w:r w:rsidRPr="00E15502">
        <w:t>中国内地、香港、台湾、日本、韩国及东南亚各国等对野山参的强烈需求。</w:t>
      </w:r>
    </w:p>
    <w:p w:rsidR="009D23D7" w:rsidRPr="00E15502" w:rsidRDefault="009D23D7"/>
    <w:p w:rsidR="009D23D7" w:rsidRPr="00E15502" w:rsidRDefault="005717EE">
      <w:pPr>
        <w:numPr>
          <w:ilvl w:val="0"/>
          <w:numId w:val="8"/>
        </w:numPr>
      </w:pPr>
      <w:r w:rsidRPr="00E15502">
        <w:t>野山参优势</w:t>
      </w:r>
    </w:p>
    <w:p w:rsidR="009D23D7" w:rsidRPr="00E15502" w:rsidRDefault="005717EE">
      <w:r w:rsidRPr="00E15502">
        <w:t>野山参为东北</w:t>
      </w:r>
      <w:r w:rsidRPr="00E15502">
        <w:t>“</w:t>
      </w:r>
      <w:r w:rsidRPr="00E15502">
        <w:t>三宝</w:t>
      </w:r>
      <w:r w:rsidRPr="00E15502">
        <w:t>”</w:t>
      </w:r>
      <w:r w:rsidRPr="00E15502">
        <w:t>之首，历史文化底蕴丰厚，影响广泛，已经在消费者心中成为品质和身份的象征，市场基础良好。</w:t>
      </w:r>
    </w:p>
    <w:p w:rsidR="009D23D7" w:rsidRPr="00E15502" w:rsidRDefault="005717EE">
      <w:r w:rsidRPr="00E15502">
        <w:t>相比于高丽参和西洋参这些园参品种，野山参产品不仅品质更卓越，资源稀缺性和使用价值性价比也远优于园参，其随时间增长而价值增长的特点使其具有天然的升值空间。</w:t>
      </w:r>
    </w:p>
    <w:p w:rsidR="009D23D7" w:rsidRPr="00E15502" w:rsidRDefault="005717EE">
      <w:r w:rsidRPr="00E15502">
        <w:t>吉林省政府将人参产业作为省内的支柱产业加以打造，野山参则是人参产业领域的贵族产品，其首当其冲会享有产业发展带来的有利机会。</w:t>
      </w:r>
    </w:p>
    <w:p w:rsidR="009D23D7" w:rsidRPr="00E15502" w:rsidRDefault="009D23D7"/>
    <w:p w:rsidR="009D23D7" w:rsidRPr="00E15502" w:rsidRDefault="005717EE">
      <w:pPr>
        <w:numPr>
          <w:ilvl w:val="0"/>
          <w:numId w:val="8"/>
        </w:numPr>
      </w:pPr>
      <w:r w:rsidRPr="00E15502">
        <w:t>面临挑战</w:t>
      </w:r>
    </w:p>
    <w:p w:rsidR="009D23D7" w:rsidRPr="00E15502" w:rsidRDefault="005717EE">
      <w:r w:rsidRPr="00E15502">
        <w:t>伪造野山参产品的大量出现，</w:t>
      </w:r>
      <w:r w:rsidRPr="00E15502">
        <w:t>“</w:t>
      </w:r>
      <w:r w:rsidRPr="00E15502">
        <w:t>柠檬市场</w:t>
      </w:r>
      <w:r w:rsidRPr="00E15502">
        <w:t>”</w:t>
      </w:r>
      <w:r w:rsidRPr="00E15502">
        <w:t>问题的存在，导致我国野山参市场长期徘徊。</w:t>
      </w:r>
    </w:p>
    <w:p w:rsidR="009D23D7" w:rsidRPr="00E15502" w:rsidRDefault="005717EE">
      <w:r w:rsidRPr="00E15502">
        <w:t>高丽参和西洋参已经在行业具有很强的品牌优势，且高丽参背后有韩国政府的支持，并有稳定的消费群体，野山参短时间内难以在品牌上形成优势。</w:t>
      </w:r>
    </w:p>
    <w:p w:rsidR="009D23D7" w:rsidRPr="00E15502" w:rsidRDefault="009D23D7"/>
    <w:p w:rsidR="009D23D7" w:rsidRPr="00E15502" w:rsidRDefault="005717EE">
      <w:pPr>
        <w:numPr>
          <w:ilvl w:val="0"/>
          <w:numId w:val="8"/>
        </w:numPr>
      </w:pPr>
      <w:r w:rsidRPr="00E15502">
        <w:t>内部劣势</w:t>
      </w:r>
    </w:p>
    <w:p w:rsidR="009D23D7" w:rsidRPr="00E15502" w:rsidRDefault="005717EE">
      <w:r w:rsidRPr="00E15502">
        <w:t>可栽种林地资源有限。</w:t>
      </w:r>
    </w:p>
    <w:p w:rsidR="009D23D7" w:rsidRPr="00E15502" w:rsidRDefault="005717EE">
      <w:r w:rsidRPr="00E15502">
        <w:t>自然发育，成活率低。</w:t>
      </w:r>
    </w:p>
    <w:p w:rsidR="009D23D7" w:rsidRPr="00E15502" w:rsidRDefault="005717EE">
      <w:r w:rsidRPr="00E15502">
        <w:t>成长时间较长。</w:t>
      </w:r>
    </w:p>
    <w:p w:rsidR="009D23D7" w:rsidRPr="00E15502" w:rsidRDefault="005717EE">
      <w:r w:rsidRPr="00E15502">
        <w:t>目前行业主要表现为分散的小规模生产方式、低水平的工艺，导致资源优势不能转化为经济优势，制约了野山参产业的发展。</w:t>
      </w:r>
    </w:p>
    <w:p w:rsidR="009D23D7" w:rsidRPr="00E15502" w:rsidRDefault="009D23D7"/>
    <w:p w:rsidR="009D23D7" w:rsidRPr="00E15502" w:rsidRDefault="009D23D7"/>
    <w:p w:rsidR="009D23D7" w:rsidRPr="00E15502" w:rsidRDefault="005717EE">
      <w:r w:rsidRPr="00E15502">
        <w:t>资料来源</w:t>
      </w:r>
    </w:p>
    <w:p w:rsidR="009D23D7" w:rsidRPr="00E15502" w:rsidRDefault="005717EE">
      <w:pPr>
        <w:rPr>
          <w:rStyle w:val="VisitedInternetLink"/>
        </w:rPr>
      </w:pPr>
      <w:r w:rsidRPr="00E15502">
        <w:t xml:space="preserve">1.  </w:t>
      </w:r>
      <w:hyperlink r:id="rId11">
        <w:r w:rsidRPr="00E15502">
          <w:rPr>
            <w:rStyle w:val="VisitedInternetLink"/>
          </w:rPr>
          <w:t>http://www.hunt007.com/employer/viewInfo/5166781.htm</w:t>
        </w:r>
      </w:hyperlink>
    </w:p>
    <w:p w:rsidR="009D23D7" w:rsidRPr="00E15502" w:rsidRDefault="005717EE">
      <w:r w:rsidRPr="00E15502">
        <w:t xml:space="preserve">2. </w:t>
      </w:r>
      <w:r w:rsidRPr="00E15502">
        <w:t>浙江舟山大宗商品交易所野山参介绍（</w:t>
      </w:r>
      <w:hyperlink r:id="rId12">
        <w:r w:rsidRPr="00E15502">
          <w:rPr>
            <w:rStyle w:val="VisitedInternetLink"/>
          </w:rPr>
          <w:t>http://www.zzbce.com/showNewsList!show.action?code=422</w:t>
        </w:r>
      </w:hyperlink>
      <w:hyperlink>
        <w:r w:rsidRPr="00E15502">
          <w:t>）</w:t>
        </w:r>
      </w:hyperlink>
    </w:p>
    <w:p w:rsidR="009D23D7" w:rsidRPr="00E15502" w:rsidRDefault="005717EE">
      <w:r w:rsidRPr="00E15502">
        <w:t xml:space="preserve">3. </w:t>
      </w:r>
      <w:r w:rsidRPr="00E15502">
        <w:t>浙商所公告（</w:t>
      </w:r>
      <w:hyperlink r:id="rId13">
        <w:r w:rsidRPr="00E15502">
          <w:rPr>
            <w:rStyle w:val="VisitedInternetLink"/>
          </w:rPr>
          <w:t>http://www.zzbce.com/showNews!show.action?id=8a8ae48b4cc66b03014eee705beb0b23</w:t>
        </w:r>
      </w:hyperlink>
      <w:r w:rsidRPr="00E15502">
        <w:t>）</w:t>
      </w:r>
    </w:p>
    <w:p w:rsidR="009D23D7" w:rsidRPr="00E15502" w:rsidRDefault="005717EE">
      <w:r w:rsidRPr="00E15502">
        <w:t xml:space="preserve">4. </w:t>
      </w:r>
      <w:r w:rsidRPr="00E15502">
        <w:t>中国原油投资在线（</w:t>
      </w:r>
      <w:hyperlink r:id="rId14">
        <w:r w:rsidRPr="00E15502">
          <w:rPr>
            <w:rStyle w:val="VisitedInternetLink"/>
          </w:rPr>
          <w:t>http://www.gold345.com/xinwenview-33-1180-1.html</w:t>
        </w:r>
      </w:hyperlink>
      <w:hyperlink>
        <w:r w:rsidRPr="00E15502">
          <w:t>）</w:t>
        </w:r>
      </w:hyperlink>
    </w:p>
    <w:p w:rsidR="009D23D7" w:rsidRPr="00E15502" w:rsidRDefault="005717EE">
      <w:r w:rsidRPr="00E15502">
        <w:t xml:space="preserve">5. </w:t>
      </w:r>
      <w:r w:rsidRPr="00E15502">
        <w:t>知乎（</w:t>
      </w:r>
      <w:hyperlink r:id="rId15">
        <w:r w:rsidRPr="00E15502">
          <w:rPr>
            <w:rStyle w:val="VisitedInternetLink"/>
          </w:rPr>
          <w:t>http://www.zhihu.com/question/21166052</w:t>
        </w:r>
      </w:hyperlink>
      <w:hyperlink>
        <w:r w:rsidRPr="00E15502">
          <w:t>）</w:t>
        </w:r>
      </w:hyperlink>
    </w:p>
    <w:p w:rsidR="009D23D7" w:rsidRDefault="005717EE">
      <w:r w:rsidRPr="00E15502">
        <w:t xml:space="preserve">6. </w:t>
      </w:r>
      <w:r w:rsidRPr="00E15502">
        <w:t>香港泛亚人参交易所（</w:t>
      </w:r>
      <w:hyperlink r:id="rId16">
        <w:r w:rsidRPr="00E15502">
          <w:rPr>
            <w:rStyle w:val="InternetLink"/>
          </w:rPr>
          <w:t>http://www.pagex.hk/CN/newsT.asp?ID=14</w:t>
        </w:r>
      </w:hyperlink>
      <w:hyperlink>
        <w:r w:rsidRPr="00E15502">
          <w:t>）</w:t>
        </w:r>
      </w:hyperlink>
    </w:p>
    <w:p w:rsidR="009D23D7" w:rsidRDefault="009D23D7"/>
    <w:sectPr w:rsidR="009D23D7">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WenQuanYi Micro Hei Mono">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D279D"/>
    <w:multiLevelType w:val="multilevel"/>
    <w:tmpl w:val="FD38D8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66C4360"/>
    <w:multiLevelType w:val="multilevel"/>
    <w:tmpl w:val="F23A29C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46E105F"/>
    <w:multiLevelType w:val="multilevel"/>
    <w:tmpl w:val="5AC6CC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97E5760"/>
    <w:multiLevelType w:val="multilevel"/>
    <w:tmpl w:val="89422D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BEE1C9B"/>
    <w:multiLevelType w:val="multilevel"/>
    <w:tmpl w:val="5DBA05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4DC94F2C"/>
    <w:multiLevelType w:val="multilevel"/>
    <w:tmpl w:val="148ECEE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4E2D634D"/>
    <w:multiLevelType w:val="multilevel"/>
    <w:tmpl w:val="AE3A73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15:restartNumberingAfterBreak="0">
    <w:nsid w:val="50853E5B"/>
    <w:multiLevelType w:val="multilevel"/>
    <w:tmpl w:val="D52690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528E67AC"/>
    <w:multiLevelType w:val="multilevel"/>
    <w:tmpl w:val="D8BE710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60266B6E"/>
    <w:multiLevelType w:val="multilevel"/>
    <w:tmpl w:val="3E6884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67A27298"/>
    <w:multiLevelType w:val="multilevel"/>
    <w:tmpl w:val="F1F49E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B195182"/>
    <w:multiLevelType w:val="multilevel"/>
    <w:tmpl w:val="6C7E804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7DCD001E"/>
    <w:multiLevelType w:val="multilevel"/>
    <w:tmpl w:val="54E8DE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7"/>
  </w:num>
  <w:num w:numId="2">
    <w:abstractNumId w:val="12"/>
  </w:num>
  <w:num w:numId="3">
    <w:abstractNumId w:val="8"/>
  </w:num>
  <w:num w:numId="4">
    <w:abstractNumId w:val="1"/>
  </w:num>
  <w:num w:numId="5">
    <w:abstractNumId w:val="0"/>
  </w:num>
  <w:num w:numId="6">
    <w:abstractNumId w:val="10"/>
  </w:num>
  <w:num w:numId="7">
    <w:abstractNumId w:val="2"/>
  </w:num>
  <w:num w:numId="8">
    <w:abstractNumId w:val="9"/>
  </w:num>
  <w:num w:numId="9">
    <w:abstractNumId w:val="5"/>
  </w:num>
  <w:num w:numId="10">
    <w:abstractNumId w:val="11"/>
  </w:num>
  <w:num w:numId="11">
    <w:abstractNumId w:val="3"/>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useFELayout/>
    <w:compatSetting w:name="compatibilityMode" w:uri="http://schemas.microsoft.com/office/word" w:val="12"/>
  </w:compat>
  <w:rsids>
    <w:rsidRoot w:val="009D23D7"/>
    <w:rsid w:val="0008147F"/>
    <w:rsid w:val="00192F6A"/>
    <w:rsid w:val="001D4CBA"/>
    <w:rsid w:val="003F4832"/>
    <w:rsid w:val="004737E7"/>
    <w:rsid w:val="005717EE"/>
    <w:rsid w:val="005C054B"/>
    <w:rsid w:val="00937895"/>
    <w:rsid w:val="00946FA2"/>
    <w:rsid w:val="009D23D7"/>
    <w:rsid w:val="00C17376"/>
    <w:rsid w:val="00D207E2"/>
    <w:rsid w:val="00E15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C8CC0F-ADD4-4DF3-A519-E46F80A5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rFonts w:eastAsia="WenQuanYi Micro Hei Mono"/>
      <w:color w:val="00000A"/>
    </w:rPr>
  </w:style>
  <w:style w:type="paragraph" w:styleId="Heading1">
    <w:name w:val="heading 1"/>
    <w:basedOn w:val="Heading"/>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style>
  <w:style w:type="paragraph" w:customStyle="1" w:styleId="TableHeading">
    <w:name w:val="Table Heading"/>
    <w:basedOn w:val="TableConten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henrong.org/" TargetMode="External"/><Relationship Id="rId13" Type="http://schemas.openxmlformats.org/officeDocument/2006/relationships/hyperlink" Target="http://www.zzbce.com/showNews!show.action?id=8a8ae48b4cc66b03014eee705beb0b2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www.zzbce.com/showNewsList!show.action?code=42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pagex.hk/CN/newsT.asp?ID=14"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hunt007.com/employer/viewInfo/5166781.htm" TargetMode="External"/><Relationship Id="rId5" Type="http://schemas.openxmlformats.org/officeDocument/2006/relationships/image" Target="media/image1.jpeg"/><Relationship Id="rId15" Type="http://schemas.openxmlformats.org/officeDocument/2006/relationships/hyperlink" Target="http://www.zhihu.com/question/21166052"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www.shenrong.org/" TargetMode="External"/><Relationship Id="rId14" Type="http://schemas.openxmlformats.org/officeDocument/2006/relationships/hyperlink" Target="http://www.gold345.com/xinwenview-33-1180-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Guang Zuo</cp:lastModifiedBy>
  <cp:revision>10</cp:revision>
  <dcterms:created xsi:type="dcterms:W3CDTF">2015-08-14T21:24:00Z</dcterms:created>
  <dcterms:modified xsi:type="dcterms:W3CDTF">2015-08-17T10:48:00Z</dcterms:modified>
  <dc:language>en-US</dc:language>
</cp:coreProperties>
</file>