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应用程序无法正常启动0xc000007b解决方法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新建vs工程的时候，调试运行的时候出现这个错误，通过代码定位发现在zmq_ctx_new()调用导致的。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但是在其他工程里是可以调用的，期间提示msvcp120d缺失，添加后依然如此。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开始怀疑缺少dll，但是其他工程证明系统没有问题。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所以怀疑是环境或者导致的问题，所以去搜索属性配置，发现zmq库使用方式有别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但是改成正常工程的使用方式，依然如故。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干脆拿来正常工程的#pragma comment,发现差异。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至此，原因找出，问题解决。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相信网上还是相信自己，这是两种方法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E71CD3"/>
    <w:rsid w:val="75E7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2018-01-05T02:10:00Z</dcterms:created>
  <dc:creator>银色快手</dc:creator>
  <cp:lastModifiedBy>银色快手</cp:lastModifiedBy>
  <dcterms:modified xsi:type="dcterms:W3CDTF">2018-01-05T02:19:52Z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