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9DB9A" w14:textId="5DF97BD2" w:rsidR="006255B1" w:rsidRDefault="000350C8">
      <w:pPr>
        <w:ind w:firstLine="562"/>
        <w:rPr>
          <w:b/>
          <w:bCs/>
          <w:sz w:val="28"/>
          <w:szCs w:val="24"/>
        </w:rPr>
      </w:pPr>
      <w:r w:rsidRPr="000E16D5">
        <w:rPr>
          <w:rFonts w:hint="eastAsia"/>
          <w:b/>
          <w:bCs/>
          <w:sz w:val="28"/>
          <w:szCs w:val="24"/>
        </w:rPr>
        <w:t>广东省广州市</w:t>
      </w:r>
      <w:proofErr w:type="gramStart"/>
      <w:r w:rsidRPr="000E16D5">
        <w:rPr>
          <w:rFonts w:hint="eastAsia"/>
          <w:b/>
          <w:bCs/>
          <w:sz w:val="28"/>
          <w:szCs w:val="24"/>
        </w:rPr>
        <w:t>番禺区</w:t>
      </w:r>
      <w:proofErr w:type="gramEnd"/>
      <w:r w:rsidRPr="000E16D5">
        <w:rPr>
          <w:rFonts w:hint="eastAsia"/>
          <w:b/>
          <w:bCs/>
          <w:sz w:val="28"/>
          <w:szCs w:val="24"/>
        </w:rPr>
        <w:t>石碁镇大龙社区：凝聚楼长力量，共建温度社区</w:t>
      </w:r>
      <w:r w:rsidRPr="000E16D5">
        <w:rPr>
          <w:rFonts w:hint="eastAsia"/>
          <w:b/>
          <w:bCs/>
          <w:sz w:val="28"/>
          <w:szCs w:val="24"/>
        </w:rPr>
        <w:t xml:space="preserve"> </w:t>
      </w:r>
      <w:r w:rsidRPr="000E16D5">
        <w:rPr>
          <w:rFonts w:hint="eastAsia"/>
          <w:b/>
          <w:bCs/>
          <w:sz w:val="28"/>
          <w:szCs w:val="24"/>
        </w:rPr>
        <w:t>——</w:t>
      </w:r>
      <w:r w:rsidRPr="000E16D5">
        <w:rPr>
          <w:rFonts w:hint="eastAsia"/>
          <w:b/>
          <w:bCs/>
          <w:sz w:val="28"/>
          <w:szCs w:val="24"/>
        </w:rPr>
        <w:t xml:space="preserve"> </w:t>
      </w:r>
      <w:r w:rsidRPr="000E16D5">
        <w:rPr>
          <w:rFonts w:hint="eastAsia"/>
          <w:b/>
          <w:bCs/>
          <w:sz w:val="28"/>
          <w:szCs w:val="24"/>
        </w:rPr>
        <w:t>以大龙社区</w:t>
      </w:r>
      <w:r w:rsidRPr="000E16D5">
        <w:rPr>
          <w:rFonts w:hint="eastAsia"/>
          <w:b/>
          <w:bCs/>
          <w:sz w:val="28"/>
          <w:szCs w:val="24"/>
        </w:rPr>
        <w:t xml:space="preserve"> </w:t>
      </w:r>
      <w:r w:rsidRPr="000E16D5">
        <w:rPr>
          <w:rFonts w:hint="eastAsia"/>
          <w:b/>
          <w:bCs/>
          <w:sz w:val="28"/>
          <w:szCs w:val="24"/>
        </w:rPr>
        <w:t>“五社联动”</w:t>
      </w:r>
      <w:r w:rsidRPr="000E16D5">
        <w:rPr>
          <w:rFonts w:hint="eastAsia"/>
          <w:b/>
          <w:bCs/>
          <w:sz w:val="28"/>
          <w:szCs w:val="24"/>
        </w:rPr>
        <w:t xml:space="preserve"> </w:t>
      </w:r>
      <w:r w:rsidRPr="000E16D5">
        <w:rPr>
          <w:rFonts w:hint="eastAsia"/>
          <w:b/>
          <w:bCs/>
          <w:sz w:val="28"/>
          <w:szCs w:val="24"/>
        </w:rPr>
        <w:t>社区治理探索经验为例</w:t>
      </w:r>
    </w:p>
    <w:p w14:paraId="3F5FA434" w14:textId="77777777" w:rsidR="000E16D5" w:rsidRDefault="000E16D5">
      <w:pPr>
        <w:ind w:firstLine="562"/>
        <w:rPr>
          <w:b/>
          <w:bCs/>
          <w:sz w:val="28"/>
          <w:szCs w:val="24"/>
        </w:rPr>
      </w:pPr>
    </w:p>
    <w:p w14:paraId="7A0F9718" w14:textId="77777777" w:rsidR="000E16D5" w:rsidRDefault="000E16D5" w:rsidP="000E16D5">
      <w:pPr>
        <w:pStyle w:val="des"/>
        <w:pBdr>
          <w:top w:val="single" w:sz="6" w:space="14" w:color="DDDDDD"/>
          <w:left w:val="single" w:sz="6" w:space="14" w:color="DDDDDD"/>
          <w:bottom w:val="single" w:sz="6" w:space="14" w:color="DDDDDD"/>
          <w:right w:val="single" w:sz="6" w:space="14" w:color="DDDDDD"/>
        </w:pBdr>
        <w:shd w:val="clear" w:color="auto" w:fill="F7F7F7"/>
        <w:spacing w:before="150" w:beforeAutospacing="0" w:after="300" w:afterAutospacing="0" w:line="375" w:lineRule="atLeast"/>
        <w:ind w:firstLine="42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基层治理是国家治理的基石，统筹推进乡镇（街道）和城乡社区治理，是实现国家治理体系和治理能力现代化的基础工程。2021年4月，党中央、国务院印发《关于加强基层治理体系和治理能力现代化建设的意见》，提出创新社区与社会组织、社会工作者、社区志愿者、社会慈善资源的联动机制，明确了“五社联动”在基层社会治理中的角色与作用，为持续推进基层社会治理创新提供了方法和路径。</w:t>
      </w:r>
      <w:proofErr w:type="gramStart"/>
      <w:r>
        <w:rPr>
          <w:rFonts w:hint="eastAsia"/>
          <w:color w:val="333333"/>
          <w:sz w:val="21"/>
          <w:szCs w:val="21"/>
        </w:rPr>
        <w:t>番禺区</w:t>
      </w:r>
      <w:proofErr w:type="gramEnd"/>
      <w:r>
        <w:rPr>
          <w:rFonts w:hint="eastAsia"/>
          <w:color w:val="333333"/>
          <w:sz w:val="21"/>
          <w:szCs w:val="21"/>
        </w:rPr>
        <w:t>石碁镇大龙社区在</w:t>
      </w:r>
      <w:proofErr w:type="gramStart"/>
      <w:r>
        <w:rPr>
          <w:rFonts w:hint="eastAsia"/>
          <w:color w:val="333333"/>
          <w:sz w:val="21"/>
          <w:szCs w:val="21"/>
        </w:rPr>
        <w:t>番禺区</w:t>
      </w:r>
      <w:proofErr w:type="gramEnd"/>
      <w:r>
        <w:rPr>
          <w:rFonts w:hint="eastAsia"/>
          <w:color w:val="333333"/>
          <w:sz w:val="21"/>
          <w:szCs w:val="21"/>
        </w:rPr>
        <w:t>民政局、石碁镇公共服务办的指导下，从2021年开始探索以“党建引领创新服务，楼长推动基层善治”为整体工作思路，直面社区治理难</w:t>
      </w:r>
    </w:p>
    <w:p w14:paraId="43247711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一、案例背景：</w:t>
      </w:r>
    </w:p>
    <w:p w14:paraId="68F8B10C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proofErr w:type="gramStart"/>
      <w:r>
        <w:rPr>
          <w:rFonts w:hint="eastAsia"/>
          <w:color w:val="333333"/>
        </w:rPr>
        <w:t>番禺区</w:t>
      </w:r>
      <w:proofErr w:type="gramEnd"/>
      <w:r>
        <w:rPr>
          <w:rFonts w:hint="eastAsia"/>
          <w:color w:val="333333"/>
        </w:rPr>
        <w:t>石碁镇大龙社区位于石碁镇中心，面积0.4平方公里，辖岐山中路小区、龙基花园、富怡苑、加富花园和</w:t>
      </w:r>
      <w:proofErr w:type="gramStart"/>
      <w:r>
        <w:rPr>
          <w:rFonts w:hint="eastAsia"/>
          <w:color w:val="333333"/>
        </w:rPr>
        <w:t>瀚御居</w:t>
      </w:r>
      <w:proofErr w:type="gramEnd"/>
      <w:r>
        <w:rPr>
          <w:rFonts w:hint="eastAsia"/>
          <w:color w:val="333333"/>
        </w:rPr>
        <w:t>等多个楼盘，常住人口5830户、13201人。社区整体特点可以概括为一“旧”</w:t>
      </w:r>
      <w:proofErr w:type="gramStart"/>
      <w:r>
        <w:rPr>
          <w:rFonts w:hint="eastAsia"/>
          <w:color w:val="333333"/>
        </w:rPr>
        <w:t>一</w:t>
      </w:r>
      <w:proofErr w:type="gramEnd"/>
      <w:r>
        <w:rPr>
          <w:rFonts w:hint="eastAsia"/>
          <w:color w:val="333333"/>
        </w:rPr>
        <w:t>“新”，</w:t>
      </w:r>
      <w:proofErr w:type="gramStart"/>
      <w:r>
        <w:rPr>
          <w:rFonts w:hint="eastAsia"/>
          <w:color w:val="333333"/>
        </w:rPr>
        <w:t>一</w:t>
      </w:r>
      <w:proofErr w:type="gramEnd"/>
      <w:r>
        <w:rPr>
          <w:rFonts w:hint="eastAsia"/>
          <w:color w:val="333333"/>
        </w:rPr>
        <w:t>“多”</w:t>
      </w:r>
      <w:proofErr w:type="gramStart"/>
      <w:r>
        <w:rPr>
          <w:rFonts w:hint="eastAsia"/>
          <w:color w:val="333333"/>
        </w:rPr>
        <w:t>一</w:t>
      </w:r>
      <w:proofErr w:type="gramEnd"/>
      <w:r>
        <w:rPr>
          <w:rFonts w:hint="eastAsia"/>
          <w:color w:val="333333"/>
        </w:rPr>
        <w:t>“少”，“旧”指的是大龙社区为老旧小区，建筑普遍建成于20世纪90年代，设施老化、利用低效、设备不完善；“新”指的是近几十年来，社会快速发展，大量外来人口涌进，不同地区的人和风俗为老社区带来了邻里关系疏远、社区归属感淡薄等新问题；“多”指的是社区需要关注的群体多，急需解决的问题多。如社区长者比例占12.45%，为老龄化社区，存在</w:t>
      </w:r>
      <w:proofErr w:type="gramStart"/>
      <w:r>
        <w:rPr>
          <w:rFonts w:hint="eastAsia"/>
          <w:color w:val="333333"/>
        </w:rPr>
        <w:t>上楼难</w:t>
      </w:r>
      <w:proofErr w:type="gramEnd"/>
      <w:r>
        <w:rPr>
          <w:rFonts w:hint="eastAsia"/>
          <w:color w:val="333333"/>
        </w:rPr>
        <w:t>的问题；又如社区部分区域为监控盲区，存在一定安全隐患；再如社区唯一的“乒乓球场”设施老旧，难以满足居民日常健身需要。“少”指社区民间服务力量相对薄弱、零散，居民参与社区事务的途径少、参与度低。</w:t>
      </w:r>
    </w:p>
    <w:p w14:paraId="27AD0C73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面对错综复杂的社区问题，2021年，大龙社区引入“五社联动”工作机制，以建立“楼长”队伍为切入点，培育社区力量，完善居民参与机制，探索社区基层党组织全面统筹，社区多方联动参与、社会各领域融合发展的治理模式。</w:t>
      </w:r>
    </w:p>
    <w:p w14:paraId="34C3719E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二、主要做法</w:t>
      </w:r>
    </w:p>
    <w:p w14:paraId="48EA8C12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lastRenderedPageBreak/>
        <w:t>（一）坚持党建引领</w:t>
      </w:r>
    </w:p>
    <w:p w14:paraId="690C67ED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大龙社区坚持在石碁镇党（工）委和社区基层党组织的支持下，深化与辖区社会组织、企事业单位党组织的合作力度，强化党组织之间的红联共建，完善社区基层党组织、社会组织党支部、企业党支部等参与社区治理的渠道和机制，使党组织更好地发挥在社区治理中的引领作用。同时，大龙社区坚持社区楼长、联络员优先由党员同志及热心社区事务的居民担任，着重发挥党员在社区治理的带头示范作用，激励和带动居民有秩序、有顺序地参与社区事务，确保基层治理在党建引领的基础上进行。</w:t>
      </w:r>
    </w:p>
    <w:p w14:paraId="1BFBE3B0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（二）坚持完善队伍</w:t>
      </w:r>
    </w:p>
    <w:p w14:paraId="295AA2B1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为解决社区民间服务力量相对薄弱、零散，居民参与社区事务的途径少、参与度低的难题，大龙社区依托“五社联动”工作机制，着重打造“社区负责人（社区党组织书记）-居民苑区（网格）-楼栋小组-居住户（代表）-全体群众”五级群众动员体系，夯实社区治理的基础。一是通过该体系吸纳社区不同系统、职业、专业的人员，为后期社区问题解决招募跨部门、跨专业、跨团队的人才；二是该体系让社区问题上可达镇政府，下可进社区个人及家庭，可初步实现社区治理服务横向到边，纵向到底全覆盖的局面。截止2023年5月，大龙社区已经建立了7个居民苑区（网格）、113个楼栋小组、2419名居住户（代表）和8860名全体群众。</w:t>
      </w:r>
    </w:p>
    <w:p w14:paraId="15202C48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（三）坚持制度先行</w:t>
      </w:r>
    </w:p>
    <w:p w14:paraId="0E4F80AE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大龙社区为了更好发挥楼长和社会组织的作用，以制度建设为抓手，建立“五社联动工作委员会”管理架构，其中楼长担任政府和群众之间“承上启下”的重要角色。一是编制《楼栋长工作手册》，明确楼长的职责权限，对上及时收集及反馈居民需求和社区问题，向下传达镇政府、居委关于社区治理的精神和参与动员；二是编制《石碁镇社会组织孵化培育指引》，明确社区社会组织注册登记、开展活动及规范化建设的流程和标准，通过“社区微创投”，积极引导社会组织发挥组织优势，团结群众，有序参与社区治理，解决社区问题；三是针对社区的疑难杂症和重难点，制定《“烦事有计倾”议事机制》，确定处理过程中利益相关方在议事前、中、后的职责，引导居民有序参与社区治理。</w:t>
      </w:r>
    </w:p>
    <w:p w14:paraId="1B08415F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lastRenderedPageBreak/>
        <w:t>（四）坚持多联共治</w:t>
      </w:r>
    </w:p>
    <w:p w14:paraId="26C088CB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一是锚定问题。依托楼长收集居民意见锚定社区重点问题，确定问题的影响对象、范围和严重程度，选取居民反映最强烈、需求最迫切、影响范围最大的事件进行解决。二是确定利益相关方。梳理</w:t>
      </w:r>
      <w:proofErr w:type="gramStart"/>
      <w:r>
        <w:rPr>
          <w:rFonts w:hint="eastAsia"/>
          <w:color w:val="333333"/>
        </w:rPr>
        <w:t>受事件</w:t>
      </w:r>
      <w:proofErr w:type="gramEnd"/>
      <w:r>
        <w:rPr>
          <w:rFonts w:hint="eastAsia"/>
          <w:color w:val="333333"/>
        </w:rPr>
        <w:t>影响的利益相关方，对影响范围大、人群多的事件，采取逐层推选的原则，选出1-3名利益代表参与协商会议。三是搭建“烦事有计倾”平台。编制议事管理办法，制定议事工作流程及制度，邀请利益相关方外及律师、会计师等专业人员组成议事小组。四是形成共识。各参与主体参加议事会议，就议事主题进行交流、磋商，研讨解决办法。五是推动落实。“五社联动工作委员会”根据协商结果形成会议纪要或材料等的书面文件，各利益相关</w:t>
      </w:r>
      <w:proofErr w:type="gramStart"/>
      <w:r>
        <w:rPr>
          <w:rFonts w:hint="eastAsia"/>
          <w:color w:val="333333"/>
        </w:rPr>
        <w:t>方落实</w:t>
      </w:r>
      <w:proofErr w:type="gramEnd"/>
      <w:r>
        <w:rPr>
          <w:rFonts w:hint="eastAsia"/>
          <w:color w:val="333333"/>
        </w:rPr>
        <w:t>议事决议。</w:t>
      </w:r>
    </w:p>
    <w:p w14:paraId="434C9ED3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（五）坚持紧贴群众</w:t>
      </w:r>
    </w:p>
    <w:p w14:paraId="6D75DEA4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“五社联动”工作机制高效能发挥离不开群众，为民办实事、办好事。一方面入百姓家，听百姓声。大龙社区定期组织楼长开展</w:t>
      </w:r>
      <w:proofErr w:type="gramStart"/>
      <w:r>
        <w:rPr>
          <w:rFonts w:hint="eastAsia"/>
          <w:color w:val="333333"/>
        </w:rPr>
        <w:t>巡楼走访</w:t>
      </w:r>
      <w:proofErr w:type="gramEnd"/>
      <w:r>
        <w:rPr>
          <w:rFonts w:hint="eastAsia"/>
          <w:color w:val="333333"/>
        </w:rPr>
        <w:t>工作，主动上门倾听群众心声，掌握群众需求，及时报告社区负责人和向相关部门反映。截止2023年5月，组织开展社区志愿服务68次，累积服务时数6486小时，巡查、上报和处理居民事件125件，服务13528人次。另一方面帮百姓忙，解百姓愁。大龙社区根据社区问题的大小和严重程度采取不同的解决方法，实现精细化服务。如发挥社工的知识和技能解决居民的亲子关系问题；发挥社会组织的特长和优势解决社区娱乐活动不足的问题；发挥“五社联动工作委员会”的作用，筹集资金解决楼道</w:t>
      </w:r>
      <w:proofErr w:type="gramStart"/>
      <w:r>
        <w:rPr>
          <w:rFonts w:hint="eastAsia"/>
          <w:color w:val="333333"/>
        </w:rPr>
        <w:t>护手安转和</w:t>
      </w:r>
      <w:proofErr w:type="gramEnd"/>
      <w:r>
        <w:rPr>
          <w:rFonts w:hint="eastAsia"/>
          <w:color w:val="333333"/>
        </w:rPr>
        <w:t>老旧设施更换问题。</w:t>
      </w:r>
    </w:p>
    <w:p w14:paraId="5DEB192F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三、取得的主要成效</w:t>
      </w:r>
    </w:p>
    <w:p w14:paraId="1F321796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（一）“五社联动”工作机制很好培育了社区的治理力量，夯实了社区治理的基础。</w:t>
      </w:r>
    </w:p>
    <w:p w14:paraId="5FBFA477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在“五社联动”工作机制的作用下，大龙社区、社会工作者、社会组织、社区慈善力量和志愿者（含楼长）共同发力，心往一处想，劲往一处使，社区问题得以逐个突破和解决。社区方面建立了“五社联动工作委员会”和打造“五级群众动员体系”，确定了社区问题解决的框架和基础；社会工作者积极发挥专业所长，针对社区问题和社区治理力量培育制定了16份工作方案，推动</w:t>
      </w:r>
      <w:r>
        <w:rPr>
          <w:rFonts w:hint="eastAsia"/>
          <w:color w:val="333333"/>
        </w:rPr>
        <w:lastRenderedPageBreak/>
        <w:t>社区问规范化处理；11支社会组织根据自身优势和特长，通过“公益微创投”有序参与社区治理；利用99公益日、公益创投、公益集市等“线上+线下”结合的形式筹集10万余元的资金与物资，为解决社区问题提供充分支持；2178名社区楼长和志愿者积极带领居民有序参与社区治理，加速了社区问题解决的进程。目前，大龙社区现培育11支社区社会组织，在册志愿者。</w:t>
      </w:r>
    </w:p>
    <w:p w14:paraId="5615544D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（二）“楼长”的潜能得以释放，社区居民参与社区治理</w:t>
      </w:r>
      <w:proofErr w:type="gramStart"/>
      <w:r>
        <w:rPr>
          <w:rStyle w:val="af1"/>
          <w:rFonts w:hint="eastAsia"/>
          <w:color w:val="333333"/>
        </w:rPr>
        <w:t>呈主动化</w:t>
      </w:r>
      <w:proofErr w:type="gramEnd"/>
      <w:r>
        <w:rPr>
          <w:rStyle w:val="af1"/>
          <w:rFonts w:hint="eastAsia"/>
          <w:color w:val="333333"/>
        </w:rPr>
        <w:t>、常规化。</w:t>
      </w:r>
    </w:p>
    <w:p w14:paraId="0B4FFD78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一是“五社联动”工作机制丰富了居民参与社区事务的渠道。较以前相比，楼长更多作为“被服务”的一方，很难决定社区问题如何处理、怎么处理，大龙社区明确“楼长”的定位和作用后，居民成为楼长或注册志愿者后，可从“服务者”的角度的参与社区问题的发现、反映、研讨和解决。二是激发了楼长主动参与社区事务的热情。志愿者的身份很好激发了楼长“主人翁”的意识，积极主动参与收集和解决与自身利益息息相关的网格事件，并发动家庭、亲戚、邻里共同参与，达到事半功倍的效果。三是增加了居民对社区的认同感和归属感。大龙社区通过楼长凝聚起一批热心和关注社区事务的居民，通过互动、参与社区事件的过程，促进社区共同体的形成，提升了社区居民的认同感和归属感。</w:t>
      </w:r>
    </w:p>
    <w:p w14:paraId="16BBA2DD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（三）“五社联动”工作机制很好提升了社区治理的专业化和精细化，社区“老大难”“硬骨头”问题得到更高效解决。</w:t>
      </w:r>
    </w:p>
    <w:p w14:paraId="3763A997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大龙社区根据社区问题的大小和严重程度制定了不同的解决方法。一是发挥社区楼长和志愿者的集群优势，随时随地收集和处理社区小事件。大龙社区目前招募楼长和志愿者2178名，日常可协助镇政府、社区居委宣传政策，对社区随手可处理的乱停车、卫生死角、“牛皮癣”和不文明行为规劝等社区问题进行处理，提升社区形象。二是在“五社联动”工作机制下，大龙社区集中力量办大事，解难题。针对社区长者上楼难、社区监控盲区和“乒乓球场”设施老旧等问题，通过“五社联动工作委员会”和“烦”事有计</w:t>
      </w:r>
      <w:proofErr w:type="gramStart"/>
      <w:r>
        <w:rPr>
          <w:rFonts w:hint="eastAsia"/>
          <w:color w:val="333333"/>
        </w:rPr>
        <w:t>倾居民</w:t>
      </w:r>
      <w:proofErr w:type="gramEnd"/>
      <w:r>
        <w:rPr>
          <w:rFonts w:hint="eastAsia"/>
          <w:color w:val="333333"/>
        </w:rPr>
        <w:t>议事平台，筹集5万余元、由社</w:t>
      </w:r>
      <w:proofErr w:type="gramStart"/>
      <w:r>
        <w:rPr>
          <w:rFonts w:hint="eastAsia"/>
          <w:color w:val="333333"/>
        </w:rPr>
        <w:t>工制定</w:t>
      </w:r>
      <w:proofErr w:type="gramEnd"/>
      <w:r>
        <w:rPr>
          <w:rFonts w:hint="eastAsia"/>
          <w:color w:val="333333"/>
        </w:rPr>
        <w:t>“社区暖心”、“社区安心”和“社区开心”三个专业服务方案，由社会组织、志愿者发动居民共同参与，成功解决长者上楼难、社区监控盲区和“乒乓球场”设施老旧问题。</w:t>
      </w:r>
    </w:p>
    <w:p w14:paraId="056DCD44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lastRenderedPageBreak/>
        <w:t>四、未来计划</w:t>
      </w:r>
    </w:p>
    <w:p w14:paraId="60686126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Fonts w:hint="eastAsia"/>
          <w:color w:val="333333"/>
        </w:rPr>
        <w:t>大龙社区之所以在短期内培育了一大批可以参与社区治理的力量，并迅速解决社区一直存在“长者上楼难”“监控盲区”和“设施老化”等老大难问题，是因为牢记党的初心使命，积极发挥“五社联动”工作机制的优势，以社区为平台、以社会组织为载体、以社会工作者为支撑、以社区志愿者（楼长）为依托、以社会慈善资源为助推，直面社区问题，集中力量破难题。未来，大龙社区将继续坚持党建引领和“五社联动”工作机制的优势，培育楼栋长成为政府与群众之间的联结纽带，收据居民意见，反映居民问题，带领居民有序参与社区治理，解决社区问题。</w:t>
      </w:r>
    </w:p>
    <w:p w14:paraId="1F63D888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rPr>
          <w:rFonts w:hint="eastAsia"/>
          <w:color w:val="333333"/>
        </w:rPr>
      </w:pPr>
      <w:r>
        <w:rPr>
          <w:rStyle w:val="af1"/>
          <w:rFonts w:hint="eastAsia"/>
          <w:color w:val="333333"/>
        </w:rPr>
        <w:t>五、相关照片</w:t>
      </w:r>
    </w:p>
    <w:p w14:paraId="54769832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jc w:val="center"/>
        <w:rPr>
          <w:rFonts w:hint="eastAsia"/>
          <w:color w:val="333333"/>
        </w:rPr>
      </w:pPr>
      <w:r>
        <w:rPr>
          <w:rFonts w:hint="eastAsia"/>
          <w:noProof/>
          <w:color w:val="333333"/>
        </w:rPr>
        <w:drawing>
          <wp:inline distT="0" distB="0" distL="0" distR="0" wp14:anchorId="6C63DA32" wp14:editId="4DB69A56">
            <wp:extent cx="2524125" cy="1895475"/>
            <wp:effectExtent l="0" t="0" r="9525" b="9525"/>
            <wp:docPr id="19" name="图片 12" descr="凝聚楼长力量，共建温度社区——以大龙社区“五社联动”社区治理探索经验为例(1)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凝聚楼长力量，共建温度社区——以大龙社区“五社联动”社区治理探索经验为例(1)37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983E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jc w:val="center"/>
        <w:rPr>
          <w:rFonts w:hint="eastAsia"/>
          <w:color w:val="333333"/>
        </w:rPr>
      </w:pPr>
      <w:r>
        <w:rPr>
          <w:rFonts w:hint="eastAsia"/>
          <w:color w:val="888888"/>
          <w:sz w:val="18"/>
          <w:szCs w:val="18"/>
        </w:rPr>
        <w:t>社区开展楼长能力培训  </w:t>
      </w:r>
    </w:p>
    <w:p w14:paraId="3F1279CF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jc w:val="center"/>
        <w:rPr>
          <w:rFonts w:hint="eastAsia"/>
          <w:color w:val="333333"/>
        </w:rPr>
      </w:pPr>
      <w:r>
        <w:rPr>
          <w:rFonts w:hint="eastAsia"/>
          <w:noProof/>
          <w:color w:val="888888"/>
          <w:sz w:val="18"/>
          <w:szCs w:val="18"/>
        </w:rPr>
        <w:drawing>
          <wp:inline distT="0" distB="0" distL="0" distR="0" wp14:anchorId="714BBDEA" wp14:editId="01C1B0B3">
            <wp:extent cx="2524125" cy="1895475"/>
            <wp:effectExtent l="0" t="0" r="9525" b="9525"/>
            <wp:docPr id="20" name="图片 11" descr="凝聚楼长力量，共建温度社区——以大龙社区“五社联动”社区治理探索经验为例(1)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凝聚楼长力量，共建温度社区——以大龙社区“五社联动”社区治理探索经验为例(1)37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888888"/>
          <w:sz w:val="18"/>
          <w:szCs w:val="18"/>
        </w:rPr>
        <w:t>         </w:t>
      </w:r>
    </w:p>
    <w:p w14:paraId="42D7DAA2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jc w:val="center"/>
        <w:rPr>
          <w:rFonts w:hint="eastAsia"/>
          <w:color w:val="333333"/>
        </w:rPr>
      </w:pPr>
      <w:r>
        <w:rPr>
          <w:rFonts w:hint="eastAsia"/>
          <w:color w:val="888888"/>
          <w:sz w:val="18"/>
          <w:szCs w:val="18"/>
        </w:rPr>
        <w:t>社区为社会组织开展社区基金培训</w:t>
      </w:r>
    </w:p>
    <w:p w14:paraId="6DEB49EC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jc w:val="center"/>
        <w:rPr>
          <w:rFonts w:hint="eastAsia"/>
          <w:color w:val="333333"/>
        </w:rPr>
      </w:pPr>
      <w:r>
        <w:rPr>
          <w:rFonts w:hint="eastAsia"/>
          <w:noProof/>
          <w:color w:val="888888"/>
          <w:sz w:val="18"/>
          <w:szCs w:val="18"/>
        </w:rPr>
        <w:lastRenderedPageBreak/>
        <w:drawing>
          <wp:inline distT="0" distB="0" distL="0" distR="0" wp14:anchorId="7EA46BB6" wp14:editId="04C5172A">
            <wp:extent cx="2543175" cy="1914525"/>
            <wp:effectExtent l="0" t="0" r="9525" b="9525"/>
            <wp:docPr id="21" name="图片 10" descr="凝聚楼长力量，共建温度社区——以大龙社区“五社联动”社区治理探索经验为例(1)3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凝聚楼长力量，共建温度社区——以大龙社区“五社联动”社区治理探索经验为例(1)37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D11A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jc w:val="center"/>
        <w:rPr>
          <w:rFonts w:hint="eastAsia"/>
          <w:color w:val="333333"/>
        </w:rPr>
      </w:pPr>
      <w:r>
        <w:rPr>
          <w:rFonts w:hint="eastAsia"/>
          <w:color w:val="888888"/>
          <w:sz w:val="18"/>
          <w:szCs w:val="18"/>
        </w:rPr>
        <w:t>社区召开问题研讨会议     </w:t>
      </w:r>
    </w:p>
    <w:p w14:paraId="2085C1B7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jc w:val="center"/>
        <w:rPr>
          <w:rFonts w:hint="eastAsia"/>
          <w:color w:val="333333"/>
        </w:rPr>
      </w:pPr>
      <w:r>
        <w:rPr>
          <w:rFonts w:hint="eastAsia"/>
          <w:noProof/>
          <w:color w:val="888888"/>
          <w:sz w:val="18"/>
          <w:szCs w:val="18"/>
        </w:rPr>
        <w:drawing>
          <wp:inline distT="0" distB="0" distL="0" distR="0" wp14:anchorId="18165BFC" wp14:editId="2CD38F17">
            <wp:extent cx="2524125" cy="1866900"/>
            <wp:effectExtent l="0" t="0" r="9525" b="0"/>
            <wp:docPr id="22" name="图片 9" descr="凝聚楼长力量，共建温度社区——以大龙社区“五社联动”社区治理探索经验为例(1)3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凝聚楼长力量，共建温度社区——以大龙社区“五社联动”社区治理探索经验为例(1)37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5947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jc w:val="center"/>
        <w:rPr>
          <w:rFonts w:hint="eastAsia"/>
          <w:color w:val="333333"/>
        </w:rPr>
      </w:pPr>
      <w:r>
        <w:rPr>
          <w:rFonts w:hint="eastAsia"/>
          <w:color w:val="888888"/>
          <w:sz w:val="18"/>
          <w:szCs w:val="18"/>
        </w:rPr>
        <w:t>楼长组织居民参加敬老茶话会</w:t>
      </w:r>
    </w:p>
    <w:p w14:paraId="391EE3CB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jc w:val="center"/>
        <w:rPr>
          <w:rFonts w:hint="eastAsia"/>
          <w:color w:val="333333"/>
        </w:rPr>
      </w:pPr>
      <w:r>
        <w:rPr>
          <w:rFonts w:hint="eastAsia"/>
          <w:noProof/>
          <w:color w:val="888888"/>
          <w:sz w:val="18"/>
          <w:szCs w:val="18"/>
        </w:rPr>
        <w:drawing>
          <wp:inline distT="0" distB="0" distL="0" distR="0" wp14:anchorId="4B253634" wp14:editId="6D9D425A">
            <wp:extent cx="2524125" cy="1895475"/>
            <wp:effectExtent l="0" t="0" r="9525" b="9525"/>
            <wp:docPr id="23" name="图片 8" descr="凝聚楼长力量，共建温度社区——以大龙社区“五社联动”社区治理探索经验为例(1)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凝聚楼长力量，共建温度社区——以大龙社区“五社联动”社区治理探索经验为例(1)38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A4E8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480"/>
        <w:jc w:val="center"/>
        <w:rPr>
          <w:rFonts w:hint="eastAsia"/>
          <w:color w:val="333333"/>
        </w:rPr>
      </w:pPr>
      <w:r>
        <w:rPr>
          <w:rFonts w:hint="eastAsia"/>
          <w:color w:val="888888"/>
          <w:sz w:val="18"/>
          <w:szCs w:val="18"/>
        </w:rPr>
        <w:t>楼长带领居民健身 </w:t>
      </w:r>
    </w:p>
    <w:p w14:paraId="66644107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jc w:val="center"/>
        <w:rPr>
          <w:rFonts w:hint="eastAsia"/>
          <w:color w:val="333333"/>
        </w:rPr>
      </w:pPr>
      <w:r>
        <w:rPr>
          <w:rFonts w:hint="eastAsia"/>
          <w:noProof/>
          <w:color w:val="888888"/>
          <w:sz w:val="18"/>
          <w:szCs w:val="18"/>
        </w:rPr>
        <w:lastRenderedPageBreak/>
        <w:drawing>
          <wp:inline distT="0" distB="0" distL="0" distR="0" wp14:anchorId="45077241" wp14:editId="49B6EF52">
            <wp:extent cx="2524125" cy="1895475"/>
            <wp:effectExtent l="0" t="0" r="9525" b="9525"/>
            <wp:docPr id="24" name="图片 7" descr="凝聚楼长力量，共建温度社区——以大龙社区“五社联动”社区治理探索经验为例(1)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凝聚楼长力量，共建温度社区——以大龙社区“五社联动”社区治理探索经验为例(1)38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A759" w14:textId="77777777" w:rsidR="000E16D5" w:rsidRDefault="000E16D5" w:rsidP="000E16D5">
      <w:pPr>
        <w:pStyle w:val="af0"/>
        <w:shd w:val="clear" w:color="auto" w:fill="FFFFFF"/>
        <w:spacing w:before="0" w:beforeAutospacing="0" w:after="300" w:afterAutospacing="0" w:line="420" w:lineRule="atLeast"/>
        <w:ind w:firstLine="360"/>
        <w:jc w:val="center"/>
        <w:rPr>
          <w:rFonts w:hint="eastAsia"/>
          <w:color w:val="333333"/>
        </w:rPr>
      </w:pPr>
      <w:r>
        <w:rPr>
          <w:rFonts w:hint="eastAsia"/>
          <w:color w:val="888888"/>
          <w:sz w:val="18"/>
          <w:szCs w:val="18"/>
        </w:rPr>
        <w:t>社区社会组织项目路演</w:t>
      </w:r>
    </w:p>
    <w:p w14:paraId="3B96B655" w14:textId="77777777" w:rsidR="000E16D5" w:rsidRPr="000E16D5" w:rsidRDefault="000E16D5">
      <w:pPr>
        <w:ind w:firstLine="562"/>
        <w:rPr>
          <w:rFonts w:hint="eastAsia"/>
          <w:b/>
          <w:bCs/>
          <w:sz w:val="28"/>
          <w:szCs w:val="24"/>
        </w:rPr>
      </w:pPr>
    </w:p>
    <w:sectPr w:rsidR="000E16D5" w:rsidRPr="000E16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s">
    <w:altName w:val="Cambria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0C8"/>
    <w:rsid w:val="000350C8"/>
    <w:rsid w:val="000E16D5"/>
    <w:rsid w:val="00152A14"/>
    <w:rsid w:val="00175681"/>
    <w:rsid w:val="00224B0D"/>
    <w:rsid w:val="00236CC2"/>
    <w:rsid w:val="003333E0"/>
    <w:rsid w:val="004657A7"/>
    <w:rsid w:val="004A6DD0"/>
    <w:rsid w:val="004D4646"/>
    <w:rsid w:val="00500E3F"/>
    <w:rsid w:val="005170AC"/>
    <w:rsid w:val="00520B79"/>
    <w:rsid w:val="00571FD0"/>
    <w:rsid w:val="005D1854"/>
    <w:rsid w:val="0061635E"/>
    <w:rsid w:val="006255B1"/>
    <w:rsid w:val="0063647E"/>
    <w:rsid w:val="00641C64"/>
    <w:rsid w:val="00644C56"/>
    <w:rsid w:val="0064759A"/>
    <w:rsid w:val="00687B3C"/>
    <w:rsid w:val="006E742D"/>
    <w:rsid w:val="00722606"/>
    <w:rsid w:val="0073614A"/>
    <w:rsid w:val="007A0DC7"/>
    <w:rsid w:val="007C2262"/>
    <w:rsid w:val="00851384"/>
    <w:rsid w:val="00895DDA"/>
    <w:rsid w:val="008B76BE"/>
    <w:rsid w:val="00920CB9"/>
    <w:rsid w:val="009224B6"/>
    <w:rsid w:val="00936AEF"/>
    <w:rsid w:val="00983A3F"/>
    <w:rsid w:val="009D3E87"/>
    <w:rsid w:val="009F73FB"/>
    <w:rsid w:val="00A05FCE"/>
    <w:rsid w:val="00AF06C8"/>
    <w:rsid w:val="00B2642E"/>
    <w:rsid w:val="00B6342D"/>
    <w:rsid w:val="00BA2D51"/>
    <w:rsid w:val="00C161FD"/>
    <w:rsid w:val="00C87850"/>
    <w:rsid w:val="00CF153A"/>
    <w:rsid w:val="00D06A21"/>
    <w:rsid w:val="00D312B3"/>
    <w:rsid w:val="00D80178"/>
    <w:rsid w:val="00D93E26"/>
    <w:rsid w:val="00D95848"/>
    <w:rsid w:val="00DB695E"/>
    <w:rsid w:val="00DC5E2D"/>
    <w:rsid w:val="00E26DE0"/>
    <w:rsid w:val="00E507C3"/>
    <w:rsid w:val="00E81D01"/>
    <w:rsid w:val="00E92C9C"/>
    <w:rsid w:val="00EB78BE"/>
    <w:rsid w:val="00EF20A6"/>
    <w:rsid w:val="00F33582"/>
    <w:rsid w:val="00F93FC8"/>
    <w:rsid w:val="00F95E01"/>
    <w:rsid w:val="00FB5260"/>
    <w:rsid w:val="00FC784D"/>
    <w:rsid w:val="00FD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8EA9C"/>
  <w15:chartTrackingRefBased/>
  <w15:docId w15:val="{BA5CE2DE-4A3E-4861-92EF-4DF3F63B6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42D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350C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5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50C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95DDA"/>
    <w:pPr>
      <w:keepNext/>
      <w:keepLines/>
      <w:spacing w:before="280" w:after="290" w:line="376" w:lineRule="auto"/>
      <w:ind w:firstLine="480"/>
      <w:outlineLvl w:val="3"/>
    </w:pPr>
    <w:rPr>
      <w:rFonts w:ascii="time new romans" w:hAnsi="time new romans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50C8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50C8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50C8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50C8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50C8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95DDA"/>
    <w:rPr>
      <w:rFonts w:ascii="time new romans" w:eastAsia="宋体" w:hAnsi="time new romans" w:cstheme="majorBidi"/>
      <w:b/>
      <w:bCs/>
      <w:sz w:val="24"/>
      <w:szCs w:val="28"/>
    </w:rPr>
  </w:style>
  <w:style w:type="paragraph" w:customStyle="1" w:styleId="a3">
    <w:name w:val="表格"/>
    <w:basedOn w:val="a"/>
    <w:link w:val="a4"/>
    <w:qFormat/>
    <w:rsid w:val="00D312B3"/>
    <w:pPr>
      <w:ind w:firstLineChars="0" w:firstLine="0"/>
      <w:jc w:val="left"/>
    </w:pPr>
    <w:rPr>
      <w:kern w:val="0"/>
      <w:sz w:val="20"/>
      <w:szCs w:val="20"/>
    </w:rPr>
  </w:style>
  <w:style w:type="character" w:customStyle="1" w:styleId="a4">
    <w:name w:val="表格 字符"/>
    <w:basedOn w:val="a0"/>
    <w:link w:val="a3"/>
    <w:rsid w:val="00D312B3"/>
    <w:rPr>
      <w:rFonts w:ascii="Times New Roman" w:eastAsia="宋体" w:hAnsi="Times New Roman"/>
      <w:kern w:val="0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0350C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35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35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0350C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350C8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0350C8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0350C8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0350C8"/>
    <w:rPr>
      <w:rFonts w:eastAsiaTheme="majorEastAsia" w:cstheme="majorBidi"/>
      <w:color w:val="595959" w:themeColor="text1" w:themeTint="A6"/>
      <w:sz w:val="24"/>
    </w:rPr>
  </w:style>
  <w:style w:type="paragraph" w:styleId="a5">
    <w:name w:val="Title"/>
    <w:basedOn w:val="a"/>
    <w:next w:val="a"/>
    <w:link w:val="a6"/>
    <w:uiPriority w:val="10"/>
    <w:qFormat/>
    <w:rsid w:val="000350C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035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0350C8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0350C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0350C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0350C8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b">
    <w:name w:val="List Paragraph"/>
    <w:basedOn w:val="a"/>
    <w:uiPriority w:val="34"/>
    <w:qFormat/>
    <w:rsid w:val="000350C8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0350C8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035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0350C8"/>
    <w:rPr>
      <w:rFonts w:ascii="Times New Roman" w:eastAsia="宋体" w:hAnsi="Times New Roman"/>
      <w:i/>
      <w:iCs/>
      <w:color w:val="0F4761" w:themeColor="accent1" w:themeShade="BF"/>
      <w:sz w:val="24"/>
    </w:rPr>
  </w:style>
  <w:style w:type="character" w:styleId="af">
    <w:name w:val="Intense Reference"/>
    <w:basedOn w:val="a0"/>
    <w:uiPriority w:val="32"/>
    <w:qFormat/>
    <w:rsid w:val="000350C8"/>
    <w:rPr>
      <w:b/>
      <w:bCs/>
      <w:smallCaps/>
      <w:color w:val="0F4761" w:themeColor="accent1" w:themeShade="BF"/>
      <w:spacing w:val="5"/>
    </w:rPr>
  </w:style>
  <w:style w:type="paragraph" w:customStyle="1" w:styleId="des">
    <w:name w:val="des"/>
    <w:basedOn w:val="a"/>
    <w:rsid w:val="000E16D5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  <w14:ligatures w14:val="none"/>
    </w:rPr>
  </w:style>
  <w:style w:type="paragraph" w:styleId="af0">
    <w:name w:val="Normal (Web)"/>
    <w:basedOn w:val="a"/>
    <w:uiPriority w:val="99"/>
    <w:semiHidden/>
    <w:unhideWhenUsed/>
    <w:rsid w:val="000E16D5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  <w14:ligatures w14:val="none"/>
    </w:rPr>
  </w:style>
  <w:style w:type="character" w:styleId="af1">
    <w:name w:val="Strong"/>
    <w:basedOn w:val="a0"/>
    <w:uiPriority w:val="22"/>
    <w:qFormat/>
    <w:rsid w:val="000E16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1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1852</Words>
  <Characters>1890</Characters>
  <Application>Microsoft Office Word</Application>
  <DocSecurity>0</DocSecurity>
  <Lines>60</Lines>
  <Paragraphs>23</Paragraphs>
  <ScaleCrop>false</ScaleCrop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Pisces Yan</dc:creator>
  <cp:keywords/>
  <dc:description/>
  <cp:lastModifiedBy>Pisces Yan</cp:lastModifiedBy>
  <cp:revision>2</cp:revision>
  <dcterms:created xsi:type="dcterms:W3CDTF">2025-07-21T09:46:00Z</dcterms:created>
  <dcterms:modified xsi:type="dcterms:W3CDTF">2025-07-21T09:48:00Z</dcterms:modified>
</cp:coreProperties>
</file>