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441E3" w14:textId="4C430B68" w:rsidR="006255B1" w:rsidRDefault="007E27DC">
      <w:pPr>
        <w:ind w:firstLine="562"/>
        <w:rPr>
          <w:b/>
          <w:bCs/>
          <w:sz w:val="28"/>
          <w:szCs w:val="24"/>
        </w:rPr>
      </w:pPr>
      <w:r w:rsidRPr="00D24364">
        <w:rPr>
          <w:rFonts w:hint="eastAsia"/>
          <w:b/>
          <w:bCs/>
          <w:sz w:val="28"/>
          <w:szCs w:val="24"/>
        </w:rPr>
        <w:t>湖北省恩施土家族苗族自治州来凤县</w:t>
      </w:r>
      <w:proofErr w:type="gramStart"/>
      <w:r w:rsidRPr="00D24364">
        <w:rPr>
          <w:rFonts w:hint="eastAsia"/>
          <w:b/>
          <w:bCs/>
          <w:sz w:val="28"/>
          <w:szCs w:val="24"/>
        </w:rPr>
        <w:t>三胡乡</w:t>
      </w:r>
      <w:proofErr w:type="gramEnd"/>
      <w:r w:rsidRPr="00D24364">
        <w:rPr>
          <w:rFonts w:hint="eastAsia"/>
          <w:b/>
          <w:bCs/>
          <w:sz w:val="28"/>
          <w:szCs w:val="24"/>
        </w:rPr>
        <w:t>石桥村：“转转工”</w:t>
      </w:r>
      <w:r w:rsidRPr="00D24364">
        <w:rPr>
          <w:rFonts w:hint="eastAsia"/>
          <w:b/>
          <w:bCs/>
          <w:sz w:val="28"/>
          <w:szCs w:val="24"/>
        </w:rPr>
        <w:t xml:space="preserve"> </w:t>
      </w:r>
      <w:r w:rsidRPr="00D24364">
        <w:rPr>
          <w:rFonts w:hint="eastAsia"/>
          <w:b/>
          <w:bCs/>
          <w:sz w:val="28"/>
          <w:szCs w:val="24"/>
        </w:rPr>
        <w:t>村民自治互助模式</w:t>
      </w:r>
      <w:r w:rsidRPr="00D24364">
        <w:rPr>
          <w:rFonts w:hint="eastAsia"/>
          <w:b/>
          <w:bCs/>
          <w:sz w:val="28"/>
          <w:szCs w:val="24"/>
        </w:rPr>
        <w:t xml:space="preserve"> </w:t>
      </w:r>
      <w:r w:rsidRPr="00D24364">
        <w:rPr>
          <w:rFonts w:hint="eastAsia"/>
          <w:b/>
          <w:bCs/>
          <w:sz w:val="28"/>
          <w:szCs w:val="24"/>
        </w:rPr>
        <w:t>转出和美乡村新活力</w:t>
      </w:r>
    </w:p>
    <w:p w14:paraId="1E760F6E" w14:textId="77777777" w:rsidR="00D24364" w:rsidRDefault="00D24364">
      <w:pPr>
        <w:ind w:firstLine="562"/>
        <w:rPr>
          <w:b/>
          <w:bCs/>
          <w:sz w:val="28"/>
          <w:szCs w:val="24"/>
        </w:rPr>
      </w:pPr>
    </w:p>
    <w:p w14:paraId="054AC1EC" w14:textId="77777777" w:rsidR="00D24364" w:rsidRPr="00D24364" w:rsidRDefault="00D24364" w:rsidP="00D24364">
      <w:pPr>
        <w:ind w:firstLine="560"/>
        <w:rPr>
          <w:sz w:val="28"/>
          <w:szCs w:val="24"/>
        </w:rPr>
      </w:pPr>
      <w:r w:rsidRPr="00D24364">
        <w:rPr>
          <w:rFonts w:hint="eastAsia"/>
          <w:sz w:val="28"/>
          <w:szCs w:val="24"/>
        </w:rPr>
        <w:t>民政驻村工作队牵头重拾互助好传统——“转转工”转出和美乡村新风貌</w:t>
      </w:r>
    </w:p>
    <w:p w14:paraId="7E0B78D4" w14:textId="77777777" w:rsidR="00D24364" w:rsidRPr="00D24364" w:rsidRDefault="00D24364" w:rsidP="00D24364">
      <w:pPr>
        <w:widowControl/>
        <w:shd w:val="clear" w:color="auto" w:fill="FFFFFF"/>
        <w:ind w:firstLineChars="0" w:firstLine="0"/>
        <w:rPr>
          <w:rFonts w:ascii="宋体" w:hAnsi="宋体" w:cs="宋体" w:hint="eastAsia"/>
          <w:kern w:val="0"/>
          <w:szCs w:val="24"/>
          <w14:ligatures w14:val="none"/>
        </w:rPr>
      </w:pPr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在湖北省来凤县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三胡乡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石桥村，有这样一支“转转工”队伍。农忙时节，他们帮助家里缺少劳动力的村民干农活；留守老人、残疾人等遇到困难时，他们上门开展志愿服务……在“转转工”的带动下，石桥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村逐渐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形成了“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一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人事全村帮、全村事全村为”的村民互助氛围，村容村貌和乡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风文明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水平都有了明显提升。</w:t>
      </w:r>
      <w:r w:rsidRPr="00D24364">
        <w:rPr>
          <w:rFonts w:ascii="Microsoft YaHei UI" w:eastAsia="Microsoft YaHei UI" w:hAnsi="Microsoft YaHei UI" w:cs="宋体" w:hint="eastAsia"/>
          <w:noProof/>
          <w:spacing w:val="8"/>
          <w:kern w:val="0"/>
          <w:sz w:val="26"/>
          <w:szCs w:val="26"/>
          <w14:ligatures w14:val="none"/>
        </w:rPr>
        <mc:AlternateContent>
          <mc:Choice Requires="wps">
            <w:drawing>
              <wp:inline distT="0" distB="0" distL="0" distR="0" wp14:anchorId="72E6E59E" wp14:editId="1F03DB28">
                <wp:extent cx="304800" cy="304800"/>
                <wp:effectExtent l="0" t="0" r="0" b="0"/>
                <wp:docPr id="1653725353" name="AutoShape 10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EA59CA" id="AutoShape 10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9275D38" w14:textId="77777777" w:rsidR="00D24364" w:rsidRPr="00D24364" w:rsidRDefault="00D24364" w:rsidP="00D24364">
      <w:pPr>
        <w:widowControl/>
        <w:shd w:val="clear" w:color="auto" w:fill="FFFFFF"/>
        <w:ind w:firstLineChars="0" w:firstLine="0"/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</w:pPr>
      <w:r w:rsidRPr="00D24364">
        <w:rPr>
          <w:rFonts w:ascii="Microsoft YaHei UI" w:eastAsia="Microsoft YaHei UI" w:hAnsi="Microsoft YaHei UI" w:cs="宋体" w:hint="eastAsia"/>
          <w:b/>
          <w:bCs/>
          <w:spacing w:val="15"/>
          <w:kern w:val="0"/>
          <w:sz w:val="26"/>
          <w:szCs w:val="26"/>
          <w14:ligatures w14:val="none"/>
        </w:rPr>
        <w:t>  </w:t>
      </w:r>
      <w:r w:rsidRPr="00D24364">
        <w:rPr>
          <w:rFonts w:ascii="Microsoft YaHei UI" w:eastAsia="Microsoft YaHei UI" w:hAnsi="Microsoft YaHei UI" w:cs="宋体" w:hint="eastAsia"/>
          <w:b/>
          <w:bCs/>
          <w:color w:val="AB1942"/>
          <w:spacing w:val="15"/>
          <w:kern w:val="0"/>
          <w:sz w:val="26"/>
          <w:szCs w:val="26"/>
          <w14:ligatures w14:val="none"/>
        </w:rPr>
        <w:t>培育孵化，让“转转工”重新转起来</w:t>
      </w:r>
      <w:r w:rsidRPr="00D24364">
        <w:rPr>
          <w:rFonts w:ascii="Microsoft YaHei UI" w:eastAsia="Microsoft YaHei UI" w:hAnsi="Microsoft YaHei UI" w:cs="宋体" w:hint="eastAsia"/>
          <w:b/>
          <w:bCs/>
          <w:spacing w:val="15"/>
          <w:kern w:val="0"/>
          <w:sz w:val="26"/>
          <w:szCs w:val="26"/>
          <w14:ligatures w14:val="none"/>
        </w:rPr>
        <w:t>  </w:t>
      </w:r>
    </w:p>
    <w:p w14:paraId="162FFF18" w14:textId="77777777" w:rsidR="00D24364" w:rsidRPr="00D24364" w:rsidRDefault="00D24364" w:rsidP="00D24364">
      <w:pPr>
        <w:widowControl/>
        <w:shd w:val="clear" w:color="auto" w:fill="FFFFFF"/>
        <w:ind w:firstLineChars="0" w:firstLine="0"/>
        <w:rPr>
          <w:rFonts w:ascii="Microsoft YaHei UI" w:eastAsia="Microsoft YaHei UI" w:hAnsi="Microsoft YaHei UI" w:cs="宋体" w:hint="eastAsia"/>
          <w:spacing w:val="8"/>
          <w:kern w:val="0"/>
          <w:sz w:val="26"/>
          <w:szCs w:val="26"/>
          <w14:ligatures w14:val="none"/>
        </w:rPr>
      </w:pPr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来凤县隶属恩施土家族苗族自治州，曾是国家级贫困县。2004年，湖北省民政厅对口帮扶该县，从基础设施建设、产业发展、人才培养等方面开展帮扶。从2015年起，省民政厅先后派出6支驻村工作队，投入2000余万元支持石桥村的交通、卫生、文化等公共基础设施建设，推动茶叶、杨梅种植产业和旅游业发展。在帮助村民改善物质生活的同时，湖北省民政厅驻村工作队持续在推动精神富足、乡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风文明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和乡村治理上下功夫。过去，恩施州有村民在农忙时节互助干农活的传统，参与互助帮工的村民被称为“转转工”。20世纪90年代，随着大量青壮年外出务工，“转转工”被收费劳务工取代。石桥村有1400多人，外出务工人员近800人。针对该村留守老年人、留守妇女、留守儿童多，劳动力不足的情况，驻村工作队</w:t>
      </w:r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lastRenderedPageBreak/>
        <w:t>决定重拾“转转工”互助传统。2017年年底，驻村工作队牵头发起成立由27名村民组成的石桥村“转转工”农活帮帮团，主要帮助留守老年人、留守妇女及其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他困难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家庭种土豆、收稻谷、采茶、除草等。“转转工”农活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帮帮团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采取积分制，村民可通过参加活动累计积分，再凭积分兑换服务。此后，随着参与人数的不断增加，驻村工作队指导村委会将“转转工”农活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帮帮团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划分为3个片区，并组织召开院坝会，由村民从处事公道、热心公益的“转转工”中推选出片区带头人。驻村工作队还积极引导乡贤能人、大学生等加入“转转工”队伍，培育和发掘热心村务的村民成为骨干力量。湖北省民政厅驻村工作队队长、驻村第一书记袁力告诉记者，驻村工作队、村“两委”和社工机构从组织架构设置、成员培育引导、积分制度设计等方面做好“转转工”队伍的孵化培育。稳定的组织和成员队伍，让“转转工”农活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帮帮团得以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持续发展。“‘转转工’的互助帮工减轻了困难群众的负担。在感受到‘转转工’互助模式带来的益处后，越来越多的村民自愿加入‘转转工’队伍。”袁力说。</w:t>
      </w:r>
      <w:r w:rsidRPr="00D24364">
        <w:rPr>
          <w:rFonts w:ascii="Microsoft YaHei UI" w:eastAsia="Microsoft YaHei UI" w:hAnsi="Microsoft YaHei UI" w:cs="宋体" w:hint="eastAsia"/>
          <w:noProof/>
          <w:spacing w:val="8"/>
          <w:kern w:val="0"/>
          <w:sz w:val="26"/>
          <w:szCs w:val="26"/>
          <w14:ligatures w14:val="none"/>
        </w:rPr>
        <mc:AlternateContent>
          <mc:Choice Requires="wps">
            <w:drawing>
              <wp:inline distT="0" distB="0" distL="0" distR="0" wp14:anchorId="71FB51A3" wp14:editId="5177DEB0">
                <wp:extent cx="304800" cy="304800"/>
                <wp:effectExtent l="0" t="0" r="0" b="0"/>
                <wp:docPr id="1551253363" name="AutoShape 11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9A00CA" id="AutoShape 11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A59F5B7" w14:textId="77777777" w:rsidR="00D24364" w:rsidRPr="00D24364" w:rsidRDefault="00D24364" w:rsidP="00D24364">
      <w:pPr>
        <w:widowControl/>
        <w:shd w:val="clear" w:color="auto" w:fill="FFFFFF"/>
        <w:ind w:firstLineChars="0" w:firstLine="0"/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</w:pPr>
      <w:r w:rsidRPr="00D24364">
        <w:rPr>
          <w:rFonts w:ascii="Microsoft YaHei UI" w:eastAsia="Microsoft YaHei UI" w:hAnsi="Microsoft YaHei UI" w:cs="宋体" w:hint="eastAsia"/>
          <w:b/>
          <w:bCs/>
          <w:spacing w:val="15"/>
          <w:kern w:val="0"/>
          <w:sz w:val="26"/>
          <w:szCs w:val="26"/>
          <w14:ligatures w14:val="none"/>
        </w:rPr>
        <w:t>  </w:t>
      </w:r>
      <w:r w:rsidRPr="00D24364">
        <w:rPr>
          <w:rFonts w:ascii="Microsoft YaHei UI" w:eastAsia="Microsoft YaHei UI" w:hAnsi="Microsoft YaHei UI" w:cs="宋体" w:hint="eastAsia"/>
          <w:b/>
          <w:bCs/>
          <w:color w:val="AB1942"/>
          <w:spacing w:val="15"/>
          <w:kern w:val="0"/>
          <w:sz w:val="26"/>
          <w:szCs w:val="26"/>
          <w14:ligatures w14:val="none"/>
        </w:rPr>
        <w:t>拓展服务，公益一起做、困难一起帮</w:t>
      </w:r>
      <w:r w:rsidRPr="00D24364">
        <w:rPr>
          <w:rFonts w:ascii="Microsoft YaHei UI" w:eastAsia="Microsoft YaHei UI" w:hAnsi="Microsoft YaHei UI" w:cs="宋体" w:hint="eastAsia"/>
          <w:b/>
          <w:bCs/>
          <w:spacing w:val="15"/>
          <w:kern w:val="0"/>
          <w:sz w:val="26"/>
          <w:szCs w:val="26"/>
          <w14:ligatures w14:val="none"/>
        </w:rPr>
        <w:t>  </w:t>
      </w:r>
    </w:p>
    <w:p w14:paraId="78343795" w14:textId="77777777" w:rsidR="00D24364" w:rsidRPr="00D24364" w:rsidRDefault="00D24364" w:rsidP="00D24364">
      <w:pPr>
        <w:widowControl/>
        <w:shd w:val="clear" w:color="auto" w:fill="FFFFFF"/>
        <w:ind w:firstLineChars="0" w:firstLine="0"/>
        <w:rPr>
          <w:rFonts w:ascii="Microsoft YaHei UI" w:eastAsia="Microsoft YaHei UI" w:hAnsi="Microsoft YaHei UI" w:cs="宋体" w:hint="eastAsia"/>
          <w:spacing w:val="8"/>
          <w:kern w:val="0"/>
          <w:sz w:val="26"/>
          <w:szCs w:val="26"/>
          <w14:ligatures w14:val="none"/>
        </w:rPr>
      </w:pPr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2019年，石桥村“转转工”农活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帮帮团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更名为“转转工”村民自治互助会，由村民自己组织策划活动、自己负责各项事务管理。在驻村工作队和村委会的指导下，村民从党员代表、村民代表、乡贤能人中推选出3人组成监督委员会，对互助会的活动开展、人事管理、积分兑换等工作进行监督。“转转工”的服务内容也从单一的农活互助拓展为关爱帮扶、公益服务等。比如，定期组织路边、山边、沟边</w:t>
      </w:r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lastRenderedPageBreak/>
        <w:t>的环境卫生清洁活动；结对帮扶留守困难老年人，开展心理慰藉、打扫卫生、代购物资、陪伴就医等服务。互助会还组织村民去临近村庄开展农活互助，帮助村民割油菜、种植水稻等。57岁的邓德平在“转转工”农活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帮帮团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刚成立时就加入了队伍，现在是“转转工”村民自治互助会会长。“目前，我们有241名成员，年龄最大的83岁、最小的12岁。大家农活一起干、公益一起做、困难一起帮，根据自己的特长和村民的需求组织活动、开展服务。”邓德平说。</w:t>
      </w:r>
      <w:r w:rsidRPr="00D24364">
        <w:rPr>
          <w:rFonts w:ascii="Microsoft YaHei UI" w:eastAsia="Microsoft YaHei UI" w:hAnsi="Microsoft YaHei UI" w:cs="宋体" w:hint="eastAsia"/>
          <w:noProof/>
          <w:spacing w:val="8"/>
          <w:kern w:val="0"/>
          <w:sz w:val="26"/>
          <w:szCs w:val="26"/>
          <w14:ligatures w14:val="none"/>
        </w:rPr>
        <mc:AlternateContent>
          <mc:Choice Requires="wps">
            <w:drawing>
              <wp:inline distT="0" distB="0" distL="0" distR="0" wp14:anchorId="7EA6E52B" wp14:editId="63B29DA7">
                <wp:extent cx="304800" cy="304800"/>
                <wp:effectExtent l="0" t="0" r="0" b="0"/>
                <wp:docPr id="1245853306" name="AutoShape 12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23A08" id="AutoShape 12" o:spid="_x0000_s1026" alt="图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64541A0" w14:textId="77777777" w:rsidR="00D24364" w:rsidRPr="00D24364" w:rsidRDefault="00D24364" w:rsidP="00D24364">
      <w:pPr>
        <w:widowControl/>
        <w:shd w:val="clear" w:color="auto" w:fill="FFFFFF"/>
        <w:ind w:firstLineChars="0" w:firstLine="0"/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</w:pPr>
      <w:r w:rsidRPr="00D24364">
        <w:rPr>
          <w:rFonts w:ascii="Microsoft YaHei UI" w:eastAsia="Microsoft YaHei UI" w:hAnsi="Microsoft YaHei UI" w:cs="宋体" w:hint="eastAsia"/>
          <w:b/>
          <w:bCs/>
          <w:spacing w:val="15"/>
          <w:kern w:val="0"/>
          <w:sz w:val="26"/>
          <w:szCs w:val="26"/>
          <w14:ligatures w14:val="none"/>
        </w:rPr>
        <w:t>  </w:t>
      </w:r>
      <w:r w:rsidRPr="00D24364">
        <w:rPr>
          <w:rFonts w:ascii="Microsoft YaHei UI" w:eastAsia="Microsoft YaHei UI" w:hAnsi="Microsoft YaHei UI" w:cs="宋体" w:hint="eastAsia"/>
          <w:b/>
          <w:bCs/>
          <w:color w:val="AB1942"/>
          <w:spacing w:val="15"/>
          <w:kern w:val="0"/>
          <w:sz w:val="26"/>
          <w:szCs w:val="26"/>
          <w14:ligatures w14:val="none"/>
        </w:rPr>
        <w:t>守望互助，共同缔造幸福家园</w:t>
      </w:r>
      <w:r w:rsidRPr="00D24364">
        <w:rPr>
          <w:rFonts w:ascii="Microsoft YaHei UI" w:eastAsia="Microsoft YaHei UI" w:hAnsi="Microsoft YaHei UI" w:cs="宋体" w:hint="eastAsia"/>
          <w:b/>
          <w:bCs/>
          <w:spacing w:val="15"/>
          <w:kern w:val="0"/>
          <w:sz w:val="26"/>
          <w:szCs w:val="26"/>
          <w14:ligatures w14:val="none"/>
        </w:rPr>
        <w:t>  </w:t>
      </w:r>
    </w:p>
    <w:p w14:paraId="29F33938" w14:textId="68C37782" w:rsidR="00D24364" w:rsidRPr="00D24364" w:rsidRDefault="00D24364" w:rsidP="00D24364">
      <w:pPr>
        <w:widowControl/>
        <w:shd w:val="clear" w:color="auto" w:fill="FFFFFF"/>
        <w:ind w:firstLineChars="0" w:firstLine="580"/>
        <w:rPr>
          <w:rFonts w:ascii="Microsoft YaHei UI" w:eastAsia="Microsoft YaHei UI" w:hAnsi="Microsoft YaHei UI" w:cs="宋体" w:hint="eastAsia"/>
          <w:spacing w:val="8"/>
          <w:kern w:val="0"/>
          <w:sz w:val="26"/>
          <w:szCs w:val="26"/>
          <w14:ligatures w14:val="none"/>
        </w:rPr>
      </w:pPr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在“转转工”的影响带动下，得到过帮助的村民积极加入队伍，尽自己所能为村里事务贡献力量，在服务与被服务中获得归属感和价值感。今年54岁的邓艳枚是脱贫户，农忙时节家里人手不够，“转转工”帮着插秧、收稻谷、采茶。如今，她也成为“转转工”的一员，和大家一起在路边除草、美化环境，帮留守老年人做家务。“能帮到别人，我很开心。”邓艳枚说。石桥村党支部副书记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邓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守卫告诉记者，驻村工作队到来后，石桥村从交通落后、基础设施差、人均收入低的贫困村，变成了交通便利、环境整洁、乡风文明、村民富裕的乡村振兴示范村。“驻村工作队牵头发起成立并培育孵化‘转转工’队伍后，村里逐渐形成了邻里和睦、守望相助的良好氛围。全村拧成一股绳、劲往一处使，推进乡村全面振兴、建设宜居宜业和美乡村的劲头更足了。”来凤县副县长夏杨巨添是来自湖北省民政厅的挂职干部，他表示，来凤县是湖北省开展美好环境与幸福生活共</w:t>
      </w:r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lastRenderedPageBreak/>
        <w:t>同缔造活动试点县之一，石桥村“转转工”互助模式是共同缔造理念的生动实践。在省民政厅和来凤县委、县政府的支持下，石桥村“转转工”互助模式正在全县推广。夏杨巨</w:t>
      </w:r>
      <w:proofErr w:type="gramStart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添告诉</w:t>
      </w:r>
      <w:proofErr w:type="gramEnd"/>
      <w:r w:rsidRPr="00D24364">
        <w:rPr>
          <w:rFonts w:ascii="Microsoft YaHei UI" w:eastAsia="Microsoft YaHei UI" w:hAnsi="Microsoft YaHei UI" w:cs="宋体" w:hint="eastAsia"/>
          <w:spacing w:val="15"/>
          <w:kern w:val="0"/>
          <w:sz w:val="26"/>
          <w:szCs w:val="26"/>
          <w14:ligatures w14:val="none"/>
        </w:rPr>
        <w:t>记者，截至目前，来凤县共有8个乡镇189个村成立了“转转工”队伍，全县“转转工”已有2000余人。“转转工”活跃在千家万户、田间地头，进一步提升了乡村治理效能，推动了乡村全面振兴。</w:t>
      </w:r>
    </w:p>
    <w:p w14:paraId="1092DC0D" w14:textId="77777777" w:rsidR="00D24364" w:rsidRDefault="00D24364">
      <w:pPr>
        <w:ind w:firstLine="562"/>
        <w:rPr>
          <w:b/>
          <w:bCs/>
          <w:sz w:val="28"/>
          <w:szCs w:val="24"/>
        </w:rPr>
      </w:pPr>
    </w:p>
    <w:p w14:paraId="216B4C8A" w14:textId="439C210F" w:rsidR="00D24364" w:rsidRPr="00D24364" w:rsidRDefault="00D24364">
      <w:pPr>
        <w:ind w:firstLine="480"/>
        <w:rPr>
          <w:rFonts w:hint="eastAsia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7AD18E9" wp14:editId="37287BC9">
            <wp:extent cx="5274310" cy="3809365"/>
            <wp:effectExtent l="0" t="0" r="2540" b="635"/>
            <wp:docPr id="4370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1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364" w:rsidRPr="00D243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s">
    <w:altName w:val="Cambria"/>
    <w:charset w:val="00"/>
    <w:family w:val="roman"/>
    <w:pitch w:val="default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7DC"/>
    <w:rsid w:val="00152A14"/>
    <w:rsid w:val="00175681"/>
    <w:rsid w:val="00224B0D"/>
    <w:rsid w:val="00236CC2"/>
    <w:rsid w:val="002812A3"/>
    <w:rsid w:val="003333E0"/>
    <w:rsid w:val="004657A7"/>
    <w:rsid w:val="004A6DD0"/>
    <w:rsid w:val="004D4646"/>
    <w:rsid w:val="00500E3F"/>
    <w:rsid w:val="005170AC"/>
    <w:rsid w:val="00520B79"/>
    <w:rsid w:val="00571FD0"/>
    <w:rsid w:val="005D1854"/>
    <w:rsid w:val="0061635E"/>
    <w:rsid w:val="006255B1"/>
    <w:rsid w:val="0063647E"/>
    <w:rsid w:val="00641C64"/>
    <w:rsid w:val="00644C56"/>
    <w:rsid w:val="0064759A"/>
    <w:rsid w:val="00687B3C"/>
    <w:rsid w:val="006E742D"/>
    <w:rsid w:val="00722606"/>
    <w:rsid w:val="0073614A"/>
    <w:rsid w:val="007A0DC7"/>
    <w:rsid w:val="007C2262"/>
    <w:rsid w:val="007E27DC"/>
    <w:rsid w:val="00851384"/>
    <w:rsid w:val="00895DDA"/>
    <w:rsid w:val="008B76BE"/>
    <w:rsid w:val="00920CB9"/>
    <w:rsid w:val="009224B6"/>
    <w:rsid w:val="00936AEF"/>
    <w:rsid w:val="00983A3F"/>
    <w:rsid w:val="009D3E87"/>
    <w:rsid w:val="009F73FB"/>
    <w:rsid w:val="00A05FCE"/>
    <w:rsid w:val="00AF06C8"/>
    <w:rsid w:val="00B2642E"/>
    <w:rsid w:val="00B6342D"/>
    <w:rsid w:val="00BA2D51"/>
    <w:rsid w:val="00C161FD"/>
    <w:rsid w:val="00C87850"/>
    <w:rsid w:val="00CF153A"/>
    <w:rsid w:val="00D24364"/>
    <w:rsid w:val="00D312B3"/>
    <w:rsid w:val="00D80178"/>
    <w:rsid w:val="00D93E26"/>
    <w:rsid w:val="00D95848"/>
    <w:rsid w:val="00DB695E"/>
    <w:rsid w:val="00DC5E2D"/>
    <w:rsid w:val="00E26DE0"/>
    <w:rsid w:val="00E507C3"/>
    <w:rsid w:val="00E81D01"/>
    <w:rsid w:val="00E92C9C"/>
    <w:rsid w:val="00EB78BE"/>
    <w:rsid w:val="00EF20A6"/>
    <w:rsid w:val="00F33582"/>
    <w:rsid w:val="00F93FC8"/>
    <w:rsid w:val="00F95E01"/>
    <w:rsid w:val="00FB5260"/>
    <w:rsid w:val="00FC784D"/>
    <w:rsid w:val="00FD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67E2C"/>
  <w15:chartTrackingRefBased/>
  <w15:docId w15:val="{809530C0-C6A4-495D-BF4A-6E7030B3E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42D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E27D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2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7D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95DDA"/>
    <w:pPr>
      <w:keepNext/>
      <w:keepLines/>
      <w:spacing w:before="280" w:after="290" w:line="376" w:lineRule="auto"/>
      <w:ind w:firstLine="480"/>
      <w:outlineLvl w:val="3"/>
    </w:pPr>
    <w:rPr>
      <w:rFonts w:ascii="time new romans" w:hAnsi="time new romans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7DC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7DC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7DC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7DC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7DC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95DDA"/>
    <w:rPr>
      <w:rFonts w:ascii="time new romans" w:eastAsia="宋体" w:hAnsi="time new romans" w:cstheme="majorBidi"/>
      <w:b/>
      <w:bCs/>
      <w:sz w:val="24"/>
      <w:szCs w:val="28"/>
    </w:rPr>
  </w:style>
  <w:style w:type="paragraph" w:customStyle="1" w:styleId="a3">
    <w:name w:val="表格"/>
    <w:basedOn w:val="a"/>
    <w:link w:val="a4"/>
    <w:qFormat/>
    <w:rsid w:val="00D312B3"/>
    <w:pPr>
      <w:ind w:firstLineChars="0" w:firstLine="0"/>
      <w:jc w:val="left"/>
    </w:pPr>
    <w:rPr>
      <w:kern w:val="0"/>
      <w:sz w:val="20"/>
      <w:szCs w:val="20"/>
    </w:rPr>
  </w:style>
  <w:style w:type="character" w:customStyle="1" w:styleId="a4">
    <w:name w:val="表格 字符"/>
    <w:basedOn w:val="a0"/>
    <w:link w:val="a3"/>
    <w:rsid w:val="00D312B3"/>
    <w:rPr>
      <w:rFonts w:ascii="Times New Roman" w:eastAsia="宋体" w:hAnsi="Times New Roman"/>
      <w:kern w:val="0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7E27D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E27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E27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7E27D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E27DC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7E27DC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7E27DC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7E27DC"/>
    <w:rPr>
      <w:rFonts w:eastAsiaTheme="majorEastAsia" w:cstheme="majorBidi"/>
      <w:color w:val="595959" w:themeColor="text1" w:themeTint="A6"/>
      <w:sz w:val="24"/>
    </w:rPr>
  </w:style>
  <w:style w:type="paragraph" w:styleId="a5">
    <w:name w:val="Title"/>
    <w:basedOn w:val="a"/>
    <w:next w:val="a"/>
    <w:link w:val="a6"/>
    <w:uiPriority w:val="10"/>
    <w:qFormat/>
    <w:rsid w:val="007E27D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7E2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7E27DC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7E27D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7E27D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7E27DC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b">
    <w:name w:val="List Paragraph"/>
    <w:basedOn w:val="a"/>
    <w:uiPriority w:val="34"/>
    <w:qFormat/>
    <w:rsid w:val="007E27DC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7E27DC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7E27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7E27DC"/>
    <w:rPr>
      <w:rFonts w:ascii="Times New Roman" w:eastAsia="宋体" w:hAnsi="Times New Roman"/>
      <w:i/>
      <w:iCs/>
      <w:color w:val="0F4761" w:themeColor="accent1" w:themeShade="BF"/>
      <w:sz w:val="24"/>
    </w:rPr>
  </w:style>
  <w:style w:type="character" w:styleId="af">
    <w:name w:val="Intense Reference"/>
    <w:basedOn w:val="a0"/>
    <w:uiPriority w:val="32"/>
    <w:qFormat/>
    <w:rsid w:val="007E27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297</Words>
  <Characters>1697</Characters>
  <Application>Microsoft Office Word</Application>
  <DocSecurity>0</DocSecurity>
  <Lines>14</Lines>
  <Paragraphs>3</Paragraphs>
  <ScaleCrop>false</ScaleCrop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Pisces Yan</dc:creator>
  <cp:keywords/>
  <dc:description/>
  <cp:lastModifiedBy>Pisces Yan</cp:lastModifiedBy>
  <cp:revision>2</cp:revision>
  <dcterms:created xsi:type="dcterms:W3CDTF">2025-07-21T10:49:00Z</dcterms:created>
  <dcterms:modified xsi:type="dcterms:W3CDTF">2025-07-21T10:50:00Z</dcterms:modified>
</cp:coreProperties>
</file>