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2987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5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5"/>
          <w:sz w:val="24"/>
          <w:szCs w:val="24"/>
          <w:bdr w:val="none" w:color="auto" w:sz="0" w:space="0"/>
          <w:shd w:val="clear" w:fill="FFFFFF"/>
        </w:rPr>
        <w:t>江宁区秣陵街道韩府社区：“韩您来”四维赋能 探索基层善治新密码</w:t>
      </w:r>
    </w:p>
    <w:bookmarkEnd w:id="0"/>
    <w:p w14:paraId="4ACD039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5"/>
          <w:sz w:val="24"/>
          <w:szCs w:val="24"/>
          <w:bdr w:val="none" w:color="auto" w:sz="0" w:space="0"/>
          <w:shd w:val="clear" w:fill="FFFFFF"/>
        </w:rPr>
        <w:t>2024年以来，江宁区秣陵街道韩府社区创新打造“韩您来”党建品牌，重点分为“学、议、筑、乐”四大服务板块，凝聚带动居民自治力量，推动社区治理从“单向服务”向“多元共治”转变，有效提升社区服务品质、激发治理活力。</w:t>
      </w:r>
    </w:p>
    <w:p w14:paraId="47B3FD3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62626"/>
          <w:spacing w:val="5"/>
          <w:sz w:val="24"/>
          <w:szCs w:val="24"/>
          <w:bdr w:val="none" w:color="auto" w:sz="0" w:space="0"/>
          <w:shd w:val="clear" w:fill="FFFFFF"/>
        </w:rPr>
        <w:t>“韩”您来学</w:t>
      </w:r>
    </w:p>
    <w:p w14:paraId="48185F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62626"/>
          <w:spacing w:val="5"/>
          <w:sz w:val="24"/>
          <w:szCs w:val="24"/>
          <w:bdr w:val="none" w:color="auto" w:sz="0" w:space="0"/>
          <w:shd w:val="clear" w:fill="FFFFFF"/>
        </w:rPr>
        <w:t>以思想引领为社区治理铸魂</w:t>
      </w:r>
    </w:p>
    <w:p w14:paraId="6B38E5E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50CEF93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73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20"/>
          <w:sz w:val="24"/>
          <w:szCs w:val="24"/>
          <w:bdr w:val="none" w:color="auto" w:sz="0" w:space="0"/>
          <w:shd w:val="clear" w:fill="FFFFFF"/>
        </w:rPr>
        <w:t>社区党委坚持把“学习型党组织”建设作为破局关键，以7个党支部为堡垒、281名党员为先锋力量，打造“韩您来学”知识赋能体系，构建起“理论武装—能力提升—实践转化”的治理闭环。聚焦基层治理中的“干部本领恐慌、群众认知错位、多方利益冲突”三大难题，创新构建专家智库讲台、书记实践课堂、党员先锋论坛、居民草根讲堂，在交流互鉴中完成思想的引领。创新“板凳课堂”等宣讲形式，把党的二十大报告中“完善社会治理体系”的论述，转化成“小区停车位怎么分”“垃圾分类如何管”的治理指南，让党的创新理论成为破解治理难题的金钥匙。</w:t>
      </w:r>
    </w:p>
    <w:p w14:paraId="5F89AD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73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4DF13D9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62626"/>
          <w:spacing w:val="5"/>
          <w:sz w:val="24"/>
          <w:szCs w:val="24"/>
          <w:bdr w:val="none" w:color="auto" w:sz="0" w:space="0"/>
          <w:shd w:val="clear" w:fill="FFFFFF"/>
        </w:rPr>
        <w:t>“韩”您来议</w:t>
      </w:r>
    </w:p>
    <w:p w14:paraId="46F04F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62626"/>
          <w:spacing w:val="5"/>
          <w:sz w:val="24"/>
          <w:szCs w:val="24"/>
          <w:bdr w:val="none" w:color="auto" w:sz="0" w:space="0"/>
          <w:shd w:val="clear" w:fill="FFFFFF"/>
        </w:rPr>
        <w:t>以协商共治为社区治理凝心</w:t>
      </w:r>
    </w:p>
    <w:p w14:paraId="13D00C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73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20"/>
          <w:sz w:val="24"/>
          <w:szCs w:val="24"/>
          <w:bdr w:val="none" w:color="auto" w:sz="0" w:space="0"/>
          <w:shd w:val="clear" w:fill="FFFFFF"/>
        </w:rPr>
        <w:t>搭建民意沟通“快车道”，设置协商议事角，在活动中设置留言板留言环节，将党员和居民们对社区环境改善、设施建设、服务提升等方面的意见和建议进行收集。建立定期议事话题，围绕业委会、物业管理、电瓶车停放等民生热点问题，及时将矛盾化解在萌芽状态，把老党员接地气的“土方子”变成化解矛盾纠纷的“金点子”，努力做到“小事不出网格、大事不出社区”。截至目前，开展民主协商议事会50余次，推动解决诗丹名苑和南航揽翠苑消防设施改造、金德茂花园等小区业委会换届等难题，让居民诉求有回应、问题解决有实效，真正实现“有事好商量、众人的事情由众人商量”。</w:t>
      </w:r>
    </w:p>
    <w:p w14:paraId="63522E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73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18CFA6C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62626"/>
          <w:spacing w:val="5"/>
          <w:sz w:val="24"/>
          <w:szCs w:val="24"/>
          <w:bdr w:val="none" w:color="auto" w:sz="0" w:space="0"/>
          <w:shd w:val="clear" w:fill="FFFFFF"/>
        </w:rPr>
        <w:t>“韩”您来筑</w:t>
      </w:r>
    </w:p>
    <w:p w14:paraId="7708DC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62626"/>
          <w:spacing w:val="5"/>
          <w:sz w:val="24"/>
          <w:szCs w:val="24"/>
          <w:bdr w:val="none" w:color="auto" w:sz="0" w:space="0"/>
          <w:shd w:val="clear" w:fill="FFFFFF"/>
        </w:rPr>
        <w:t>以结对共建为社区治理聚力</w:t>
      </w:r>
    </w:p>
    <w:p w14:paraId="4F30ED3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39F28D2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73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20"/>
          <w:sz w:val="24"/>
          <w:szCs w:val="24"/>
          <w:bdr w:val="none" w:color="auto" w:sz="0" w:space="0"/>
          <w:shd w:val="clear" w:fill="FFFFFF"/>
        </w:rPr>
        <w:t>通过建立片区大党委工作机制，集成辖区各领域的党建资源力量，先后与南京海关离退休党总支第九党支部、共青团南京航空航天大学外国语学院委员会、正德职业技术学院机关第五党支部、中国电信股份有限公司南京江宁区分公司销售部党支部等9家共建单位达成“结对”联盟，实现“资源共享、活动共办、难题共解”。比如，原为海关筹建房的翠湖花园小区，788户新老居民存在融合矛盾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20"/>
          <w:sz w:val="24"/>
          <w:szCs w:val="24"/>
          <w:bdr w:val="none" w:color="auto" w:sz="0" w:space="0"/>
          <w:shd w:val="clear" w:fill="FFFFFF"/>
        </w:rPr>
        <w:t>社区党委与海关党支部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20"/>
          <w:sz w:val="24"/>
          <w:szCs w:val="24"/>
          <w:bdr w:val="none" w:color="auto" w:sz="0" w:space="0"/>
          <w:shd w:val="clear" w:fill="FFFFFF"/>
        </w:rPr>
        <w:t>充分发挥先锋模范作用，建立功能性党组织，定期组织物业知识培训，提升专业理论水平；组建“红色管家”攻坚专班，协助小区建立业委会公众号；推动网格治理队绘制《物业交接风险提示单》，梳理18个风险点；引领骨干志愿服务队建立“过渡期应急服务站”，一系列举措打开了阳光共治新局面，小区12345投诉量同比下降50%。</w:t>
      </w:r>
    </w:p>
    <w:p w14:paraId="2A8CB6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73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5F289A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62626"/>
          <w:spacing w:val="5"/>
          <w:sz w:val="24"/>
          <w:szCs w:val="24"/>
          <w:bdr w:val="none" w:color="auto" w:sz="0" w:space="0"/>
          <w:shd w:val="clear" w:fill="FFFFFF"/>
        </w:rPr>
        <w:t>“韩”您来乐</w:t>
      </w:r>
    </w:p>
    <w:p w14:paraId="2D45B1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62626"/>
          <w:spacing w:val="5"/>
          <w:sz w:val="24"/>
          <w:szCs w:val="24"/>
          <w:bdr w:val="none" w:color="auto" w:sz="0" w:space="0"/>
          <w:shd w:val="clear" w:fill="FFFFFF"/>
        </w:rPr>
        <w:t>以文化活动为社区治理赋能</w:t>
      </w:r>
    </w:p>
    <w:p w14:paraId="34701C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73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20"/>
          <w:sz w:val="24"/>
          <w:szCs w:val="24"/>
          <w:bdr w:val="none" w:color="auto" w:sz="0" w:space="0"/>
          <w:shd w:val="clear" w:fill="FFFFFF"/>
        </w:rPr>
        <w:t>依托“七彩福宝”儿童友好社区建设，开发“七彩福宝”项目，开展亲子课程、非遗体验、跳蚤市场、家庭教育进社区、“我心中的社区”绘画征集大赛等特色活动，亲子课程参与突破2000人次。同时，开展“银龄五乐”画好韩府“服务圈”项目，将AED救护培训、反诈课堂、文艺汇演、皮影戏等送进老年大学，开展智慧助老行动26场，惠及老人超5000人次。全年开展“有秣有Young”主题活动36场，南京航空航天大学学子绘制电瓶车位航天图案、“斑马线童话”彩绘进小区解决路面安全隐患，正德职业技术学院师生进小区清理楼道杂物等，吸引青年参与治理超1000人次，青年社区报到率增长300%。</w:t>
      </w:r>
    </w:p>
    <w:p w14:paraId="544EB461"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6B41EBB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73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5"/>
          <w:sz w:val="24"/>
          <w:szCs w:val="24"/>
          <w:bdr w:val="none" w:color="auto" w:sz="0" w:space="0"/>
          <w:shd w:val="clear" w:fill="FFFFFF"/>
        </w:rPr>
        <w:t>基层治理从来不是简单的“答题”，而是与群众共同“解题”的过程。下一步，韩府社区将继续深化“韩您来”党建品牌，努力构建大家一起建设、一起治理、一起享受的社会治理新格局。</w:t>
      </w:r>
    </w:p>
    <w:p w14:paraId="6F9BAC2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5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</w:p>
    <w:p w14:paraId="4AF045F5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815D1"/>
    <w:rsid w:val="5BA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2025-07-21T02:51:00Z</dcterms:created>
  <dc:creator>£</dc:creator>
  <cp:lastModifiedBy>£</cp:lastModifiedBy>
  <dcterms:modified xsi:type="dcterms:W3CDTF">2025-07-21T02:52:19Z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45882257A47F417E836D862690AE2DC4_11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