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822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7F7F7F"/>
          <w:spacing w:val="0"/>
          <w:sz w:val="18"/>
          <w:szCs w:val="18"/>
          <w:bdr w:val="none" w:color="auto" w:sz="0" w:space="0"/>
          <w:shd w:val="clear" w:fill="F5F5F5"/>
        </w:rPr>
        <w:t>北京丰台区宛平街道宛平城社区——</w:t>
      </w:r>
    </w:p>
    <w:p w14:paraId="7772F4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100" w:afterAutospacing="0" w:line="420" w:lineRule="atLeast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1859B"/>
          <w:spacing w:val="0"/>
          <w:sz w:val="20"/>
          <w:szCs w:val="20"/>
          <w:bdr w:val="none" w:color="auto" w:sz="0" w:space="0"/>
          <w:shd w:val="clear" w:fill="F5F5F5"/>
        </w:rPr>
        <w:t>党建引领“院儿长制”，“院”生活更美好</w:t>
      </w:r>
    </w:p>
    <w:p w14:paraId="0DCF6A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北京丰台区宛平街道宛平城社区，位于著名的卢沟桥畔，东至宛平城东门外城墙东关南街，南至京港澳高速路中心线，西延京广铁路线向南到杜家坎环岛以东，北至京广铁路线，辖区面积1.94平方公里，涵盖了城内街、桥西街、城北街3大平房片区，居住大院247个，常住人口3096人。</w:t>
      </w:r>
    </w:p>
    <w:p w14:paraId="74C70FA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0AF86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spacing w:val="0"/>
          <w:bdr w:val="none" w:color="auto" w:sz="0" w:space="0"/>
        </w:rPr>
        <w:t>背景与起因</w:t>
      </w:r>
    </w:p>
    <w:p w14:paraId="5EE3DCF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8FE41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宛平城是全国重点文物保护单位，城内的中国人民抗日战争纪念馆、中国人民抗日战争纪念雕塑园，是国家抗战纪念活动的重要承载地。由于历史原因和重要的区位特征，社区呈现“两多一难”的特点：一是群众诉求多。宛平城建成年代已久，无市政排水管线和燃气管线，基础设施落后，群众对道路、停车位、电动车充电桩等方面诉求日益增多。加上文物保护要求，严禁居民翻建住房，部分房屋因年久老化出现墙体开裂、瓦片脱落、漏风漏雨等状况，群众改善居住环境的愿望强烈。二是重大活动保障多。多年来，社区党委承担着“七七”“九三”“卢沟晓月”等重大活动服务保障的政治任务。三是精细化管理难。辖区是典型的城乡结合部，以平房院落为主，农居混杂，村社共管，同一院里户与户，甚至同一户里的人与人，隶属都不一样，既不好管也管不细。</w:t>
      </w:r>
    </w:p>
    <w:p w14:paraId="17FB72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面对新形势新任务，为有效破解“两多一难”的问题，社区党委在街巷长制基础上，以地域、院落为单位，打破了村、居二元管理体系，创新发展出“院儿长制”，形成了“街长—片长—巷长—院儿长”的社会治理责任链条，广泛发动群众参与治理，打造出了“院儿里的幸福生活”。</w:t>
      </w:r>
    </w:p>
    <w:p w14:paraId="287E8BB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E626D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spacing w:val="0"/>
          <w:bdr w:val="none" w:color="auto" w:sz="0" w:space="0"/>
        </w:rPr>
        <w:t>做法与经过</w:t>
      </w:r>
    </w:p>
    <w:p w14:paraId="68A9F94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CE20F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“院儿长制”经历了4个阶段，从吸纳“意见领袖”、搭建“院儿长议事厅”，到争当基层“一面旗”，再到“院落共同体”，实现了不断的突破和升级。</w:t>
      </w:r>
    </w:p>
    <w:p w14:paraId="30898E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（一）“刺儿头”变“服务员”，“院儿长制”崭露头角</w:t>
      </w:r>
    </w:p>
    <w:p w14:paraId="4468B5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“院儿长”的产生要从一件“棘手”的事说起。随着居民生活水平的不断提高，社区机动车数量与日俱增，由于宛平城内胡同道路狭窄、无物业单位、车辆管理不规范，停车成为“老大难”问题。不少居民聚集在社区门前反映，“停车位不好找，车没地儿停”“乱停乱放，早晚进出都费劲”“车没在，还用‘僵尸车’抢占公共停车位”……你一言他一语，越说越乱。为了更好收集民意，社区党委按照院落分布位置，让群众推选出4名“居民话事人”，代表大家提意见。过程中还有不少热心居民主动收集民情民意，整理集体诉求，跟进事项进展，既当“信息员”，又当“管理员”“监督员”。社区党委多次召集居民代表、党员干部商讨解决方案，在大家共同努力下，城门出入口引进了车辆识别系统，增设了临时停车场，停车难、停车乱的问题顺利解决。在此次事件中的“居民话事人”就是社区最早的“片儿长”，“意见领袖”就是最早的“院儿长”，“院儿长制”由此初具雏形。</w:t>
      </w:r>
    </w:p>
    <w:p w14:paraId="73F796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（二）搭建“院儿长议事厅”，群众反馈问题有了新途径</w:t>
      </w:r>
    </w:p>
    <w:p w14:paraId="29A160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随着“停车难”问题的顺利解决，“院儿长”们得到广泛认可，有事找“片儿长”“院儿长”，逐渐成为习惯。哪里的路灯不亮了、道路有不平了、下水不畅了、危树需要修剪了……越来越多的问题通过“院儿长”们反映，并得到了解决。为进一步畅通诉求反馈渠道，提高办事效率，社区党委开设了实体“院儿长议事厅”，建立议事规则和机制，定期召开居民代表会，了解居民诉求，回应民生关切。疫情期间，增设线上“院儿长议事厅”，持续提高响应和处置效率。城内街通往公厕的胡同，路面破损、坑洼严重，几位“院儿长”向社区反映后，从协商到施工仅5天就实现了正常通行。城内居民电动车集中充电需求多，因为是国家重点文物保护单位，不具备建设大型集中充电桩的条件，“院儿长”们耐心向居民解释，并积极督促社区在现行条件下解决问题，最终通过反复讨论、对比方案，顺利安装可集中充电桩口36个。有了“院儿长议事厅”，群众反馈问题有了新途径，诉求解决有了新成效。</w:t>
      </w:r>
    </w:p>
    <w:p w14:paraId="748383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（三）“院儿长”以身作则，争当基层“一面旗”</w:t>
      </w:r>
    </w:p>
    <w:p w14:paraId="56E6AD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宛平城是全国重点文物保护单位。近年来，为加强文物保护，这里禁止居民翻建住房。2019年解危工作启动以来，社区党委依托“院儿长制”，充分收集民情民意，设立解危腾退临时党支部，告知政策规定，及时同步事项进展，确保公正公开，有效推动了宛平城三期解危腾退工作，实现居民自愿腾退。目前已解危安置490人，托起了住户的安居梦。吴玉华是在宛平古城里住了45年的老居民，他也是城内街西北片“片儿长”和南后街54号院“院儿长”，每每提到“院儿长制”，他总是说：“大伙儿信任我，选我当‘片儿长’‘院儿长’，这既是一种荣誉，更是沉甸甸的责任。我得带好头，把我们的大院儿建设好。”疫情期间，入户排查、卡口值守；重大活动期间，全面巡查、守街保障……有事儿上、有困难上，“院儿长是监督员、是信息员、是宣传员，更是一面旗”，在“院儿长”的影响带动下，居民主动配合社区开展工作，党的方针政策在古城中落地生根。</w:t>
      </w:r>
    </w:p>
    <w:p w14:paraId="268895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（四）以“院儿”为家，凝聚成为“院落共同体”</w:t>
      </w:r>
    </w:p>
    <w:p w14:paraId="609214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宛平城拥有厚重的文化底蕴，每一个院落都是一处文化栖息地。在社区党委的统筹组织下，“院儿长”们互相沟通协调，深挖传统文化精髓，创办了“院儿里节日”特色系列活动，“清明寄哀思，巧手绘纸鸢”“祥瑞端午，粽情宛平”“浪漫七夕，爱在宛平”“缅怀英烈，敬献花篮”等节日活动，通过“院儿长”们的口口相传，得到了居民群众的积极响应和广泛参与，有效提升了古城居民的文明素养。社区党委还通过“院儿长”发动群众，广泛开展“大美宛平，环境先行”“我家街巷最好看”等特色活动，让广大群众参与其中、乐享其中，不断激发居民群众的荣誉感、责任感和使命感，营造“社区是我家，幸福靠大家”的浓厚氛围。不论是居民还是村民，宛平城真正成了大家的家，打造出了“院儿里的幸福生活”。</w:t>
      </w:r>
    </w:p>
    <w:p w14:paraId="2D53A05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31B7E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spacing w:val="0"/>
          <w:bdr w:val="none" w:color="auto" w:sz="0" w:space="0"/>
        </w:rPr>
        <w:t>成效与反响</w:t>
      </w:r>
    </w:p>
    <w:p w14:paraId="179A1C0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487D6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（一）完善了基层治理体系</w:t>
      </w:r>
    </w:p>
    <w:p w14:paraId="2D0E5C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“院儿长制”延伸了街巷长制的末端，形成了“街长—片长—巷长—院儿长”的社会治理责任链条，进一步健全辖区网格化管理。各个“院儿长”化身居民的“大家长”，对院儿里的燃气罐、机动车数量，灭火器、消防栓位置，每家每户的人员构成、院内房屋使用、外来人员情况、特殊人群情况，都了如指掌、如数家珍，为精细化、便捷化管理奠定了基础。</w:t>
      </w:r>
    </w:p>
    <w:p w14:paraId="20FDCA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（二）打通了村、居二元治理难题</w:t>
      </w:r>
    </w:p>
    <w:p w14:paraId="0C17D2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“院儿长制”以地域为单位，打破了村、居二元管理体系，在收集民意、解决问题、日常管理的过程中，兼顾居民和村民的意愿和建议，共同体意识不断增强，形成了院落治理总动员、齐参与，居村联手、村居共建的良好局面。</w:t>
      </w:r>
    </w:p>
    <w:p w14:paraId="2F3302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（三）增强了社区党组织的统筹能力</w:t>
      </w:r>
    </w:p>
    <w:p w14:paraId="58C585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以“院儿长制”为基础，社区党委建立了领导干部直接联系群众、党组织联系党员、党员联系群众机制，畅通了联系服务群众的渠道，实现居民有需求、社区有响应、服务有成效。社区党组织在推动基层治理、民生改善、社会和谐中持续锻造提升，2021年荣获“北京市先进社区党组织”称号。</w:t>
      </w:r>
    </w:p>
    <w:p w14:paraId="5E93C7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（四）实现了重大活动保障“零失误、零差错”</w:t>
      </w:r>
    </w:p>
    <w:p w14:paraId="5E99BC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习近平总书记强调，“基层党组织能力强不强，抓重大任务落实是试金石，也是磨刀石”。作为国家抗战纪念活动的重要承载地，社区党委始终以重大活动保障彰显政治担当，近年来圆满完成了各级各类重大政治活动保障26次，2021年荣获了“平安中国建设先进集体”称号。</w:t>
      </w:r>
    </w:p>
    <w:p w14:paraId="6E63ABD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FD586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spacing w:val="0"/>
          <w:bdr w:val="none" w:color="auto" w:sz="0" w:space="0"/>
        </w:rPr>
        <w:t>经验与启示</w:t>
      </w:r>
    </w:p>
    <w:p w14:paraId="4423576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05978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（一）多元共治是基层治理、基层善治的必然要求</w:t>
      </w:r>
    </w:p>
    <w:p w14:paraId="415A84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“治理”一词本身就意味着“多元”，特别是近几年在基层，行政力量包天下、一套方法管所有的形式已不管用，更多凸显的是政府治理和社会调节、居民自治良性互动。“院儿长制”和“院儿长议事厅”，正是从理念、主体、方式、载体多个层面、全方位的“多元化”，有效落实了党的二十大报告提出的“畅通和规范群众诉求表达、利益协调、权益保障通道”“拓宽基层各类群体有序参与基层治理渠道”的工作要求，实现了上面千条线、下面也有“千根针”的状态，以多元共治推动基层善治。</w:t>
      </w:r>
    </w:p>
    <w:p w14:paraId="6D1B28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（二）统筹协调是破解城乡二元管理的有效方式</w:t>
      </w:r>
    </w:p>
    <w:p w14:paraId="1701865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城乡混居区域主体多元，往往因为诉求不一，难以兼顾；权责有限，管理存在盲区。如何实现有效配合、有序解决问题，沟通渠道和协调机制是关键。社区党委要注重调动辖区力量，丰富社区服务资源。用好居民议事协商平台和机制，发挥民情收集和政策传达的双向作用。丰富活动形式，培养居民的参与意识，增强对社区的归属感、认同感和幸福感。</w:t>
      </w:r>
    </w:p>
    <w:p w14:paraId="255D77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（三）细化网格是提升基层治理效能的巧手妙招</w:t>
      </w:r>
    </w:p>
    <w:p w14:paraId="5735DCF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5F5F5"/>
        </w:rPr>
        <w:t>党的二十大报告提出，“要完善网格化管理、精细化服务、信息化支撑的基层治理平台”，“院儿长制”的落实是平房区网格管理的现实探索，是服务居民群众的“最后一米”。社区党委通过将网格工作人员、“院儿长”进行“1+1”结合，充分发挥“院儿长”人熟、地熟、情况熟的优势，进行网格搭桥、划域明责，凝聚治理合力，将工作触角延伸至每院、每户，为治理服务“减距离”。（供稿：北京丰台区宛平街道宛平城社区党委）</w:t>
      </w:r>
    </w:p>
    <w:p w14:paraId="3FCFEA1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C3BEB"/>
    <w:rsid w:val="7F44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3801</Words>
  <Characters>3841</Characters>
  <Lines>0</Lines>
  <Paragraphs>0</Paragraphs>
  <TotalTime>4</TotalTime>
  <ScaleCrop>false</ScaleCrop>
  <LinksUpToDate>false</LinksUpToDate>
  <CharactersWithSpaces>3841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2025-07-21T08:22:00Z</dcterms:created>
  <dc:creator>administered</dc:creator>
  <cp:lastModifiedBy>张馨月</cp:lastModifiedBy>
  <dcterms:modified xsi:type="dcterms:W3CDTF">2025-07-21T08:30:59Z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116C3557FFC94E329D7EA7DC3E9ED842_12</vt:lpwstr>
  </property>
</Properties>
</file>