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1A086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0" w:afterAutospacing="0" w:line="420" w:lineRule="atLeast"/>
        <w:ind w:left="0" w:right="0" w:firstLine="0"/>
        <w:jc w:val="left"/>
        <w:rPr>
          <w:rFonts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7F7F7F"/>
          <w:spacing w:val="0"/>
          <w:sz w:val="18"/>
          <w:szCs w:val="18"/>
          <w:bdr w:val="none" w:color="auto" w:sz="0" w:space="0"/>
          <w:shd w:val="clear" w:fill="FFFFFF"/>
        </w:rPr>
        <w:t>北京大兴区亦庄镇——</w:t>
      </w:r>
    </w:p>
    <w:p w14:paraId="53F2E79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E36C09"/>
          <w:spacing w:val="0"/>
          <w:sz w:val="20"/>
          <w:szCs w:val="20"/>
          <w:bdr w:val="none" w:color="auto" w:sz="0" w:space="0"/>
          <w:shd w:val="clear" w:fill="FFFFFF"/>
        </w:rPr>
        <w:t>探索“一三六”模式，推进党建引领基层治理提质增效</w:t>
      </w:r>
    </w:p>
    <w:p w14:paraId="6FAE648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党的二十大报告把“推进以党建引领基层治理”作为增强党组织政治功能和组织功能的重要内容，赋予党建工作新的时代内涵。近年来，北京大兴区亦庄镇党委坚持党建引领，聚焦城市基层党建新形势、新要求，坚持系统思维，积极创新探索“一三六”党建引领基层治理模式，推进辖区治理工作提质增效。</w:t>
      </w:r>
    </w:p>
    <w:p w14:paraId="640C816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color w:val="4B9EED"/>
          <w:spacing w:val="0"/>
          <w:sz w:val="17"/>
          <w:szCs w:val="17"/>
          <w:bdr w:val="none" w:color="auto" w:sz="0" w:space="0"/>
        </w:rPr>
        <w:t>背景与起因</w:t>
      </w:r>
    </w:p>
    <w:p w14:paraId="42AB8613">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2162175" cy="2733675"/>
            <wp:effectExtent l="0" t="0" r="10160" b="9525"/>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2162175" cy="2733675"/>
                    </a:xfrm>
                    <a:prstGeom prst="rect">
                      <a:avLst/>
                    </a:prstGeom>
                    <a:noFill/>
                    <a:ln w="9525">
                      <a:noFill/>
                    </a:ln>
                  </pic:spPr>
                </pic:pic>
              </a:graphicData>
            </a:graphic>
          </wp:inline>
        </w:drawing>
      </w:r>
    </w:p>
    <w:p w14:paraId="0D068EC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spacing w:val="0"/>
          <w:sz w:val="16"/>
          <w:szCs w:val="16"/>
          <w:bdr w:val="none" w:color="auto" w:sz="0" w:space="0"/>
          <w:shd w:val="clear" w:fill="FFFFFF"/>
        </w:rPr>
        <w:t>亦庄镇位于大兴区东北部，面积18.18平方公里，下辖19个社区，54个自然小区，镇域人口10.8万人。因地处四区交界，总体呈现城市化进程快、片区分布散、历史遗留问题多、群众诉求复杂等特点，给城市精细治理和公共服务水平的全面提升带来了挑战。</w:t>
      </w:r>
    </w:p>
    <w:p w14:paraId="3C872394">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color w:val="4B9EED"/>
          <w:spacing w:val="0"/>
          <w:sz w:val="17"/>
          <w:szCs w:val="17"/>
          <w:bdr w:val="none" w:color="auto" w:sz="0" w:space="0"/>
        </w:rPr>
        <w:t>做法与经过</w:t>
      </w:r>
    </w:p>
    <w:p w14:paraId="074FF3B8">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2162175" cy="2733675"/>
            <wp:effectExtent l="0" t="0" r="1016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2162175" cy="2733675"/>
                    </a:xfrm>
                    <a:prstGeom prst="rect">
                      <a:avLst/>
                    </a:prstGeom>
                    <a:noFill/>
                    <a:ln w="9525">
                      <a:noFill/>
                    </a:ln>
                  </pic:spPr>
                </pic:pic>
              </a:graphicData>
            </a:graphic>
          </wp:inline>
        </w:drawing>
      </w:r>
    </w:p>
    <w:p w14:paraId="47CF601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为着力破解拆搬迁群体融合发展进程中群众关心的痛点、难点和焦点问题，亦庄镇逐步探索形成“党建引领、科技赋能、共治共享”的基层治理模式，不断提升群众的获得感、幸福感和安全感。</w:t>
      </w:r>
    </w:p>
    <w:p w14:paraId="6F77581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（一）打造“一个品牌”矩阵，焕发基层治理新活力</w:t>
      </w:r>
    </w:p>
    <w:p w14:paraId="59C07F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党的二十大报告指出，“坚持大抓基层的鲜明导向，把基层党组织建设成为有效实现党的领导的坚强战斗堡垒”，突出强调了基层党组织领导基层治理、团结动员群众、推动改革发展的功能定位，为加强基层党组织建设指明了方向。</w:t>
      </w:r>
    </w:p>
    <w:p w14:paraId="0FAA7B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一是竞争机制选标兵。</w:t>
      </w:r>
      <w:r>
        <w:rPr>
          <w:rFonts w:hint="eastAsia" w:ascii="微软雅黑" w:hAnsi="微软雅黑" w:eastAsia="微软雅黑" w:cs="微软雅黑"/>
          <w:i w:val="0"/>
          <w:iCs w:val="0"/>
          <w:caps w:val="0"/>
          <w:color w:val="000000"/>
          <w:spacing w:val="0"/>
          <w:sz w:val="16"/>
          <w:szCs w:val="16"/>
          <w:bdr w:val="none" w:color="auto" w:sz="0" w:space="0"/>
          <w:shd w:val="clear" w:fill="FFFFFF"/>
        </w:rPr>
        <w:t>亦庄镇党委积极探索创建“亦心向党”党建品牌，引入竞争机制，从2021年起，连续两年举办“亦心向党”支部活力榜大赛，从党委牵头挖亮点到支部自主创品牌，逐步增强党组织内生活力。各基层党组织主动找问题、创特色、出亮点，两年来涌现出44个基层党建工作品牌，使“亦心向党”品牌矩阵更加丰富，基层党组织活力进一步迸发。</w:t>
      </w:r>
    </w:p>
    <w:p w14:paraId="6A8345A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二是压实责任育精品。</w:t>
      </w:r>
      <w:r>
        <w:rPr>
          <w:rFonts w:hint="eastAsia" w:ascii="微软雅黑" w:hAnsi="微软雅黑" w:eastAsia="微软雅黑" w:cs="微软雅黑"/>
          <w:i w:val="0"/>
          <w:iCs w:val="0"/>
          <w:caps w:val="0"/>
          <w:color w:val="000000"/>
          <w:spacing w:val="0"/>
          <w:sz w:val="16"/>
          <w:szCs w:val="16"/>
          <w:bdr w:val="none" w:color="auto" w:sz="0" w:space="0"/>
          <w:shd w:val="clear" w:fill="FFFFFF"/>
        </w:rPr>
        <w:t>持续推行基层党组织差异化目标管理综合考评制度，用好“述评考”工作机制，形成“支部领航、书记领题、党员领跑”的党建责任体系。打造基层党建“赋能驿站”，开展百答百问党务知识竞赛，持续开展“精品五堂课”累计培训23期。聚焦基层党组织规范化工作短板，开展组织“体检”，选树示范“标杆”，推动基层组织全面进步、全面过硬。</w:t>
      </w:r>
    </w:p>
    <w:p w14:paraId="263870E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三是形成矩阵促提升。</w:t>
      </w:r>
      <w:r>
        <w:rPr>
          <w:rFonts w:hint="eastAsia" w:ascii="微软雅黑" w:hAnsi="微软雅黑" w:eastAsia="微软雅黑" w:cs="微软雅黑"/>
          <w:i w:val="0"/>
          <w:iCs w:val="0"/>
          <w:caps w:val="0"/>
          <w:color w:val="000000"/>
          <w:spacing w:val="0"/>
          <w:sz w:val="16"/>
          <w:szCs w:val="16"/>
          <w:bdr w:val="none" w:color="auto" w:sz="0" w:space="0"/>
          <w:shd w:val="clear" w:fill="FFFFFF"/>
        </w:rPr>
        <w:t>坚持把解决实际问题作为“亦心向党”品牌创建的落脚点，围绕群众下功夫，不断丰富拓展品牌内涵，深入分析回迁房社区、商品房社区、镇属企业、非公企业等不同类型基层党组织的特点，找准发力点，建立品牌创建清单，项目化推进工作，让党建品牌成为引领基层社区治理的“红色引擎”。“四心解四难”“串糖葫芦”“鹿鸣会客厅”一批工作法应运而生，汇聚起解决民生难题的强大合力。</w:t>
      </w:r>
    </w:p>
    <w:p w14:paraId="0359E85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（二）发挥“三个平台”作用，构筑多元治理新格局</w:t>
      </w:r>
    </w:p>
    <w:p w14:paraId="7A4D370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党的二十大对基层治理提出了新要求，“完善社会治理体系，健全共建共治共享的社会治理制度”。强化力量整合，让基层治理工作百花齐放，是破解“九龙治水而水不治”的良方。</w:t>
      </w:r>
    </w:p>
    <w:p w14:paraId="1333AB4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一是搭建“一网通”线上智能平台。</w:t>
      </w:r>
      <w:r>
        <w:rPr>
          <w:rFonts w:hint="eastAsia" w:ascii="微软雅黑" w:hAnsi="微软雅黑" w:eastAsia="微软雅黑" w:cs="微软雅黑"/>
          <w:i w:val="0"/>
          <w:iCs w:val="0"/>
          <w:caps w:val="0"/>
          <w:color w:val="000000"/>
          <w:spacing w:val="0"/>
          <w:sz w:val="16"/>
          <w:szCs w:val="16"/>
          <w:bdr w:val="none" w:color="auto" w:sz="0" w:space="0"/>
          <w:shd w:val="clear" w:fill="FFFFFF"/>
        </w:rPr>
        <w:t>亦庄镇率先在全市推进“智慧城市”建设，全面融合社会治理、公共服务管理平台等15个基础功能模块，将辖区内人、地、事、物、情、组织及城市部件等2300万条数据项内容全部纳入系统，搭建起条块清晰的治理模式，实行一网通融、一网通管、一网通办，为全镇精细化管理与社会服务工作提供科技支撑。研发“亦庄美好家园”数字化社区服务终端，设立“政务晓屋”和“亦服务”平台，用数字终端助力服务群众，居民在家门口就能办理社保、养老、助残等业务，打通服务群众“最后一百米”。</w:t>
      </w:r>
    </w:p>
    <w:p w14:paraId="0BC4334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二是搭建“面对面”线下服务平台。</w:t>
      </w:r>
      <w:r>
        <w:rPr>
          <w:rFonts w:hint="eastAsia" w:ascii="微软雅黑" w:hAnsi="微软雅黑" w:eastAsia="微软雅黑" w:cs="微软雅黑"/>
          <w:i w:val="0"/>
          <w:iCs w:val="0"/>
          <w:caps w:val="0"/>
          <w:color w:val="000000"/>
          <w:spacing w:val="0"/>
          <w:sz w:val="16"/>
          <w:szCs w:val="16"/>
          <w:bdr w:val="none" w:color="auto" w:sz="0" w:space="0"/>
          <w:shd w:val="clear" w:fill="FFFFFF"/>
        </w:rPr>
        <w:t>围绕“七有五性”要求，推行“移动办公桌”机制，建立20个民情“亦”站，每周“开放日”面对面倾听居民诉求，梳理群众期盼的“红利”、城市管理的“死角”和社会服务中的“盲区”，以折子实事、项目化微实事等方式，将群众所盼整理上账，征集形成社区建设、便民服务、困难帮扶等为民服务项目清单，集中力量逐一办结。民情“亦”站开设以来，3000余件居民身边的“烦心事”已得到解决。</w:t>
      </w:r>
    </w:p>
    <w:p w14:paraId="0E12A59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三是搭建“亦家亲”协商共治平台。</w:t>
      </w:r>
      <w:r>
        <w:rPr>
          <w:rFonts w:hint="eastAsia" w:ascii="微软雅黑" w:hAnsi="微软雅黑" w:eastAsia="微软雅黑" w:cs="微软雅黑"/>
          <w:i w:val="0"/>
          <w:iCs w:val="0"/>
          <w:caps w:val="0"/>
          <w:color w:val="000000"/>
          <w:spacing w:val="0"/>
          <w:sz w:val="16"/>
          <w:szCs w:val="16"/>
          <w:bdr w:val="none" w:color="auto" w:sz="0" w:space="0"/>
          <w:shd w:val="clear" w:fill="FFFFFF"/>
        </w:rPr>
        <w:t>培育“鹿鸣会客厅”“红色议事厅”等社区品牌，倡导老百姓的事儿“自己议、自己定、自己办”。社区居民就加装电梯、“最差楼门”专项评选等工作进行议事协商，全力破解小区内高频问题，实施小微改造计划。在老旧小区改造过程中，2000多户居民多轮协商，11000多个护栏全部按期拆除，形成“以一传百”工作机制，被纳入《北京市老旧小区改造工作改革方案》在全市推广。</w:t>
      </w:r>
    </w:p>
    <w:p w14:paraId="3895D0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（三）优化“六力同心”机制，打造区域统筹新引擎</w:t>
      </w:r>
    </w:p>
    <w:p w14:paraId="56F8742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习近平总书记指出：“要加强党对基层治理的领导，将基层党组织的政治优势、组织优势转化为治理效能。”全面提升组织力，创新机制，突出政治功能，才能把基层党建引领基层治理的美丽蓝图变成新时代基层改革发展稳定的现实。</w:t>
      </w:r>
    </w:p>
    <w:p w14:paraId="53ED683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一是统筹抓总，坚定镇党委的核心领导力。</w:t>
      </w:r>
      <w:r>
        <w:rPr>
          <w:rFonts w:hint="eastAsia" w:ascii="微软雅黑" w:hAnsi="微软雅黑" w:eastAsia="微软雅黑" w:cs="微软雅黑"/>
          <w:i w:val="0"/>
          <w:iCs w:val="0"/>
          <w:caps w:val="0"/>
          <w:color w:val="000000"/>
          <w:spacing w:val="0"/>
          <w:sz w:val="16"/>
          <w:szCs w:val="16"/>
          <w:bdr w:val="none" w:color="auto" w:sz="0" w:space="0"/>
          <w:shd w:val="clear" w:fill="FFFFFF"/>
        </w:rPr>
        <w:t>结合镇域特点，探索建立了“六力同心”党建引领基层治理工作模式，即全镇以解决群众诉求为中心，镇党委，4个片区联合党委，15个科室及站所、34个社区、物业、供热及镇属企业党支部，22支全科巡查队，83个网格志愿队伍六支力量协同联动形成合力，坚持围着群众转、沉到一线干，顺畅和谐高效解决老百姓的急难愁盼。</w:t>
      </w:r>
    </w:p>
    <w:p w14:paraId="74E82B4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二是上联下通，突出片区联合党委的综合协同力。</w:t>
      </w:r>
      <w:r>
        <w:rPr>
          <w:rFonts w:hint="eastAsia" w:ascii="微软雅黑" w:hAnsi="微软雅黑" w:eastAsia="微软雅黑" w:cs="微软雅黑"/>
          <w:i w:val="0"/>
          <w:iCs w:val="0"/>
          <w:caps w:val="0"/>
          <w:color w:val="000000"/>
          <w:spacing w:val="0"/>
          <w:sz w:val="16"/>
          <w:szCs w:val="16"/>
          <w:bdr w:val="none" w:color="auto" w:sz="0" w:space="0"/>
          <w:shd w:val="clear" w:fill="FFFFFF"/>
        </w:rPr>
        <w:t>按区域划分设立4个功能型片区联合党委，由镇党委委员、镇副职领导担任各片区书记和副书记，片区内社区党支部书记任联合党委委员。党委政府把重点任务分解到各片区，每月、每季度结合相关工作横排竖比，压实责任，传导工作压力，在接诉即办、创城创卫、安全生产、垃圾分类、拆违创无等重点工作中，各片区上联下通、左右协调，以往各社区的“单打独斗”转变为“集中抱团”，发挥“协同推动、跟进督导”的突出作用。</w:t>
      </w:r>
    </w:p>
    <w:p w14:paraId="4D73CA3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三是机动作战，发挥全科巡查队问题发现力。</w:t>
      </w:r>
      <w:r>
        <w:rPr>
          <w:rFonts w:hint="eastAsia" w:ascii="微软雅黑" w:hAnsi="微软雅黑" w:eastAsia="微软雅黑" w:cs="微软雅黑"/>
          <w:i w:val="0"/>
          <w:iCs w:val="0"/>
          <w:caps w:val="0"/>
          <w:color w:val="000000"/>
          <w:spacing w:val="0"/>
          <w:sz w:val="16"/>
          <w:szCs w:val="16"/>
          <w:bdr w:val="none" w:color="auto" w:sz="0" w:space="0"/>
          <w:shd w:val="clear" w:fill="FFFFFF"/>
        </w:rPr>
        <w:t>深化城市协管员队伍改革，由机关包片干部、片区综合执法、安全员、网格员、流管员、环卫绿化工人、第三方安保力量等各种力量组成“全科巡查队”，在片区联合党委的领导下，定期开展联合巡查，多项职能捆绑作战，一次检查全面覆盖、全面整改，由“分管一块”到“全面抓总”的“全科”治理，切实增强基层源头治理能力。2019年至2022年，亦庄镇接诉即办工作连续4年综合排名保持全区第一、全市前列，相关经验做法在2023年全市第一次月度工作点评会上进行交流发言。</w:t>
      </w:r>
    </w:p>
    <w:p w14:paraId="2F02B4F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四是改进作风，提升科室、站所的协同促进力。</w:t>
      </w:r>
      <w:r>
        <w:rPr>
          <w:rFonts w:hint="eastAsia" w:ascii="微软雅黑" w:hAnsi="微软雅黑" w:eastAsia="微软雅黑" w:cs="微软雅黑"/>
          <w:i w:val="0"/>
          <w:iCs w:val="0"/>
          <w:caps w:val="0"/>
          <w:color w:val="000000"/>
          <w:spacing w:val="0"/>
          <w:sz w:val="16"/>
          <w:szCs w:val="16"/>
          <w:bdr w:val="none" w:color="auto" w:sz="0" w:space="0"/>
          <w:shd w:val="clear" w:fill="FFFFFF"/>
        </w:rPr>
        <w:t>各科室、站所按照包联机制对接社区，及时响应片区内的吹哨、派单，开展多方力量协调处置、联合执法，做好群众的综合服务、社会治理等工作，坚持专人对接、首问负责、全程跟进，确保群众提出的问题始终有人理、有人管、有人帮，力争将片区内的问题原地化解，在为民解忧中持续改进工作作风。</w:t>
      </w:r>
    </w:p>
    <w:p w14:paraId="193F198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五是深入一线，增强基层党组织亲力亲为执行力。</w:t>
      </w:r>
      <w:r>
        <w:rPr>
          <w:rFonts w:hint="eastAsia" w:ascii="微软雅黑" w:hAnsi="微软雅黑" w:eastAsia="微软雅黑" w:cs="微软雅黑"/>
          <w:i w:val="0"/>
          <w:iCs w:val="0"/>
          <w:caps w:val="0"/>
          <w:color w:val="000000"/>
          <w:spacing w:val="0"/>
          <w:sz w:val="16"/>
          <w:szCs w:val="16"/>
          <w:bdr w:val="none" w:color="auto" w:sz="0" w:space="0"/>
          <w:shd w:val="clear" w:fill="FFFFFF"/>
        </w:rPr>
        <w:t>社区、物业、供热公司、镇属企业等基层党组织用好包楼联户工作机制，常态化开展“四二二一”联系服务群众活动，定期对辖区内小区住户开展“敲门行动”，进行社情民意大摸底，及时了解居民需求，日常主动回复群众关切，推动问题纠纷解决在单元、楼栋和小区，努力做到“未诉先办、民盼我办”。</w:t>
      </w:r>
    </w:p>
    <w:p w14:paraId="5BD2AB56">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六是模范引领，凝聚党员志愿者的示范向心力。</w:t>
      </w:r>
      <w:r>
        <w:rPr>
          <w:rFonts w:hint="eastAsia" w:ascii="微软雅黑" w:hAnsi="微软雅黑" w:eastAsia="微软雅黑" w:cs="微软雅黑"/>
          <w:i w:val="0"/>
          <w:iCs w:val="0"/>
          <w:caps w:val="0"/>
          <w:color w:val="000000"/>
          <w:spacing w:val="0"/>
          <w:sz w:val="16"/>
          <w:szCs w:val="16"/>
          <w:bdr w:val="none" w:color="auto" w:sz="0" w:space="0"/>
          <w:shd w:val="clear" w:fill="FFFFFF"/>
        </w:rPr>
        <w:t>将志愿服务力量与网格化管理紧密结合，在全镇83个网格中建立83支红色志愿服务队，全镇303名机关一线工作人员、197名社区“两委”干部、416名基层物业工作人员、216名城市协管员、1500余名党员，全部落责成为志愿者，绘制暖心服务地图，结合特长认领便民服务、养老助残、医疗保健、课后辅导等10大类103小项志愿服务项目，累计服务居民群众15000余人次，源源不断的传递出“红色力量”和“亦庄温度”。</w:t>
      </w:r>
    </w:p>
    <w:p w14:paraId="7B1A5BB9">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color w:val="4B9EED"/>
          <w:spacing w:val="0"/>
          <w:sz w:val="17"/>
          <w:szCs w:val="17"/>
          <w:bdr w:val="none" w:color="auto" w:sz="0" w:space="0"/>
        </w:rPr>
        <w:t>成效与反响</w:t>
      </w:r>
    </w:p>
    <w:p w14:paraId="069A7A04">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2162175" cy="2733675"/>
            <wp:effectExtent l="0" t="0" r="1016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4"/>
                    <a:stretch>
                      <a:fillRect/>
                    </a:stretch>
                  </pic:blipFill>
                  <pic:spPr>
                    <a:xfrm>
                      <a:off x="0" y="0"/>
                      <a:ext cx="2162175" cy="2733675"/>
                    </a:xfrm>
                    <a:prstGeom prst="rect">
                      <a:avLst/>
                    </a:prstGeom>
                    <a:noFill/>
                    <a:ln w="9525">
                      <a:noFill/>
                    </a:ln>
                  </pic:spPr>
                </pic:pic>
              </a:graphicData>
            </a:graphic>
          </wp:inline>
        </w:drawing>
      </w:r>
    </w:p>
    <w:p w14:paraId="290C7A7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亦庄镇党建引领基层治理的实践与探索，在提升了社会管理和服务群众效能的同时，更激发出了基层党组织、党员干部、广大群众的示范引领力、干事创业力、内在驱动力、向心凝聚力。</w:t>
      </w:r>
    </w:p>
    <w:p w14:paraId="764BC5F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（一）组织活力不断增强</w:t>
      </w:r>
    </w:p>
    <w:p w14:paraId="538B0DF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各基层党组织总结经验方法、丰富工作手段，积极参与到品牌创建中，给基层党建工作注入“源头活水”，破解治理难题，使基层治理的理论探索和实践创新更加紧密，创先争优的氛围不断增强。孵化培育出的“三文五化”“星云·比邻”“红领物业”等44个基层特色党建品牌，针对性解决了社区居民治理积极性不高、“生人社会”融合不充分、居民诉求多元等基层治理难题。</w:t>
      </w:r>
    </w:p>
    <w:p w14:paraId="7CCAF64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（二）党群干群关系更加紧密</w:t>
      </w:r>
    </w:p>
    <w:p w14:paraId="7846C96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通过开设“民情亦站”，建立“移动办公桌”机制，主动收集群众诉求，听取群众心声，不断梳理群众关注的民生“热点”、城市管理和社会服务中的“盲区”，近三年累计解决居民反映的出行难、停车难、老年就餐难等问题3000余件，群众对镇党委的信任度和依赖感持续增强。</w:t>
      </w:r>
    </w:p>
    <w:p w14:paraId="477606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（三）基层治理提质增效</w:t>
      </w:r>
    </w:p>
    <w:p w14:paraId="447732E8">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通过“六力同心”有效的实现了资源的整合和机制的创新，在基层治理中起到了示范的作用，为及时发现解决群众诉求提供了强有力的机制保障。镇党委先后获得“全国先进基层党组织”、全国“雪亮工程”先进示范单位、“全国文明镇”、全国人民调解工作先进集体等荣誉。</w:t>
      </w:r>
    </w:p>
    <w:p w14:paraId="4E197AA3">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pPr>
      <w:r>
        <w:rPr>
          <w:rStyle w:val="5"/>
          <w:color w:val="4B9EED"/>
          <w:spacing w:val="0"/>
          <w:sz w:val="17"/>
          <w:szCs w:val="17"/>
          <w:bdr w:val="none" w:color="auto" w:sz="0" w:space="0"/>
        </w:rPr>
        <w:t>经验与启示</w:t>
      </w:r>
    </w:p>
    <w:p w14:paraId="33623D44">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drawing>
          <wp:inline distT="0" distB="0" distL="114300" distR="114300">
            <wp:extent cx="2162175" cy="2733675"/>
            <wp:effectExtent l="0" t="0" r="10160" b="9525"/>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2162175" cy="2733675"/>
                    </a:xfrm>
                    <a:prstGeom prst="rect">
                      <a:avLst/>
                    </a:prstGeom>
                    <a:noFill/>
                    <a:ln w="9525">
                      <a:noFill/>
                    </a:ln>
                  </pic:spPr>
                </pic:pic>
              </a:graphicData>
            </a:graphic>
          </wp:inline>
        </w:drawing>
      </w:r>
    </w:p>
    <w:p w14:paraId="3A804CA3">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推进“以党建引领基层治理”，是党的二十大对基层工作提出的具体要求。以党建引领基层治理，不懈推进治理创新，积极回应社会治理需求，才能切实提升人民群众获得感、幸福感、安全感。</w:t>
      </w:r>
    </w:p>
    <w:p w14:paraId="554DB6A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（一）牢牢把握党建引领的核心作用</w:t>
      </w:r>
    </w:p>
    <w:p w14:paraId="467A61E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基层治理要牢牢抓住党建引领这一内在核心，不断健全完善基层党组织政治引领、组织引领、机制引领的途径和载体，推动党的组织有效嵌入各类社会基层组织、党的工作有效覆盖社会各类群体，推动区域内各要素有机融合，最大程度凝聚起基层社会治理合力。</w:t>
      </w:r>
    </w:p>
    <w:p w14:paraId="43B4EF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（二）灵活运用智慧治理科技手段</w:t>
      </w:r>
    </w:p>
    <w:p w14:paraId="619798C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科技赋能基层治理，加强基层智慧治理建设，是大势所趋，也是民心所盼。但智能化建设不能仅局限于设备软件的更新，更要注重对已有资源的整合和基于现有平台的应用场景开发，通过一网汇聚各类信息资源、区域化党建融合各类企业资源，共治共享凝聚居民自治资源，同时依托信息网络等现代化技术，加快信息搜集、分析、流转，实现各类资源有效利用，真正做到智慧赋能，让基层治理坐上科技“快车”。</w:t>
      </w:r>
    </w:p>
    <w:p w14:paraId="73A1A1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Style w:val="5"/>
          <w:rFonts w:hint="eastAsia" w:ascii="微软雅黑" w:hAnsi="微软雅黑" w:eastAsia="微软雅黑" w:cs="微软雅黑"/>
          <w:i w:val="0"/>
          <w:iCs w:val="0"/>
          <w:caps w:val="0"/>
          <w:color w:val="000000"/>
          <w:spacing w:val="0"/>
          <w:sz w:val="16"/>
          <w:szCs w:val="16"/>
          <w:bdr w:val="none" w:color="auto" w:sz="0" w:space="0"/>
          <w:shd w:val="clear" w:fill="FFFFFF"/>
        </w:rPr>
        <w:t>（三）坚持为民惠民的目标导向</w:t>
      </w:r>
    </w:p>
    <w:p w14:paraId="384F6F0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420"/>
        <w:jc w:val="both"/>
        <w:rPr>
          <w:rFonts w:hint="eastAsia" w:ascii="微软雅黑" w:hAnsi="微软雅黑" w:eastAsia="微软雅黑" w:cs="微软雅黑"/>
          <w:i w:val="0"/>
          <w:iCs w:val="0"/>
          <w:caps w:val="0"/>
          <w:spacing w:val="5"/>
          <w:sz w:val="16"/>
          <w:szCs w:val="16"/>
        </w:rPr>
      </w:pPr>
      <w:r>
        <w:rPr>
          <w:rFonts w:hint="eastAsia" w:ascii="微软雅黑" w:hAnsi="微软雅黑" w:eastAsia="微软雅黑" w:cs="微软雅黑"/>
          <w:i w:val="0"/>
          <w:iCs w:val="0"/>
          <w:caps w:val="0"/>
          <w:color w:val="000000"/>
          <w:spacing w:val="0"/>
          <w:sz w:val="16"/>
          <w:szCs w:val="16"/>
          <w:bdr w:val="none" w:color="auto" w:sz="0" w:space="0"/>
          <w:shd w:val="clear" w:fill="FFFFFF"/>
        </w:rPr>
        <w:t>要更加坚定把群众满意作为评价工作的最高标准，使基层治理获得最广泛、最牢固的群众基础，始终聚焦基层关注的热点难点，瞄准不同群众的“急难愁盼”，通过精细化治理和精细化服务，实现对基层治理源头问题的科学研判、对治理工作中心的明确规划，充分发挥党建工作优势推动问题有效解决，提高基层治理工作的精准性和针对性。（供稿：北京大兴区亦庄镇党委）</w:t>
      </w:r>
    </w:p>
    <w:p w14:paraId="36C66DA3">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75868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5</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2025-07-21T08:24:53Z</dcterms:created>
  <dc:creator>administered</dc:creator>
  <cp:lastModifiedBy>张馨月</cp:lastModifiedBy>
  <dcterms:modified xsi:type="dcterms:W3CDTF">2025-07-21T08:36:07Z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eyJoZGlkIjoiYjU2NDYwMjA3YjVmMzk5NDk4ZDY4YWI1YWNlOGVjMDYiLCJ1c2VySWQiOiIxMjI2MzAxODA4In0=</vt:lpwstr>
  </property>
  <property fmtid="{D5CDD505-2E9C-101B-9397-08002B2CF9AE}" pid="4" name="ICV">
    <vt:lpwstr>3F71C2937D2148F88D1DB2BCAC1FE156_12</vt:lpwstr>
  </property>
</Properties>
</file>