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F76E2">
      <w:pPr>
        <w:pStyle w:val="2"/>
        <w:keepNext w:val="0"/>
        <w:keepLines w:val="0"/>
        <w:widowControl/>
        <w:suppressLineNumbers w:val="0"/>
      </w:pPr>
      <w:r>
        <w:t>1. 社区基本情况</w:t>
      </w:r>
    </w:p>
    <w:p w14:paraId="069079DA">
      <w:pPr>
        <w:pStyle w:val="3"/>
        <w:keepNext w:val="0"/>
        <w:keepLines w:val="0"/>
        <w:widowControl/>
        <w:suppressLineNumbers w:val="0"/>
      </w:pPr>
      <w:r>
        <w:t>湖南湘江新区桐梓坡社区成立于2003年，是一个集居住、商业、文化、娱乐于一体的综合性社区。</w:t>
      </w:r>
      <w:r>
        <w:rPr>
          <w:rFonts w:hint="eastAsia"/>
        </w:rPr>
        <w:t>桐梓坡社区占地面积约654亩，北临桐梓坡路，东接高新技术开发区，西依英才园社区，南靠咸嘉湖路。社区5460户，17200人，基础设施差，困难群众多。社区党委下设4个党支部，278名党员，其中流动党员42名，流入党员4名。</w:t>
      </w:r>
      <w:r>
        <w:t>辖区内多为上世纪八十年代建成的老旧住宅，常住人口基数庞大，流动人口与务工人员较多，治理难度较高。近年来，社区党总支坚持党建引领，打造“桐心协治”基层议事协商品牌，依托“网格+议事协商”模式，推动共建共治共享，有效破解治理难题。</w:t>
      </w:r>
    </w:p>
    <w:p w14:paraId="48F99F36">
      <w:pPr>
        <w:pStyle w:val="2"/>
        <w:keepNext w:val="0"/>
        <w:keepLines w:val="0"/>
        <w:widowControl/>
        <w:suppressLineNumbers w:val="0"/>
      </w:pPr>
      <w:r>
        <w:t>2. 社区突出优点</w:t>
      </w:r>
      <w:bookmarkStart w:id="0" w:name="_GoBack"/>
      <w:bookmarkEnd w:id="0"/>
    </w:p>
    <w:p w14:paraId="2B3930DF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（1）优点一：创新“有人说、有人听、有平台议、有人做、有人评”五有议事法，形成治理闭环</w:t>
      </w:r>
      <w:r>
        <w:br w:type="textWrapping"/>
      </w:r>
      <w:r>
        <w:t>通过搭建“1+N”多元协商平台，整合小区群众、物业、共建单位、社会组织等多元主体，实现“党组织牵头、多元共治”。党员带头走访居民，主动收集民意，激发居民参与积极性，打造上下贯通、全员参与的治理格局。</w:t>
      </w:r>
    </w:p>
    <w:p w14:paraId="157372CF">
      <w:pPr>
        <w:pStyle w:val="3"/>
        <w:keepNext w:val="0"/>
        <w:keepLines w:val="0"/>
        <w:widowControl/>
        <w:suppressLineNumbers w:val="0"/>
      </w:pPr>
      <w:r>
        <w:t>网格化管理下，推行“志愿巡查365”“民情随手记”等制度，全天候收集民情民意。创新“桐心马上议”“桐心共建汇”等议事机制，推动问题快速响应、高效解决，形成收集、议事、执行、反馈全流程闭环治理模式。</w:t>
      </w:r>
    </w:p>
    <w:p w14:paraId="04B5C199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（2）优点二：多元力量协同联动，提升治理实效</w:t>
      </w:r>
      <w:r>
        <w:br w:type="textWrapping"/>
      </w:r>
      <w:r>
        <w:t>整合社区“两委”、支部成员、“三长”队伍等“四员”力量下沉网格，依托“金喇叭”志愿服务队，常态化开展环境整治、文明劝导、安全巡逻等活动。通过共建单位“问题菜单+点单认领”，形成“社区提需求、单位领任务”机制，供需精准对接，提升治理效率与服务效能。</w:t>
      </w:r>
    </w:p>
    <w:p w14:paraId="7BD16D3C">
      <w:pPr>
        <w:pStyle w:val="3"/>
        <w:keepNext w:val="0"/>
        <w:keepLines w:val="0"/>
        <w:widowControl/>
        <w:suppressLineNumbers w:val="0"/>
      </w:pPr>
      <w:r>
        <w:t>在问题落实中，实行“居民+党组织+业委会”联合验收机制，保障整改质量。广泛开展“民事民评”，将居民从“旁观者”转为“考官”，推动问题持续整改与服务优化。</w:t>
      </w:r>
    </w:p>
    <w:p w14:paraId="3C2D9E76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（3）优点三：制度机制保障与党建品牌双轮驱动，夯实基层治理基础</w:t>
      </w:r>
      <w:r>
        <w:br w:type="textWrapping"/>
      </w:r>
      <w:r>
        <w:t>以“桐心协治”品牌为统揽，形成议事协商品牌矩阵，创新“桐心速议”“桐心共建”“桐心共治”等机制，形成社区治理品牌效应。通过党建引领、制度保障、群众参与的有机结合，打通基层治理“神经末梢”，有效破解居民停车难、环境脏乱等突出问题，推动社区治理精细化、常态化、长效化发展。</w:t>
      </w:r>
    </w:p>
    <w:p w14:paraId="7BB8A626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5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2025-07-21T20:01:11Z</dcterms:created>
  <dc:creator>lxy44</dc:creator>
  <cp:lastModifiedBy>Xinyi Li</cp:lastModifiedBy>
  <dcterms:modified xsi:type="dcterms:W3CDTF">2025-07-21T20:03:27Z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eyJoZGlkIjoiMzEwNTM5NzYwMDRjMzkwZTVkZjY2ODkwMGIxNGU0OTUiLCJ1c2VySWQiOiIzODAxMzA0NTYifQ==</vt:lpwstr>
  </property>
  <property fmtid="{D5CDD505-2E9C-101B-9397-08002B2CF9AE}" pid="4" name="ICV">
    <vt:lpwstr>932D90134F904123B33961B89E90A599_12</vt:lpwstr>
  </property>
</Properties>
</file>