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637E74">
      <w:pPr>
        <w:pStyle w:val="2"/>
        <w:keepNext w:val="0"/>
        <w:keepLines w:val="0"/>
        <w:widowControl/>
        <w:suppressLineNumbers w:val="0"/>
      </w:pPr>
      <w:r>
        <w:t>1. 社区基本情况</w:t>
      </w:r>
    </w:p>
    <w:p w14:paraId="6E7632AD">
      <w:pPr>
        <w:pStyle w:val="3"/>
        <w:keepNext w:val="0"/>
        <w:keepLines w:val="0"/>
        <w:widowControl/>
        <w:suppressLineNumbers w:val="0"/>
      </w:pPr>
      <w:r>
        <w:t>内蒙古鄂托克前旗春苑社区安详小区建成于2011年，共有住户296户，常住人口791人。随着居住时间增长，小区长期缺乏专门的党群活动场所，老年居民日常休闲交流无固定去处，只能在楼下分散活动，遇到雨雪天气便无处可去。居民们多次向社区反映，希望建设一处功能齐全、设施完善的党群活动室，满足日常棋牌娱乐、政策学习、邻里交流等需求。</w:t>
      </w:r>
    </w:p>
    <w:p w14:paraId="1ECC7BBD">
      <w:pPr>
        <w:pStyle w:val="2"/>
        <w:keepNext w:val="0"/>
        <w:keepLines w:val="0"/>
        <w:widowControl/>
        <w:suppressLineNumbers w:val="0"/>
      </w:pPr>
      <w:r>
        <w:t>2. 社区突出优点</w:t>
      </w:r>
    </w:p>
    <w:p w14:paraId="775A709E">
      <w:pPr>
        <w:pStyle w:val="3"/>
        <w:keepNext w:val="0"/>
        <w:keepLines w:val="0"/>
        <w:widowControl/>
        <w:suppressLineNumbers w:val="0"/>
      </w:pPr>
      <w:r>
        <w:t>（一）依托“一茶一语”协商机制，精准了解居民需求</w:t>
      </w:r>
    </w:p>
    <w:p w14:paraId="69555B88">
      <w:pPr>
        <w:pStyle w:val="3"/>
        <w:keepNext w:val="0"/>
        <w:keepLines w:val="0"/>
        <w:widowControl/>
        <w:suppressLineNumbers w:val="0"/>
      </w:pPr>
      <w:r>
        <w:t>社区网格员将党群活动室建设议题上报至社区，社区依托“一茶一语”协商议事会机制推进问题解决。社区组织网格员、楼栋长通过“小区楼下见”“广场夜谈”“逐户拜访”等方式与居民面对面交流，尤其是老年住户，倾听大家对活动室的意见，详细记录是否需要棋牌桌、阅读角、影音设施等具体需求，以及对活动场所位置、面积的建议，全面掌握居民真实意愿。</w:t>
      </w:r>
    </w:p>
    <w:p w14:paraId="12F47756">
      <w:pPr>
        <w:pStyle w:val="3"/>
        <w:keepNext w:val="0"/>
        <w:keepLines w:val="0"/>
        <w:widowControl/>
        <w:suppressLineNumbers w:val="0"/>
      </w:pPr>
      <w:r>
        <w:t>（二）协商共议科学选址，凝聚多方共识</w:t>
      </w:r>
    </w:p>
    <w:p w14:paraId="225EF74B">
      <w:pPr>
        <w:pStyle w:val="3"/>
        <w:keepNext w:val="0"/>
        <w:keepLines w:val="0"/>
        <w:widowControl/>
        <w:suppressLineNumbers w:val="0"/>
      </w:pPr>
      <w:r>
        <w:t>社区“一茶一语”协商议事会牵头，邀请居民代表、包扶单位负责人、物业公司和业委会成员，就初步筛选的几处场地进行讨论。大家边喝茶边交流，共同分析各场地的优缺点，梳理建设中可能遇到的场地规划、设施配置等问题，逐步缩小选址范围，最终确定建设方案。根据协商结果，明确各参与方职责，推动建设工程顺利落地。</w:t>
      </w:r>
    </w:p>
    <w:p w14:paraId="6B76BAC8">
      <w:pPr>
        <w:pStyle w:val="3"/>
        <w:keepNext w:val="0"/>
        <w:keepLines w:val="0"/>
        <w:widowControl/>
        <w:suppressLineNumbers w:val="0"/>
      </w:pPr>
      <w:r>
        <w:t>（三）多方联动合力推进，完善服务功能设施</w:t>
      </w:r>
    </w:p>
    <w:p w14:paraId="5D786873">
      <w:pPr>
        <w:pStyle w:val="3"/>
        <w:keepNext w:val="0"/>
        <w:keepLines w:val="0"/>
        <w:widowControl/>
        <w:suppressLineNumbers w:val="0"/>
      </w:pPr>
      <w:r>
        <w:t>通过“一茶一语”协商议事会，明确了党群服务站建设的具体标准、实施主体及资金来源。根据协商结果，由包扶单位全额承担建设及设施购置资金，社区、物业公司和业委会共同负责场地清理、施工协调等工作。活动室建成后，购置了6套棋牌桌椅、意见征集栏等设施，打造了集休闲娱乐交流于一体的党群活动空间。</w:t>
      </w:r>
    </w:p>
    <w:p w14:paraId="2FEF635E">
      <w:pPr>
        <w:pStyle w:val="3"/>
        <w:keepNext w:val="0"/>
        <w:keepLines w:val="0"/>
        <w:widowControl/>
        <w:suppressLineNumbers w:val="0"/>
      </w:pPr>
      <w:r>
        <w:t>（四）丰富居民精神生活，增强社区凝聚力</w:t>
      </w:r>
    </w:p>
    <w:p w14:paraId="4A47CA73">
      <w:pPr>
        <w:pStyle w:val="3"/>
        <w:keepNext w:val="0"/>
        <w:keepLines w:val="0"/>
        <w:widowControl/>
        <w:suppressLineNumbers w:val="0"/>
      </w:pPr>
      <w:r>
        <w:t>党群活动室投入使用以来，日均接待居民50余人次，成为老年居民下棋、交流家常的温馨场所。不仅解决了长期缺乏固定活动空间的难题，更在轻松的议事氛围中拉近了邻里关系，增强了社区凝聚力和居民归属感，成为社区基层治理的重要阵地。</w:t>
      </w:r>
    </w:p>
    <w:p w14:paraId="203E3E38">
      <w:pPr>
        <w:rPr>
          <w:rFonts w:hint="default" w:eastAsiaTheme="minorEastAsia"/>
          <w:lang w:val="en-US" w:eastAsia="zh-CN"/>
        </w:rPr>
      </w:pPr>
      <w:bookmarkStart w:id="0" w:name="_GoBack"/>
      <w:r>
        <w:t>内蒙古鄂托克前旗春苑社区安详小区</w:t>
      </w:r>
      <w:r>
        <w:rPr>
          <w:rFonts w:hint="eastAsia"/>
          <w:lang w:val="en-US" w:eastAsia="zh-CN"/>
        </w:rPr>
        <w:t>面对小区缺少公共活动空间的困境，突破常规思维，建设了类似茶话会的交流协商议事机制，反而使得社区议事氛围更加轻松、日常且容易发生，是一个对于老旧小区公共空间设计或者议事机制的好例子。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71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2025-07-21T15:40:39Z</dcterms:created>
  <dc:creator>lxy44</dc:creator>
  <cp:lastModifiedBy>Xinyi Li</cp:lastModifiedBy>
  <dcterms:modified xsi:type="dcterms:W3CDTF">2025-07-21T16:11:20Z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eyJoZGlkIjoiMzEwNTM5NzYwMDRjMzkwZTVkZjY2ODkwMGIxNGU0OTUiLCJ1c2VySWQiOiIzODAxMzA0NTYifQ==</vt:lpwstr>
  </property>
  <property fmtid="{D5CDD505-2E9C-101B-9397-08002B2CF9AE}" pid="4" name="ICV">
    <vt:lpwstr>13A7200ACD744381AC9F7DE89720191D_12</vt:lpwstr>
  </property>
</Properties>
</file>