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85B3A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湖北省武汉市武昌区水果湖街道洪山路社区：“三会五步”全链条协商工作法，让老旧小区焕发新活力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湖北省</w:t>
      </w:r>
      <w:bookmarkStart w:id="0" w:name="_GoBack"/>
      <w:bookmarkEnd w:id="0"/>
      <w:r>
        <w:rPr>
          <w:rFonts w:hint="default"/>
          <w:lang w:val="en-US" w:eastAsia="zh-CN"/>
        </w:rPr>
        <w:t>武汉市武昌区水果湖街道洪山路社区）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习近平总书记指出，“协商民主是全过程人民民主的重要组成部分，是我国社会主义民主政治的特有形式和独特优势，是党的群众路线在政治领域的重要体现”，强调“我们要坚持有事多商量，遇事多商量，做事多商量，商量得越多越深入越好”，要求“涉及基层群众利益的事情，要在基层群众中广泛商量”。近年来，武汉市武昌区水果湖街道洪山路社区党委强化党建引领，优化治理单元，探索运用“三会五步”协商法，引导居民全方位参与小区改造、环境治理、安全管理等事务，以“东一小路片区基础设施改造升级”为突破口，有效解决了居民房前屋后的“口袋公园”改造问题，使老旧社区焕发新活力。</w:t>
      </w:r>
    </w:p>
    <w:p w14:paraId="6A034405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一、缘何协商？聚焦居民实际需求，直面老旧小区公共基础设施稀缺问题</w:t>
      </w:r>
    </w:p>
    <w:p w14:paraId="035AAE1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东一小路横跨三个网格，涵盖30个单元，居住708户居民。居民楼错落分布，人口构成复杂多样。社区通过问卷调查、个别访谈、实地走访等方式，在改造前期向居民征集意见建议，召开东一小路片区共建“口袋公园”居民听证会，分析面临的主要问题。</w:t>
      </w:r>
    </w:p>
    <w:p w14:paraId="71A8DB4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居民休闲诉求迫切。结合东一小路人口密集、院落环境不佳，公共设施稀缺，居民日常休闲、娱乐、社交的空间紧缺的实际，按照问需于民、问计于民的要求，社区党委积极想办法，在解决休闲阵地打造上想办法、出主意。</w:t>
      </w:r>
    </w:p>
    <w:p w14:paraId="58DC7D0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美化家园愿望强烈。居民们每日穿梭于钢筋水泥之间，对优美生态环境的向往愈发炽热。居民满心期待家门口能有一片繁花似锦的花园，四季皆有美景可赏，既能美化居住环境，又能提升生活质感，为平凡生活增添一抹亮丽色彩。</w:t>
      </w:r>
    </w:p>
    <w:p w14:paraId="2F4DC08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共治共建意识淡薄。居民参与程度较低，多处于被动接受状态，缺乏主动参与社区事务的热情与有效渠道。如何唤醒居民的主体意识，引导他们积极参与从规划设计到后期维护的全流程，形成共建共享的良好氛围，成为社区治理难题。</w:t>
      </w:r>
    </w:p>
    <w:p w14:paraId="1F1B7FA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（四）协商主体权责模糊。居民缺乏对社区公共事务和问题的参与热情，缺乏一套完整且可操作性的协商议事流程规章制度，使得协商议事决策程序缺失、协商共识难达成、集体利益聚合难等问题凸显。</w:t>
      </w:r>
    </w:p>
    <w:p w14:paraId="225BC242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二、如何协商？尊重居民主体地位，探索实施“三会五步”全链条协商议事机制</w:t>
      </w:r>
    </w:p>
    <w:p w14:paraId="005B19C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“三会五步”全链条协商议事机制，即“听证会”，精准聚焦居民需求，深度剖析筛选核心问题；“协调会”，以居民议事为平台，目的在于从争议点切入寻找“最大公约数”；“评议会”，依据居民反馈，持续完善工作成效。“确定议题、拟定方案、协商议事、解决落实、总结分享”，层层推进，“五步” 流程紧密协同，从全方位确保决策的科学性与高效性。</w:t>
      </w:r>
    </w:p>
    <w:p w14:paraId="2C474AF9">
      <w:pPr>
        <w:bidi w:val="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0500" cy="2703195"/>
            <wp:effectExtent l="0" t="0" r="0" b="19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EA4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集思广益，绘就公园蓝图。通过线上问卷、线下走访及居民代表座谈会，深入调研居民对口袋公园的需求。线上问卷在社区微信群、公众号广泛传播，居民积极参与，提出保留大树、增设花卉、休闲座椅及儿童游乐区等建议；线下走访耐心倾听居民心声，记录细微诉求。居民代表座谈会上，各方热烈讨论，碰撞智慧火花。社区整理意见后，及时反馈给相关部门，并召开小院议事会、老街坊议事会及联席议事会，邀请居民代表、社区党员、设计专家及园林部门工作人员共商建设方案。在充分讨论基础上，达成以自然生态为基底，融入本地文化，打造多功能休闲空间的共识。设计单位依据居民意见绘制多版方案并公示，居民再次提出修改意见，确保方案贴合期望。社区积极争取资源支持，为项目落地奠定坚实基础。</w:t>
      </w:r>
    </w:p>
    <w:p w14:paraId="28BEC79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协商共建，推动落地生根。口袋公园施工以来，社区工作人员、居民志愿者、施工单位、设计团队、园林部门等多方力量紧密协作。施工单位严格遵循最小开挖原则，精心布置施工平面图；针对居民担忧的地下管道问题，施工方与设计方现场勘查，承诺合理避让供水、煤气管道，并邀请居民监督施工全过程。居民志愿者们组成“小蜜蜂先锋队”，在施工现场协助维持秩序、监督工程质量。热心居民中的园艺爱好者还与园林专家一同指导工人进行植物种植，确保花草成活率与景观效果。社区将临时工程办公室设立在居民楼旁，施工方、社区、原产权单位、居民代表每日现场办公，及时回应居民。居民发现景观布局与预期不符，设计团队当场重新规划。通过这种紧密高效的沟通协作，确保工程顺利推进。通过各方齐心协力，口袋公园的雏形逐渐清晰。</w:t>
      </w:r>
    </w:p>
    <w:p w14:paraId="18D0F2C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立规明矩，守护绿意家园。公园建成前夕，居民共同商讨制定《口袋公园管理公约》，明确规定开放时间、环境卫生维护责任、设施使用规范、花草保护要求等细则，确保公园管理有章可循。同时，与原产权单位协商，确定管理资金来源与维护责任分工，为后续运维提供保障。成立由社区网格员、楼栋长、自管党员、下沉党员、志愿者组成的 “公园守护者联盟”，分组排班，每日对公园进行巡逻、清洁、设施检查，及时劝阻不文明行为，发现问题第一时间上报处理。定期组织居民开展 “公园维护日”活动，邀请园林专家进行养护知识培训，提升居民自治能力，培养大家对口袋公园的责任感与归属感。在 “共管”模式的护航下，口袋公园得以长久保持优美整洁，持续为居民提供优质服务。</w:t>
      </w:r>
    </w:p>
    <w:p w14:paraId="6D07BBC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四）评议纳谏，迈向精细治理。通过召开居民评议会，邀请参与建设的各方代表、居民代表、志愿者围坐一堂。居民们畅所欲言，对公园的景观效果、设施便利性、卫生状况等方面进行评议，分享使用感受，提出改进建议，如增加夜间照明设施、优化步行道布局、增设宠物活动区等。同步开展线上线下满意度问卷调查，问卷内容涵盖公园整体满意度、功能设施实用性、植物养护情况、参与建设体验等。调查结果显示，超过 96% 的居民对口袋公园表示 “非常满意”或 “比较满意”，对公园建设给予高度认可，同时也为后续优化提升提供了宝贵方向。“共评”促使让居民的评价权得到充分尊重，更为口袋公园的持续发展注入动力，推动社区治理向精细化迈进。</w:t>
      </w:r>
    </w:p>
    <w:p w14:paraId="741E551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（五）畅享成果，凝聚家园情怀。口袋公园正式竣工，成为居民们的 “欢乐天地”，小朋友玩耍有乐趣、老人咵天有阵地、年轻人休闲有设施。从社区党员群众服务中心眺望，金黄翠绿交织的公园景观赏心悦目，车辆停放整齐有序，非机动车道与机动车道之间新增的障碍物有效隔离，保障出行安全。园内，垃圾分类亭标识醒目，引导居民养成环保习惯；社区便民小站不时传出欢声笑语，免费理发、修鞋等贴心服务让居民生活便利性大幅提升。居民们在口袋公园中休闲漫步、健身娱乐、交流互动，真切感受到社区发展带来的红利，对社区的满意度与认同感与日俱增。“小区现在越来越美，越来越宜居，口袋公园是我们大家共同努力的成果，住在这里越来越舒心！”居民张大爷的话语，道出了全体居民的心声。</w:t>
      </w:r>
    </w:p>
    <w:p w14:paraId="234A2E26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三、协商成效？得到居民广泛认同，“最大公约数”提升居民归属感认同感</w:t>
      </w:r>
    </w:p>
    <w:p w14:paraId="67E3EB4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有事好商量，众人的事情由众人商量，找到全社会意愿和要求的最大公约数，是人民民主的真谛。“三会五步”全链条协商机制不仅大幅提升社区治理规范化水准，还显著增强决策透明度与公信力，为社区治理向现代化、精细化转型升级提供坚实制度保障。</w:t>
      </w:r>
    </w:p>
    <w:p w14:paraId="0ED5827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一）社区环境得以重塑，居民生活品质明显提升。社区空间经改造后蜕变为集休闲、娱乐、社交多功能于一体的绿色乐园式“口袋公园”。园内绿树成荫、花卉缤纷，构建起优美宜人的自然景观，为居民开辟出舒适惬意的户外活动空间。公园的辐射带动效应显著，周边环境随之焕然一新。车辆停放井然有序，道路增设安全隔离设施，垃圾分类亭合理布局，潜移默化地引导居民养成环保习惯。这一系列改变从根本上美化了社区整体风貌，大幅提升居民生活质量，幸福感与日俱增。居民对社区的归属感和自豪感也因这一显著变化得以强化。</w:t>
      </w:r>
    </w:p>
    <w:p w14:paraId="11E9372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（二）居民自治活力激发，共治共享格局不断完善。社区充分挖掘居民自治潜能，在 建设全程，居民角色实现从被动接受向积极主动参与的转变。从公园的前期规划设计，到施工过程中的监督把控，再到后续维护管理，处处都有居民活跃的身影，居民对公共事务的责任感与归属感逐渐生根发芽。这种居民自治模式成效显著，一方面切实增强居民自我管理能力，另一方面为社区共治共享筑牢根基。居民自治意识的觉醒不仅体现在对口袋公园的精细管理上，更延伸至对社区其他公共事务的关注与深度参与，营造出良好的自治氛围，推动居民自治习惯的养成，形成社区治理良性循环。</w:t>
      </w:r>
    </w:p>
    <w:p w14:paraId="6271E32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（三）邻里关系更加和谐，社区共同体意识逐步增强。“口袋公园”的改造升级宛如一条坚韧纽带，紧密联结社区居民，有力增强社区凝聚力与共同体意识。居民在共同参与公园的建设、管理以及共享成果过程中，彼此交流互动日益频繁，相互了解与信任逐步加深，邻里关系愈发融洽，构建起更为紧密的社会关系网络。公园已然成为社区居民情感交流、增进情谊的核心场所，更是社区共同体的鲜明象征。居民对社区的归属感与认同感在这一过程中持续攀升，为社区和谐稳定、持续发展注入源源不断的动力，夯实社区发展根基，助力社区迈向更高治理水平。</w:t>
      </w:r>
    </w:p>
    <w:p w14:paraId="7992E4C1">
      <w:pPr>
        <w:bidi w:val="0"/>
        <w:rPr>
          <w:rFonts w:hint="eastAsia"/>
          <w:lang w:val="en-US"/>
        </w:rPr>
      </w:pPr>
    </w:p>
    <w:p w14:paraId="4E53812A">
      <w:pPr>
        <w:bidi w:val="0"/>
        <w:rPr>
          <w:rFonts w:hint="eastAsia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DCA3CE6"/>
    <w:rsid w:val="24F142FE"/>
    <w:rsid w:val="2A4E1729"/>
    <w:rsid w:val="2DE33AEA"/>
    <w:rsid w:val="2F8A1D46"/>
    <w:rsid w:val="33F37A4D"/>
    <w:rsid w:val="43BF1735"/>
    <w:rsid w:val="5FDEC924"/>
    <w:rsid w:val="65D33E68"/>
    <w:rsid w:val="6C4B29AA"/>
    <w:rsid w:val="76A92C51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21</Words>
  <Characters>21</Characters>
  <Paragraphs>29</Paragraphs>
  <TotalTime>28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2025-07-18T13:09:30Z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6A60EFE37E4B430D93C34194042A00A8_13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