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348F4">
      <w:pPr>
        <w:bidi w:val="0"/>
        <w:ind w:left="0" w:leftChars="0" w:firstLine="0" w:firstLineChars="0"/>
        <w:jc w:val="center"/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  <w:lang w:val="en-US" w:eastAsia="zh-CN"/>
        </w:rPr>
        <w:t>浙江梅林村：“共富组团”，从“千万工程”源起地到“未来乡村”先行地的共富实践</w:t>
      </w:r>
    </w:p>
    <w:p w14:paraId="4FB9A578">
      <w:p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浙江省</w:t>
      </w:r>
      <w:r>
        <w:rPr>
          <w:rFonts w:hint="default"/>
          <w:lang w:val="en-US" w:eastAsia="zh-CN"/>
        </w:rPr>
        <w:t>杭州市萧山区瓜沥镇梅林村）</w:t>
      </w:r>
    </w:p>
    <w:p w14:paraId="067F8A52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一、项目概况：千年耕读地，共富新起点</w:t>
      </w:r>
    </w:p>
    <w:p w14:paraId="692AA353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梅林村地处杭州市萧山区瓜沥镇东部，村域面积1.88平方公里，农户629户，常住人口3587人</w: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/>
        </w:rPr>
        <w:t>东抵党山湾，西至西塘下湾，南接信源村，北至北塘河，地理位置优越，交通便捷。作为浙江 “千万工程” 重要源起地，其历史可追溯至清康熙年间，贾氏后裔定居于此，“地多产梅，森森林立” 的自然景观赋予村名，“耕读传家” 的文化传统延</w:t>
      </w:r>
      <w:bookmarkStart w:id="0" w:name="_GoBack"/>
      <w:bookmarkEnd w:id="0"/>
      <w:r>
        <w:rPr>
          <w:rFonts w:hint="eastAsia"/>
          <w:lang w:val="en-US"/>
        </w:rPr>
        <w:t>续至今，圣钟潭、法惠禅院等遗迹见证千年文脉。2002年，时任浙江省委书记习近平同志调研时肯定其发展成果，为“千万工程” 提供重要参考。此后二十年，梅林村斩获 “浙江省文明村” 等多项荣誉，梅林模式入选省十佳创新案例。2024 年，村集体经济收入 774 万元，较 2002 年增长 298%；农村人均可支配收入 6万元，增长518.8%。从普通村落蝶变为未来乡村先行地，梅林村 “共富组团” 模式的成功密码，正为乡村振兴提供可鉴经验。</w:t>
      </w:r>
    </w:p>
    <w:p w14:paraId="77266F98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二、发展历程：从“三区合一”到“五村联动”</w:t>
      </w:r>
    </w:p>
    <w:p w14:paraId="2DD95AC1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初始探索期（2002年前）：规划先行，奠定基础</w:t>
      </w:r>
    </w:p>
    <w:p w14:paraId="7BBE5A68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90 年代，梅林村就展现出超前的发展眼光，围绕 “搞规划、抓落实、促发展” 的思路，实施了“三区合一” 新农村建设。1998 年，村里高起点规划，通过“五统一”模式，在全省率先建成村级别墅式农居小区，成为社会主义新农村的样板。这一阶段，梅林村完成了通村道路和村内道路的硬化改造及亮化、绿化工程，修建了桥顶水库，改造了村边池塘，改善了村民生活环境，为后续发展打下了坚实基础。</w:t>
      </w:r>
    </w:p>
    <w:p w14:paraId="78D1AAEC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快速发展期（2002-2020年）：“千万工程”引领，美丽乡村蝶变2002年“千万工程”启动后，梅林村驶入发展快车道。村里相继实施“三改一拆”“五水共治”“垃圾分类”等环境整治工程，打造美丽池塘、生态河岸，推进“围墙革命”“庭院革命”“保笼革命”，构建起“一户一景、一村一画”的美丽乡村格局。2016年，随着“画里南江”景区工程启动，作为精品线起点的梅林村，以“基建先行、产业招引、农村众创”为路径探索农旅融合。通过创建美丽乡村示范村，建成120亩工业小区与1410亩农业园区，村级可用资金翻十倍至500万元，实现环境与经济的双向跃升。</w:t>
      </w:r>
    </w:p>
    <w:p w14:paraId="58B149B2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升级优化期（2021年至今）：数字赋能，组团共富2021年，梅林村作为浙江首批未来乡村试点，开启从“美丽乡村”到“未来乡村”的跨越。村里建成美好生活中心、24小时数字书房、乡村影院、智慧跑道等公共场景，形成15分钟服务圈，更首创全省首个村级共富指标体系、首个村级低碳电力驿站等七项“全省第一”。2023年，梅林村联合周边四村成立“大梅林”共富联合体党委与强村公司，以“农文旅产学研”为核心推进轻资产项目，实现从“单村作战”到“联盟共富”的升级。按规划，2025年区域村集体经营性收入将翻番，村民收入年增超9%，构建成熟的联合运营范式。</w:t>
      </w:r>
    </w:p>
    <w:p w14:paraId="1A933711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三、项目特色：功能复合，数字赋能</w:t>
      </w:r>
    </w:p>
    <w:p w14:paraId="28DD84FB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“三区一中心”功能区划</w:t>
      </w:r>
    </w:p>
    <w:p w14:paraId="52D04428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梅林村经过多年规划建设，形成了“工业厂区、农业园区、住宅楼区” 和 “美好生活中心” 的 “三区一中心” 功能布局。</w:t>
      </w:r>
    </w:p>
    <w:p w14:paraId="48E7DACA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工业厂区：以爱迪尔集团为代表的工业企业带动了乡村工业化发展，为村民提供了就业岗位，奠定了村集体经济基础。</w:t>
      </w:r>
    </w:p>
    <w:p w14:paraId="283D5105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农业园区：通过“非粮化” 整治，实现水稻、小麦等农作物集中种植 1200 余亩，通过统一经营，每年增加集体经济收入 40 万元。同时，村里还发展了光伏发电项目，实现 “借光生金”，探索绿色农业发展路径。</w:t>
      </w:r>
    </w:p>
    <w:p w14:paraId="58802BA2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住宅楼区：190 户新农村住宅整齐排列，通过规划、设计、建设、安置、管理的 “五统一”模式，形成了别墅式农居小区，成为社会主义新农村的典范。村内还推进“围墙降高透绿”，使农家庭院变成共享花园，实现 “一户一处景、一村一幅画”。</w:t>
      </w:r>
    </w:p>
    <w:p w14:paraId="727BE69B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美好生活中心：占地19 亩的现代化建筑，内设 24 小时乡村数字书房、智慧健康服务站、无人超市、乡村影院等，为村民提供 “和城市同等便利” 的公共服务，形成 15 分钟品质生活圈。</w:t>
      </w:r>
    </w:p>
    <w:p w14:paraId="44A90A6D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数字赋能的现代乡村场景</w:t>
      </w:r>
    </w:p>
    <w:p w14:paraId="2C7DFD3E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梅林村线上开通“沥家园” 手机端，线下建设 “沥 MALL”，构建起 “党建领治、网格联治、协商共治、乡贤引治、数字提治” 的 “和梅五治” 体系。村里还建立了智慧管理系统，户籍人口全部建立电子健康档案，通过智慧健康服务站的 “健康大脑”，实现小病不出村、远程会诊等便捷服务。</w:t>
      </w:r>
    </w:p>
    <w:p w14:paraId="1B121808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为吸引年轻人才，梅林村打造了6000 平方米的共享办公空间，吸引 40 多名“数字游民”入驻，涵盖人工智能创作、设计、自媒体等行业，形成充满活力的青年社区。</w:t>
      </w:r>
    </w:p>
    <w:p w14:paraId="6A4A7A3C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四、发展模式：三大核心经验引领共富路</w:t>
      </w:r>
    </w:p>
    <w:p w14:paraId="3F87D4B5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党建引领下的组团共富模式</w:t>
      </w:r>
    </w:p>
    <w:p w14:paraId="1E643EDA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梅林村以基层党建为引领，与四村组建“大梅林”共富联合体党委，成立强村公司。通过“1+4”组团模式打破行政壁垒，整合资源。聚焦党建引领、兴业富民、和美宜居、筑巢引凤四大核心板块，推动基建共享与业态升级，打响“大梅林”共富品牌，实现从单打独斗到抱团发展的跨越。这种模式不仅扩大了发展版图，更提升了区域辐射力和竞争力。</w:t>
      </w:r>
    </w:p>
    <w:p w14:paraId="192E9ED6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数字技术驱动的乡村现代化</w:t>
      </w:r>
    </w:p>
    <w:p w14:paraId="20F827C2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梅林村深度融合数字技术与乡村发展，构建“数字乡村”新格局。依托“沥家园”平台实现云端治理，村民可线上参与村务。打造“数字游民”社区激活农旅产业，建设智慧健康站、数字书房等，让村民享受均等数字服务，缩小城乡差距。</w:t>
      </w:r>
    </w:p>
    <w:p w14:paraId="20A7B729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三产融合的可持续发展路径</w:t>
      </w:r>
    </w:p>
    <w:p w14:paraId="4210B6A5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梅林村践行产业融合理念，推动农工商协同发展。农业规模化种植提效，工业依托现有企业赋能，以“画里南江”景区发展文旅业态，2024年接待游客超5万人次。同时挖掘耕读文化等本土资源，打造“梅好哥”、“萧山本味”等品牌，通过三产融合构建多元产业体系，增强发展的韧性和可持续性。</w:t>
      </w:r>
    </w:p>
    <w:p w14:paraId="6EB3FE3A">
      <w:pPr>
        <w:pStyle w:val="2"/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五、智库建议：三大路径助力乡村振兴</w:t>
      </w:r>
    </w:p>
    <w:p w14:paraId="6B804E5C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推动跨村组团发展，构建共富联合体</w:t>
      </w:r>
    </w:p>
    <w:p w14:paraId="103769E8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乡村发展应打破行政壁垒，通过“强村带弱村、大村带小村”模式组建区域联盟。可由多村合股成立强村公司，统一规划产业、整合资源、运营项目，实现优势互补。组团时需凸显各村特色，规避同质化竞争，形成“一村一品、组团成链”的发展格局。同时探索“政府引导、市场运作、村民参与”机制，激发各方活力，提升组团发展的效率与可持续性，让资源整合释放更大共富动能。</w:t>
      </w:r>
    </w:p>
    <w:p w14:paraId="11628415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加快数字技术应用，提升乡村治理服务水平</w:t>
      </w:r>
    </w:p>
    <w:p w14:paraId="76FDD5DB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乡村振兴需强化数字赋能。各地应加大乡村数字基建投入与普及，开发适配本地的数字治理工具，推动村务管理、民生服务、产业发展的数字化转型。同时注重培育乡村数字人才，通过引进“数字游民”、培训本土青年等方式注入活力，打造数字创业孵化平台，吸引年轻人携技术创意返乡，促进数字技术与乡村产业深度融合，以科技赋能乡村高质量发展。</w:t>
      </w:r>
    </w:p>
    <w:p w14:paraId="62E4F319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3</w:t>
      </w:r>
      <w:r>
        <w:rPr>
          <w:rFonts w:hint="eastAsia"/>
          <w:lang w:val="en-US" w:eastAsia="zh-CN"/>
        </w:rPr>
        <w:t>、</w:t>
      </w:r>
      <w:r>
        <w:rPr>
          <w:rFonts w:hint="eastAsia"/>
          <w:lang w:val="en-US"/>
        </w:rPr>
        <w:t>挖掘本土特色资源，打造差异化产业品牌</w:t>
      </w:r>
    </w:p>
    <w:p w14:paraId="5061AA80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乡村发展需立足本土资源禀赋，精准定位产业方向，避免同质化跟风。深度挖掘地域历史文化、民俗风情与特色农产品资源，打造具有辨识度的产业品牌。品牌塑造中注重品质升级与文化赋能，通过标准化生产、精细化加工、故事化营销提升附加值，同时借助电商平台、直播带货等新渠道拓展市场，让本土特色产品以“文化+品质”双驱动模式走出乡村，实现从资源优势到产业价值的转化。</w:t>
      </w:r>
    </w:p>
    <w:p w14:paraId="2AE35A61">
      <w:pPr>
        <w:bidi w:val="0"/>
        <w:rPr>
          <w:rFonts w:hint="eastAsia"/>
          <w:lang w:val="en-US"/>
        </w:rPr>
      </w:pPr>
      <w:r>
        <w:rPr>
          <w:rFonts w:hint="eastAsia"/>
          <w:lang w:val="en-US"/>
        </w:rPr>
        <w:t>结语：乡村振兴并非独角戏与单行道从“千万工程”源起地到未来乡村标杆，梅林村二十年蝶变诠释乡村振兴多元路径。实践证明，坚持规划引领、党建赋能、数字融合与产业协同，方能激活乡村新生机。其探索揭示：乡村振兴非“独角戏”而是“大合唱”，非“单行道”而是“立交桥”。唯有凝聚合力、因地制宜，方能推动乡村从“美起来”到“富起来”再到“强起来”，绘就新时代“富春山居图”。</w:t>
      </w:r>
    </w:p>
    <w:p w14:paraId="0B5BF2E8">
      <w:pPr>
        <w:bidi w:val="0"/>
        <w:rPr>
          <w:rFonts w:hint="eastAsia"/>
          <w:lang w:val="en-US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19BB4A">
    <w:pPr>
      <w:pStyle w:val="3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D9DF37"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bidi w:val="0"/>
                            <w:adjustRightInd/>
                            <w:snapToGrid w:val="0"/>
                            <w:ind w:firstLine="0" w:firstLineChars="0"/>
                            <w:textAlignment w:val="auto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D9DF37"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bidi w:val="0"/>
                      <w:adjustRightInd/>
                      <w:snapToGrid w:val="0"/>
                      <w:ind w:firstLine="0" w:firstLineChars="0"/>
                      <w:textAlignment w:val="auto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AE00F1"/>
    <w:rsid w:val="13272E95"/>
    <w:rsid w:val="1FA55C42"/>
    <w:rsid w:val="24F142FE"/>
    <w:rsid w:val="2A4E1729"/>
    <w:rsid w:val="2DE33AEA"/>
    <w:rsid w:val="2F8A1D46"/>
    <w:rsid w:val="33F37A4D"/>
    <w:rsid w:val="41025707"/>
    <w:rsid w:val="5EEE5CC7"/>
    <w:rsid w:val="5FDEC924"/>
    <w:rsid w:val="65D33E68"/>
    <w:rsid w:val="6C4B29AA"/>
    <w:rsid w:val="772F3C2D"/>
    <w:rsid w:val="77CC7856"/>
    <w:rsid w:val="78F86FA5"/>
    <w:rsid w:val="7E635932"/>
    <w:rsid w:val="7F94AEB7"/>
    <w:rsid w:val="7F9F5DEF"/>
    <w:rsid w:val="A775BBFC"/>
    <w:rsid w:val="FEF422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beforeLines="0" w:beforeAutospacing="0" w:after="12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21</Words>
  <Characters>21</Characters>
  <Paragraphs>29</Paragraphs>
  <TotalTime>22</TotalTime>
  <ScaleCrop>false</ScaleCrop>
  <LinksUpToDate>false</LinksUpToDate>
  <CharactersWithSpaces>21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2025-06-27T02:09:00Z</dcterms:created>
  <dc:creator>HBP-AL00</dc:creator>
  <cp:lastModifiedBy>爱*</cp:lastModifiedBy>
  <dcterms:modified xsi:type="dcterms:W3CDTF">2025-07-19T14:22:57Z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E3DC77ECB3FE433AA18634A5C76CE072_13</vt:lpwstr>
  </property>
  <property fmtid="{D5CDD505-2E9C-101B-9397-08002B2CF9AE}" pid="3" name="KSOTemplateDocerSaveRecord">
    <vt:lpwstr>eyJoZGlkIjoiN2YzNjBkOTgyNWQ1YTMxYzM3MzMwNWFiODNmOWIzYWMiLCJ1c2VySWQiOiI1MTk3NDgzNTIifQ==</vt:lpwstr>
  </property>
  <property fmtid="{D5CDD505-2E9C-101B-9397-08002B2CF9AE}" pid="4" name="KSOProductBuildVer">
    <vt:lpwstr>2052-12.1.0.21171</vt:lpwstr>
  </property>
</Properties>
</file>