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D3F76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江苏省淮安市涟水县岔庙镇洪滨村：“红色代办”打造群众满意“最好一公里”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（江苏省淮安市涟水县岔庙镇洪滨村）</w:t>
      </w:r>
    </w:p>
    <w:p w14:paraId="49EE79F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洪滨村位于江苏省淮安市涟水县岔庙镇北侧，因抗日烈士朱洪滨而得名。村域面积3.46平方千米，户籍人口3150人，耕地面积5088亩，2022年人均纯收入2.2万元。近年来，洪滨村创新开展“‘洪’色代办，‘滨’彬有礼”特色服务，打造群众满意“最好一公里”，不断提升农民群众获得感、幸福感、安全感。</w:t>
      </w:r>
    </w:p>
    <w:p w14:paraId="277F1916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一、构建“红色代办”体系，完善基层服务功能</w:t>
      </w:r>
    </w:p>
    <w:p w14:paraId="5FD60F8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洪滨村探索“红色代办”服务机</w:t>
      </w:r>
      <w:bookmarkStart w:id="0" w:name="_GoBack"/>
      <w:bookmarkEnd w:id="0"/>
      <w:r>
        <w:rPr>
          <w:rFonts w:hint="eastAsia"/>
          <w:lang w:val="en-US"/>
        </w:rPr>
        <w:t>制，大力推行定点、定员、定项、定时、定标的“红色代办”服务，由党员为群众无偿代办事务，不断提升党员为群众办实事的质量和水平。</w:t>
      </w:r>
    </w:p>
    <w:p w14:paraId="2DF92A3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制度健全奠基础。2020年，随着农房改善项目的实施，洪滨村村容村貌迎来大改变，村“两委”办公环境、干部群众面貌焕然一新。洪滨村共有党员98人，村“两委”成员7人，村党总支下设3个网格党支部，并建立村“两委”干部服务制度和“红色代办”制度。村干部利用党员固定学习日、民主评议、主题教育等活动锤炼党员的理想信念，将党员的教育管理抓在日常。</w:t>
      </w:r>
    </w:p>
    <w:p w14:paraId="5B232C0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分工明晰抓落实。第一网格党支部由能参加组织生活的年轻党员组成，组建第一红色代办处。第二网格党支部由在外务工的流动党员组成，组建第二红色代办处，在外推介村里的优惠政策，助推村集体经济发展。第三网格党支部由高龄或退休党员组成，组建第三红色代办处和老龄委，负责村规民约的制定。“三驾马车”齐头共进，更好地传播本土优秀红色文化，传承红色基因。</w:t>
      </w:r>
    </w:p>
    <w:p w14:paraId="087506E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清单推广强功能。洪滨村积极推广清单制，梳理本村能承接的服务事项共9大类62项，形成服务事项清单，在村办事大厅张榜公布，办事流程、所需材料等一目了然，让村民办事方便快捷，完善了村级服务功能。2022年，洪滨村共为1812人次办理教育、医疗、社保、困难补助等事项。</w:t>
      </w:r>
    </w:p>
    <w:p w14:paraId="591B010B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二、建设“红色代办”阵地，温暖农民群众心田</w:t>
      </w:r>
    </w:p>
    <w:p w14:paraId="2C55640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洪滨村村部设有“红色元素”一站式办事大厅，大厅内设综合服务、党建政务、志愿服务等服务窗口，打造了一个融党员活动、群众议事、便民服务、政策咨询、教育培训、文化娱乐于一体有温度的民生服务综合体。村党总支积极打造3个红色阵地，温暖群众心田。</w:t>
      </w:r>
    </w:p>
    <w:p w14:paraId="0902D16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“便民”阵地解民需。村部设有卫生室、居家养老中心、洪滨书场、镇街影院、农家书屋、健身室、儿童娱乐室等场馆，集医疗卫生、居家养老、文娱休闲多重功能于一体，功能布局合理，休闲娱乐设施齐全，并且有村志愿者全天候提供服务，满足本村乃至周边村（居）群众的多方位需求。</w:t>
      </w:r>
    </w:p>
    <w:p w14:paraId="43C4BCD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“乐民”阵地兴文化。洪滨村有面积约600平方米的村民红色文化广场，用于承办镇、村两级各类文艺活动。第一红色代办处结合宣讲党的二十大精神、建党102周年、传统节日等，开展了广场舞大赛、青年唱红歌比赛、跳龙船宣讲、淮海琴书及民间小戏表演等群众喜闻乐见的文娱活动，丰富了群众的文化生活。</w:t>
      </w:r>
    </w:p>
    <w:p w14:paraId="3D4A9BE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“慧民”阵地增明智。洪滨村聚焦群众需求，充分发挥村级党群服务中心的作用，经常性开展政策宣传、公益讲座、法律援助、禁毒宣传、防范养老诈骗及电信诈骗宣传等志愿服务活动。2023年以来共举办慧民服务活动26场（次），增强了群众的法治意识。</w:t>
      </w:r>
    </w:p>
    <w:p w14:paraId="08923094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三、开展“红色代办”服务，助推村级产业发展</w:t>
      </w:r>
    </w:p>
    <w:p w14:paraId="7D486F5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洪滨村创新开展美丽乡村建设，引导村民积极参与乡村振兴，绘就“宜居、和谐、善治”的乡村新图景。村“红色代办”服务转变角色，因业施策。</w:t>
      </w:r>
    </w:p>
    <w:p w14:paraId="1999FE6F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充当“辅导员”，助产业兴旺发展。第一红色代办处充分发挥新型农业经营主体“辅导员”职能，发展培育了10家家庭农场、农民专业合作社等新型农业经营主体。同时为经营大户提供优质良种、病虫防治、农机作业、烘干仓储、产品营销等方面的贴心服务，每个经营主体平均年纯收入在20万元以上，村集体经济年收入增加10万元以上。</w:t>
      </w:r>
    </w:p>
    <w:p w14:paraId="4C65F89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变身“招商员”，助沉睡资源激活。为盘活闲置集体资产资源，第二红色代办处积极以“招商员”身份外出招商，在闲置的46.5亩集体建设用地上建成1.5万平方米标准厂房，形成小工业园，引进了锂电池设备制造等项目，带动153名村民就业，每年为村集体增加收入15万元。“有困难找红色代办”在客商心中已经形成共识。</w:t>
      </w:r>
    </w:p>
    <w:p w14:paraId="182C36B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担当“调解员”，助社会和谐稳定。第三红色代办处充分发挥老同志、老党员的余热，定期开展大巡防、大走访、大化解活动，入户走访每月不少于1次，及时掌握每户村民的生活状况及诉求愿望。2022年共收集群众意见建议137条，累计调解各类矛盾20余起，绘就了人心和善、和睦安宁的和美乡村新画卷。</w:t>
      </w:r>
    </w:p>
    <w:p w14:paraId="53CF87E6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四、推行“红色代办”治理，擦亮基层治理底色</w:t>
      </w:r>
    </w:p>
    <w:p w14:paraId="62FEDB6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洪滨村通过“红色代办”服务，倡导文明、节俭、健康、科学的生活方式，形成喜事新办、厚养薄葬、节俭养德、文明理事的社会新风尚。</w:t>
      </w:r>
    </w:p>
    <w:p w14:paraId="050E4F4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文明村风“树起来”。洪滨村红色代办处注重发挥党群议事会、红白理事会的作用，坚决遏制农村高额彩礼、人情攀比、婚丧喜事大操大办等不良风气，制定了红白事操办标准，对红白事的席桌规模、用车数量、办理天数等都进行了具体规定，对违反村规民约的村民采取取消评选星级文明户资格等8项约束措施。</w:t>
      </w:r>
    </w:p>
    <w:p w14:paraId="72361D0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群众积分“涨起来”。洪滨村坚持把“积分制”管理与乡村治理工作结合起来，红色代办处积极推行“积分制”，充分调动村民的积极性，带动越来越多村民自觉遵守村规民约、向上向善，形成了村党组织牵头、红色代办处带头、群众点头的红色乡村治理新模式，实现“大事不出村、小事不出代办处”。近年来无一例越级上访事件发生，探索打造了乡村善治新样板。</w:t>
      </w:r>
    </w:p>
    <w:p w14:paraId="06A085A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乡村环境“靓起来”。村“两委”班子持续完善洪滨中心村基础设施建设，新建污水处理厂1座、健身广场2500平方米、卫生室180平方米，种植绿化植物3万平方米，铺设道路3千米，安装路灯82盏，共计投入500余万元，并积极申请农业开发项目，建造防渗渠、排水沟等。</w:t>
      </w:r>
    </w:p>
    <w:p w14:paraId="69D1F18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四是困难群众“笑起来”。村集体成立洪滨红色物业服务公司，为全村群众提供道路卫生保洁、维修、安保等服务，并安置12名困难群众在家门口就业，巩固了脱贫攻坚成果。</w:t>
      </w:r>
    </w:p>
    <w:p w14:paraId="43C10FF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红色是洪滨村的背景色，洪滨村党总支将“红色代办”作为服务群众的金字招牌，搭建党群之间的“连心桥”，激发干部群众在乡村振兴和乡村治理中的内生动力，书写了一曲红色的新时代华章。</w:t>
      </w:r>
    </w:p>
    <w:p w14:paraId="692AA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9A219C"/>
    <w:rsid w:val="13272E95"/>
    <w:rsid w:val="24F142FE"/>
    <w:rsid w:val="2A4E1729"/>
    <w:rsid w:val="2DE33AEA"/>
    <w:rsid w:val="2F8A1D46"/>
    <w:rsid w:val="33F37A4D"/>
    <w:rsid w:val="5FDEC924"/>
    <w:rsid w:val="633E6EDE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</Words>
  <Characters>21</Characters>
  <Paragraphs>29</Paragraphs>
  <TotalTime>798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74DCEDF6DE7E430F823772FF707297AA_13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