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59927">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江西省南昌市红谷滩区九龙湖街道广源南社区：聚焦“四维协同”开创基层治理现代化新格局</w:t>
      </w:r>
    </w:p>
    <w:p w14:paraId="4FB9A578">
      <w:pPr>
        <w:bidi w:val="0"/>
        <w:ind w:left="0" w:leftChars="0" w:firstLine="0" w:firstLineChars="0"/>
        <w:jc w:val="center"/>
        <w:rPr>
          <w:rFonts w:hint="default"/>
          <w:lang w:val="en-US" w:eastAsia="zh-CN"/>
        </w:rPr>
      </w:pPr>
      <w:r>
        <w:rPr>
          <w:rFonts w:hint="default"/>
          <w:lang w:val="en-US" w:eastAsia="zh-CN"/>
        </w:rPr>
        <w:t>（江西省南昌市红谷滩区</w:t>
      </w:r>
      <w:r>
        <w:rPr>
          <w:rFonts w:hint="eastAsia"/>
          <w:lang w:val="en-US"/>
        </w:rPr>
        <w:t>九龙湖街道广源南社区</w:t>
      </w:r>
      <w:r>
        <w:rPr>
          <w:rFonts w:hint="default"/>
          <w:lang w:val="en-US" w:eastAsia="zh-CN"/>
        </w:rPr>
        <w:t>）</w:t>
      </w:r>
    </w:p>
    <w:p w14:paraId="49EE79FD">
      <w:pPr>
        <w:bidi w:val="0"/>
        <w:rPr>
          <w:rFonts w:ascii="Times New Roman" w:hAnsi="Times New Roman" w:eastAsia="宋体" w:cs="Times New Roman"/>
          <w:sz w:val="24"/>
          <w:szCs w:val="28"/>
          <w:lang w:val="en-US"/>
        </w:rPr>
      </w:pPr>
      <w:r>
        <w:rPr>
          <w:rFonts w:hint="eastAsia"/>
          <w:lang w:val="en-US"/>
        </w:rPr>
        <w:t>九龙湖街道广源南社区作为典型的商住混合型社区，这里既是创新创业的活力高地，也是温馨宜居的现代生活圈。然而，社区曾面临多元主体诉求交织、服务精准度不足、矛盾纠纷化解压力大等治理挑战。社区党委创新探索“四维协同”工作法，通过聚焦“需求响应、党建赋能、资源整合、服务升级”四个维度，有效破解了多元融合难题，走出一条党建引领基层治理现代化的新路子。</w:t>
      </w:r>
    </w:p>
    <w:p w14:paraId="3765DA98">
      <w:pPr>
        <w:pStyle w:val="2"/>
        <w:bidi w:val="0"/>
        <w:rPr>
          <w:rFonts w:hint="eastAsia"/>
          <w:lang w:val="en-US"/>
        </w:rPr>
      </w:pPr>
      <w:r>
        <w:rPr>
          <w:rFonts w:hint="eastAsia"/>
          <w:lang w:val="en-US"/>
        </w:rPr>
        <w:t>一、聚焦需求响应：构建联动服务体系</w:t>
      </w:r>
    </w:p>
    <w:p w14:paraId="4D8159C1">
      <w:pPr>
        <w:bidi w:val="0"/>
        <w:rPr>
          <w:rFonts w:hint="eastAsia"/>
          <w:b/>
          <w:bCs/>
          <w:lang w:val="en-US"/>
        </w:rPr>
      </w:pPr>
      <w:r>
        <w:rPr>
          <w:rFonts w:hint="eastAsia"/>
          <w:b/>
          <w:bCs/>
          <w:lang w:val="en-US" w:eastAsia="zh-CN"/>
        </w:rPr>
        <w:t>（一）</w:t>
      </w:r>
      <w:r>
        <w:rPr>
          <w:rFonts w:hint="eastAsia"/>
          <w:b/>
          <w:bCs/>
          <w:lang w:val="en-US"/>
        </w:rPr>
        <w:t>“吐槽大会”搭建政企协同破题</w:t>
      </w:r>
    </w:p>
    <w:p w14:paraId="692AA353">
      <w:pPr>
        <w:bidi w:val="0"/>
        <w:rPr>
          <w:rFonts w:hint="eastAsia"/>
          <w:lang w:val="en-US"/>
        </w:rPr>
      </w:pPr>
      <w:r>
        <w:rPr>
          <w:rFonts w:hint="eastAsia"/>
          <w:lang w:val="en-US"/>
        </w:rPr>
        <w:t>平台在VR产业基地，一场别开生面的“吐槽大会”成为解决企业难题的“金钥匙”。社区以“街道牵头、社区落地”的形式，组织辖区企业党员、职工与区直部门负责人“面对面”对话，围绕企业发展、职工生活、政策落实等痛点堵点，企业现场提诉求，部门当场“接单”。通过“问题收集-责任分解-限期整改-效果评议”闭环管理机制，累计协调解决辖区交通、职工住宿、政策申报等难题100项，推动服务从“被动受理”向“主动破题”转变。随着企业员工住宿、通勤等问题的解决，周边小区房屋租赁管理混乱、出行道路不畅等居民关注的事项也得到有效改善，实现多元主体诉求的联动处置与协同解决。</w:t>
      </w:r>
    </w:p>
    <w:p w14:paraId="1B8A0DAE">
      <w:pPr>
        <w:bidi w:val="0"/>
        <w:rPr>
          <w:rFonts w:hint="eastAsia"/>
          <w:lang w:val="en-US"/>
        </w:rPr>
      </w:pPr>
      <w:r>
        <w:rPr>
          <w:rFonts w:hint="eastAsia"/>
          <w:b/>
          <w:bCs/>
          <w:lang w:val="en-US" w:eastAsia="zh-CN"/>
        </w:rPr>
        <w:t>（二）</w:t>
      </w:r>
      <w:r>
        <w:rPr>
          <w:rFonts w:hint="eastAsia"/>
          <w:b/>
          <w:bCs/>
          <w:lang w:val="en-US"/>
        </w:rPr>
        <w:t>“六个一”走访构建双向服务通道社区</w:t>
      </w:r>
    </w:p>
    <w:p w14:paraId="1E57782B">
      <w:pPr>
        <w:bidi w:val="0"/>
        <w:rPr>
          <w:rFonts w:hint="eastAsia"/>
          <w:lang w:val="en-US"/>
        </w:rPr>
      </w:pPr>
      <w:r>
        <w:rPr>
          <w:rFonts w:hint="eastAsia"/>
          <w:lang w:val="en-US"/>
        </w:rPr>
        <w:t>积极打造“店小二”服务品牌，推行“六个一”常态化走访机制（走一次门、谈一次心、解一个难、送一次策、宣一次法、联一次情），主动对接企业需求，提供精准化、精细化服务。社区书记领头走访，网格员具体摸排，既维护常驻企业，又及时联络新进商户。比如当走访中了解到科大讯飞生态链企业面临人力资源短缺问题，急需申请见习岗位，社区主动对接人社部门，协助企业快速完成见习单位申报和社保补贴办理，同时积极动员企业将部分见习岗位优先面向社区应届毕业生和待业青年开放，建立“企业用工需求-社区人才供给”双向通道，形成“企业得人才、居民得岗位”的共赢局面。此外，在走访中收集到的企业需求与居民建议将同步纳入社区治理清单，实现“走访一家企业、服务两类主体、化解多重诉求”的综合效应。</w:t>
      </w:r>
    </w:p>
    <w:p w14:paraId="493238B2">
      <w:pPr>
        <w:pStyle w:val="2"/>
        <w:bidi w:val="0"/>
        <w:rPr>
          <w:rFonts w:hint="eastAsia"/>
          <w:lang w:val="en-US"/>
        </w:rPr>
      </w:pPr>
      <w:r>
        <w:rPr>
          <w:rFonts w:hint="eastAsia"/>
          <w:lang w:val="en-US"/>
        </w:rPr>
        <w:t>二、聚焦党建赋能：激发新兴领域共建活力</w:t>
      </w:r>
    </w:p>
    <w:p w14:paraId="26A462AD">
      <w:pPr>
        <w:bidi w:val="0"/>
        <w:rPr>
          <w:rFonts w:hint="eastAsia"/>
          <w:b/>
          <w:bCs/>
          <w:lang w:val="en-US"/>
        </w:rPr>
      </w:pPr>
      <w:r>
        <w:rPr>
          <w:rFonts w:hint="eastAsia"/>
          <w:b/>
          <w:bCs/>
          <w:lang w:val="en-US" w:eastAsia="zh-CN"/>
        </w:rPr>
        <w:t>（一）</w:t>
      </w:r>
      <w:r>
        <w:rPr>
          <w:rFonts w:hint="eastAsia"/>
          <w:b/>
          <w:bCs/>
          <w:lang w:val="en-US"/>
        </w:rPr>
        <w:t>“午间V党课”破解工学矛盾困局</w:t>
      </w:r>
    </w:p>
    <w:p w14:paraId="5F9F9B8E">
      <w:pPr>
        <w:bidi w:val="0"/>
        <w:rPr>
          <w:rFonts w:hint="eastAsia"/>
          <w:lang w:val="en-US"/>
        </w:rPr>
      </w:pPr>
      <w:r>
        <w:rPr>
          <w:rFonts w:hint="eastAsia"/>
          <w:lang w:val="en-US"/>
        </w:rPr>
        <w:t>结合楼宇党员工作节奏快、难集中专门时间学习的特点，在企业楼宇设立“15分钟学习角”，发放《党建知识口袋书》《惠企政策手册》等便携资料，充分利用好碎片时间。社区党支部开设“午间V党课”，课程设置将政治理论学习与惠企政策解读相结合，邀请党校专家、企业党员骨干开展“微宣讲”；将红色教育内容与社区治理案例相结合，组织企业党员与居民党员共学共议社区发展；同时开展红色观影、瑜伽课程、插花技术等年轻群体感兴趣的活动，用多元形式增进交流。2024年至今，累计开展“午间V党课”26期，覆盖楼宇党员800余人次，有效破解“工学矛盾”，让党的声音在楼宇中声声入耳、句句入心。</w:t>
      </w:r>
    </w:p>
    <w:p w14:paraId="1AD2874B">
      <w:pPr>
        <w:bidi w:val="0"/>
        <w:rPr>
          <w:rFonts w:hint="eastAsia"/>
          <w:b/>
          <w:bCs/>
          <w:lang w:val="en-US"/>
        </w:rPr>
      </w:pPr>
      <w:r>
        <w:rPr>
          <w:rFonts w:hint="eastAsia"/>
          <w:b/>
          <w:bCs/>
          <w:lang w:val="en-US" w:eastAsia="zh-CN"/>
        </w:rPr>
        <w:t>（二）</w:t>
      </w:r>
      <w:r>
        <w:rPr>
          <w:rFonts w:hint="eastAsia"/>
          <w:b/>
          <w:bCs/>
          <w:lang w:val="en-US"/>
        </w:rPr>
        <w:t>“红色引擎”驱动非公企业高质量发展</w:t>
      </w:r>
    </w:p>
    <w:p w14:paraId="2D9AE7FE">
      <w:pPr>
        <w:bidi w:val="0"/>
        <w:rPr>
          <w:rFonts w:hint="eastAsia"/>
          <w:lang w:val="en-US"/>
        </w:rPr>
      </w:pPr>
      <w:r>
        <w:rPr>
          <w:rFonts w:hint="eastAsia"/>
          <w:lang w:val="en-US"/>
        </w:rPr>
        <w:t>针对辖区非公企业党组织覆盖率低的问题，社区党支部组建“党建指导员+企业联络员”工作小组，通过“单建、联建”方式，帮助4家企业独立组建党支部，推动19家企业成立联合党支部。创新建立“党支部+管理层”双向教育互动机制，组织企业党员管理层参与党支部理论学习与实践活动，同步安排党支部成员为企业管理层开展党建引领企业发展的专题培训，实现党建与企业发展同频共振。在江西融合科技、江西微博科技等企业设立“党员先锋岗培训室”“技术攻关学习组”，将党员先锋模范作用发挥与技能培训深度融合，开展技术研讨、经验分享等学习活动，助力企业攻克4项技术难题，促成2个合作项目。建立“红色议事厅”，定期组织企业党支部书记、职工代表召开座谈会，协调解决用工招聘、政策申报等实际问题10余个，让企业切实感受到“党建也是生产力”。</w:t>
      </w:r>
    </w:p>
    <w:p w14:paraId="3647655A">
      <w:pPr>
        <w:pStyle w:val="2"/>
        <w:bidi w:val="0"/>
        <w:rPr>
          <w:rFonts w:hint="eastAsia"/>
          <w:lang w:val="en-US"/>
        </w:rPr>
      </w:pPr>
      <w:r>
        <w:rPr>
          <w:rFonts w:hint="eastAsia"/>
          <w:lang w:val="en-US"/>
        </w:rPr>
        <w:t>三、聚焦资源整合：打造多元共治生态圈</w:t>
      </w:r>
    </w:p>
    <w:p w14:paraId="5D0085AA">
      <w:pPr>
        <w:bidi w:val="0"/>
        <w:rPr>
          <w:rFonts w:hint="eastAsia"/>
          <w:b/>
          <w:bCs/>
          <w:lang w:val="en-US"/>
        </w:rPr>
      </w:pPr>
      <w:r>
        <w:rPr>
          <w:rFonts w:hint="eastAsia"/>
          <w:b/>
          <w:bCs/>
          <w:lang w:val="en-US" w:eastAsia="zh-CN"/>
        </w:rPr>
        <w:t>（一）</w:t>
      </w:r>
      <w:r>
        <w:rPr>
          <w:rFonts w:hint="eastAsia"/>
          <w:b/>
          <w:bCs/>
          <w:lang w:val="en-US"/>
        </w:rPr>
        <w:t>三张清单精准对接供需</w:t>
      </w:r>
    </w:p>
    <w:p w14:paraId="5A53CDEA">
      <w:pPr>
        <w:bidi w:val="0"/>
        <w:rPr>
          <w:rFonts w:hint="eastAsia"/>
          <w:lang w:val="en-US"/>
        </w:rPr>
      </w:pPr>
      <w:r>
        <w:rPr>
          <w:rFonts w:hint="eastAsia"/>
          <w:lang w:val="en-US"/>
        </w:rPr>
        <w:t>社区联合江西省直机关工委、江西中煤建设集团有限公司等11家共建单位，以“资源、需求、项目”三张清单为抓手，实现供需精准对接：先梳理共建单位可提供的物资、人力等资源，再收集居民与企业的实际需求，最后将两者精准匹配形成“暖巢行动”“梦想课堂”“百家宴”等具体服务项目。通过这种清单化管理模式，累计开展共建活动150余场，覆盖3万余人次，实现了资源共享、活动共办、难题共解的治理成效，既增强了党组织凝聚力，也让商居群体切实感受到关怀。</w:t>
      </w:r>
    </w:p>
    <w:p w14:paraId="72B08785">
      <w:pPr>
        <w:bidi w:val="0"/>
        <w:rPr>
          <w:rFonts w:hint="eastAsia"/>
          <w:b/>
          <w:bCs/>
          <w:lang w:val="en-US"/>
        </w:rPr>
      </w:pPr>
      <w:r>
        <w:rPr>
          <w:rFonts w:hint="eastAsia"/>
          <w:b/>
          <w:bCs/>
          <w:lang w:val="en-US" w:eastAsia="zh-CN"/>
        </w:rPr>
        <w:t>（二）</w:t>
      </w:r>
      <w:r>
        <w:rPr>
          <w:rFonts w:hint="eastAsia"/>
          <w:b/>
          <w:bCs/>
          <w:lang w:val="en-US"/>
        </w:rPr>
        <w:t>“洪城红管家”推动网格精细治理</w:t>
      </w:r>
    </w:p>
    <w:p w14:paraId="7D25C4AD">
      <w:pPr>
        <w:bidi w:val="0"/>
        <w:rPr>
          <w:rFonts w:hint="eastAsia"/>
          <w:lang w:val="en-US"/>
        </w:rPr>
      </w:pPr>
      <w:r>
        <w:rPr>
          <w:rFonts w:hint="eastAsia"/>
          <w:lang w:val="en-US"/>
        </w:rPr>
        <w:t>“洪城红管家”队伍是推动网格精细治理的关键力量。社区着重吸纳居民党员、企业骨干、商户代表担任矛盾调解员、邻里联络员，通过“网格巡查+议事”机制，推动“小事不出网格、矛盾就地化解”，居民满意度稳步提升。截至目前，“洪城红管家”队伍已有31人，采集报送各类网格信息600余条，排查化解矛盾纠纷10余起，处置治安隐患问题3起，切实解决居民群众的热点、难点问题，打通了基层社会治理“最后一公里”。</w:t>
      </w:r>
    </w:p>
    <w:p w14:paraId="03868EDC">
      <w:pPr>
        <w:bidi w:val="0"/>
        <w:rPr>
          <w:rFonts w:hint="eastAsia"/>
          <w:b/>
          <w:bCs/>
          <w:lang w:val="en-US"/>
        </w:rPr>
      </w:pPr>
      <w:r>
        <w:rPr>
          <w:rFonts w:hint="eastAsia"/>
          <w:b/>
          <w:bCs/>
          <w:lang w:val="en-US" w:eastAsia="zh-CN"/>
        </w:rPr>
        <w:t>（三）</w:t>
      </w:r>
      <w:r>
        <w:rPr>
          <w:rFonts w:hint="eastAsia"/>
          <w:b/>
          <w:bCs/>
          <w:lang w:val="en-US"/>
        </w:rPr>
        <w:t>全流程协商化解商居矛盾</w:t>
      </w:r>
    </w:p>
    <w:p w14:paraId="00C4F48E">
      <w:pPr>
        <w:bidi w:val="0"/>
        <w:rPr>
          <w:rFonts w:hint="eastAsia"/>
          <w:lang w:val="en-US"/>
        </w:rPr>
      </w:pPr>
      <w:r>
        <w:rPr>
          <w:rFonts w:hint="eastAsia"/>
          <w:lang w:val="en-US"/>
        </w:rPr>
        <w:t>针对辖区绿地博览中心展会活动与周边居民生活的矛盾问题，社区建立“提前告知-弹性管控-降噪保障”全流程协商机制。当大型展会举办时，提前与交管部门联动，通过业主群、公告栏等渠道滚动发布交通管制信息，协调交警为小区居民开辟便利通道；同时与博览中心建立“展会公约”，针对展会类型协商不同的布展撤展时段，对特殊时段作业采取降噪措施，将对居民的影响降到最低。今年以来已协调举办展会7场次，居民投诉量同比下降60%，既保障了展会经济活力，又维护了居民生活品质，实现了“商有所为、居有所安”的双赢局面。</w:t>
      </w:r>
    </w:p>
    <w:p w14:paraId="6E473FFA">
      <w:pPr>
        <w:pStyle w:val="2"/>
        <w:bidi w:val="0"/>
        <w:rPr>
          <w:rFonts w:hint="eastAsia"/>
          <w:lang w:val="en-US"/>
        </w:rPr>
      </w:pPr>
      <w:r>
        <w:rPr>
          <w:rFonts w:hint="eastAsia"/>
          <w:lang w:val="en-US"/>
        </w:rPr>
        <w:t>四、聚焦服务升级：开创基层治理新格局</w:t>
      </w:r>
    </w:p>
    <w:p w14:paraId="608B7B53">
      <w:pPr>
        <w:bidi w:val="0"/>
        <w:rPr>
          <w:rFonts w:hint="eastAsia"/>
          <w:b/>
          <w:bCs/>
          <w:lang w:val="en-US"/>
        </w:rPr>
      </w:pPr>
      <w:r>
        <w:rPr>
          <w:rFonts w:hint="eastAsia"/>
          <w:b/>
          <w:bCs/>
          <w:lang w:val="en-US" w:eastAsia="zh-CN"/>
        </w:rPr>
        <w:t>（一）</w:t>
      </w:r>
      <w:r>
        <w:rPr>
          <w:rFonts w:hint="eastAsia"/>
          <w:b/>
          <w:bCs/>
          <w:lang w:val="en-US"/>
        </w:rPr>
        <w:t>“红谷红”新星驿站凝聚新就业群体</w:t>
      </w:r>
    </w:p>
    <w:p w14:paraId="08327599">
      <w:pPr>
        <w:bidi w:val="0"/>
        <w:rPr>
          <w:rFonts w:hint="eastAsia"/>
          <w:lang w:val="en-US"/>
        </w:rPr>
      </w:pPr>
      <w:r>
        <w:rPr>
          <w:rFonts w:hint="eastAsia"/>
          <w:lang w:val="en-US"/>
        </w:rPr>
        <w:t>聚焦新就业群体“工作强度大、休息场所少、缺乏归属感”的痛点，针对性打造集休息充电、餐食加热、图书借阅、法律咨询、心理咨询等10余项服务于一体的“红谷红”新星驿站。驿站内设置“红色议事角”，定期邀请新就业群体参与社区治理，收集优化停车管理、骑士友好社区等“金点子”13条，推动解决实际问题5件。依托驿站，组建“新星志愿服务队”，引导新就业群体化身“流动网格员”，在文明创建、安全巡查中亮身份、做贡献，累计反馈隐患线索8条，协助化解矛盾纠纷3起。该驿站既为新就业群体提供“渴了能喝水、累了能歇脚”的温暖服务，又引导其参与文明巡查等，助力商户规范经营、居民区安全管理，形成了“服务-参与-反哺”的良性循环，实现了新业态发展与社区治理的有机融合。</w:t>
      </w:r>
    </w:p>
    <w:p w14:paraId="4384EBF4">
      <w:pPr>
        <w:bidi w:val="0"/>
        <w:rPr>
          <w:rFonts w:hint="eastAsia"/>
          <w:lang w:val="en-US"/>
        </w:rPr>
      </w:pPr>
      <w:r>
        <w:rPr>
          <w:rFonts w:hint="eastAsia"/>
          <w:lang w:val="en-US"/>
        </w:rPr>
        <w:t>通过“四维协同”工作法的深入实践，广源南社区成功实现了营商环境优化与民生改善互促共进、企业发展与社区建设同频共振、治理效能与群众满意度同步提升的三大突破。这一实践既破解了商住混合型社区治理的困局，也为新就业群体融入社区治理搭建了创新平台。未来，社区将持续深化“四维协同”机制，在服务载体上寻求新突破、在平台功能上推动新升级、在智慧治理上探索新路径，全力构建共建共治共享的现代化基层治理新格局，为商住混合型社区治理提供可复制、可推广的“广源南方案”。</w:t>
      </w:r>
      <w:bookmarkStart w:id="0" w:name="_GoBack"/>
      <w:bookmarkEnd w:id="0"/>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9B5403"/>
    <w:rsid w:val="13272E95"/>
    <w:rsid w:val="17172696"/>
    <w:rsid w:val="24F142FE"/>
    <w:rsid w:val="2A4E1729"/>
    <w:rsid w:val="2DE33AEA"/>
    <w:rsid w:val="2F8A1D46"/>
    <w:rsid w:val="33F37A4D"/>
    <w:rsid w:val="5FDEC924"/>
    <w:rsid w:val="65D33E68"/>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21</Words>
  <Characters>21</Characters>
  <Paragraphs>29</Paragraphs>
  <TotalTime>4</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2025-07-17T11:51:04Z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9BBAA0D246144A10B729878E7D315AA6_13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