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湖南省湘潭市岳塘区建设路街道：“一圈一站”激活基层治理新动能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（湖南省湘潭市岳塘区建设路街道）</w:t>
      </w:r>
    </w:p>
    <w:p w14:paraId="49EE79FD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 xml:space="preserve"> 近年来，湖南省湘潭市岳塘区建设路街道结合辖区商业网点密集、档次高、人气旺的背景，以“商圈+驿站”作为突破口，着力推进以“一圈一站”模式，激活基层治理新动能。目前，已完成预定实验进度，探索出“1+N”工作机制，打造了建设路社区凝聚“新”力量为基层治理注入“新”活力、大桥社区“小喇叭”助推“大平安”、曙光社区“15分钟服务圈”、湖湘社区和霞光社区“美好小区·幸福家园”等自治或服务品牌，以点带面、共建共联，取得了明显的治理成效。</w:t>
      </w:r>
    </w:p>
    <w:p w14:paraId="5B1DAE6A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val="en-US"/>
        </w:rPr>
        <w:t>强化党建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推动从“分散”走向“聚合”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纵向贯通，推进“三圈融合”。在“街道大工委—社区大党委—商圈（网格）党支部—党员中心户”的组织架构下，以商圈联盟为主体，借助商圈驿站载体，积极引入属地及相关单位资源力量，围绕组织功能提升强化“党建圈”，围绕服务载体建设打造“阵地圈”，围绕办实事、解难题优化“服务圈”，推动形成“党建引领、政企携手、商户抱团、共治共享”的治理模式。</w:t>
      </w:r>
    </w:p>
    <w:p w14:paraId="09F7FFD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横向协同，推进“共商共治”。联合行业部门、社区、商户等党组织，打破行业界限、层级壁垒共建党建联盟，形成“1个党建联盟带动属地组织、行业部门共同为N个商圈经营主体提供指导与服务”“1家党员商户带动N家周边或同业态商户”“1家党员中心户带动N家住户”的“1+N”体系。同时，研究解决企业生产经营、权益保障等20余类问题，进一步推动商圈有序经营、繁荣发展。</w:t>
      </w:r>
    </w:p>
    <w:p w14:paraId="6FA4ECE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强化管理，推进“规范建设”。在加强商圈联盟建设、强化堡垒作用的基础上，建设路街道组织梳理摸排商户、企业基本情况和党员信息，加强对“两新”党组织、小区党支部的指导帮助。在商圈联盟的引领带动下，商户党员、小区党员、入党积极分子等的教育管理得到有效加强，基本实现商圈内党员人数动态掌握，党员发展、教育管理有序规范。</w:t>
      </w:r>
    </w:p>
    <w:p w14:paraId="57CE5730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val="en-US"/>
        </w:rPr>
        <w:t>整合资源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推动从“单一”走向“多元”</w:t>
      </w:r>
    </w:p>
    <w:p w14:paraId="483ACA7C">
      <w:pPr>
        <w:rPr>
          <w:rFonts w:hint="eastAsia"/>
          <w:lang w:val="en-US"/>
        </w:rPr>
      </w:pPr>
      <w:r>
        <w:rPr>
          <w:rFonts w:hint="eastAsia"/>
          <w:lang w:val="en-US"/>
        </w:rPr>
        <w:t>拓宽信息渠道，让商户参与更便捷。加强社会治理大联动平台、随手拍、巡查、工单派发等民意收集渠道的宣传应用，开展积分评比活动，鼓励商户积极反映商圈治理方面存在的各类问题；成立建设路街道商圈联盟治理服务群，通过“线上+线下”相结合的方式，及时发布各类政策、制度，引导商户、居民积极参与配合，全面落实主体责任。</w:t>
      </w:r>
    </w:p>
    <w:p w14:paraId="6D9C8AD2">
      <w:pPr>
        <w:rPr>
          <w:rFonts w:hint="eastAsia"/>
          <w:lang w:val="en-US"/>
        </w:rPr>
      </w:pPr>
      <w:r>
        <w:rPr>
          <w:rFonts w:hint="eastAsia"/>
          <w:lang w:val="en-US"/>
        </w:rPr>
        <w:t>推动资源下沉，让商圈治理更有效。街道、社区用好“吹哨报到”“解决不了的问题怎么办”等工作机制，积极推动相关职能部门资源力量下沉商圈，开展自行车摩托车全链条治理、小区消防安全整治、拆窗破网等重点专项工作，以严格治理推动商户明法守法履责。同时，推动街道综合执法站联合下沉商圈、网格、小区，加强对商圈、网格、小区的指导督促，进一步压实商户的主体责任。</w:t>
      </w:r>
    </w:p>
    <w:p w14:paraId="0330F89A">
      <w:pPr>
        <w:rPr>
          <w:rFonts w:hint="eastAsia"/>
          <w:lang w:val="en-US"/>
        </w:rPr>
      </w:pPr>
      <w:r>
        <w:rPr>
          <w:rFonts w:hint="eastAsia"/>
          <w:lang w:val="en-US"/>
        </w:rPr>
        <w:t>强化队伍建设，让商圈自治更专业。在安全方面，由商圈志愿者、基层综合执法站、社区民警共同组成“铁三角”平安前哨；在消防安全方面，针对商业街道门面房及周边建筑消防安全，组织社会组织、志愿服务队伍进行日常巡查、开展邻里互助、关心关爱等活动，全面链接服务商圈商户，鼓励社会力量、基层组织主动作为推动商户主动履责。</w:t>
      </w:r>
    </w:p>
    <w:p w14:paraId="7E35E3B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三、优化服务推动从“零散”走向“集约”</w:t>
      </w:r>
    </w:p>
    <w:p w14:paraId="26D02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实体化”让服务看得见。整合利用商圈范围内及周边闲置场地，紧扣不同群体实际需求，建立“商圈驿站”“零工驿站”等服务阵地，同时针对停车难、充电难等问题，新增一批停车位、充电桩等公共设施，进一步优化商圈的营商环境和消费体验。</w:t>
      </w:r>
    </w:p>
    <w:p w14:paraId="6832B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促经营”让商户有收获。针对企业、商户经营发展方面的需求，开展税收减免、报税等相关专场培训会；引入人力资源公司、大学生进驻商圈（零工）驿站，实现企业、商户招聘与群众就业创业的双向对接；以商圈党建、商业联动等活动为牵引，推动商圈内商户与消费者之间的互动，增强商户的市场竞争力，同时通过商圈内的文化活动和公益项目，提升商户的社会责任感和品牌影响力。</w:t>
      </w:r>
    </w:p>
    <w:p w14:paraId="697343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促共享”让商户联起来。以属地社区为主体，搭建需求、资源对接平台，推动商户资源和社会服务有效链接。通过组织开展公益课堂、公益托管等民生服务项目，推动形成商圈共治、成果共享的良好格局。目前，已梳理爱心奉献商家41户，累计服务社区居民15200人次。</w:t>
      </w:r>
    </w:p>
    <w:p w14:paraId="06896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悉，截至目前，该街道完成固定资产2.3072亿元，完成社会消费品零售总额8.6015亿元，同比增长7.3%；规模以上服务业营业额9.97亿元，同比增长11.46%；重点招商项目2个，湘商回归项目1个。申报湘商到位内资1.11亿元。在志愿服务方面，该街道已招募快递小哥、外卖员等志愿者500余人，通过他们收集、解决辖区环境卫生、安全隐患等各类问题1000余个次，有效提升了基层治理的精细化水平。</w:t>
      </w:r>
    </w:p>
    <w:p w14:paraId="4E633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路街道的相关负责人表示：“一圈一站”实验创新进一步巩固了善治的基础，激发了群众参与基层治理的热情，商圈党群服务中心也成了各方主体共商共事的重要平台。红色驿站的建设传递了“家”的温暖，为新就业群体提供了周到的服务。此外，长效管理机制的建立使得商圈的转型升级、法律咨询、物业纠纷等问题得到了有效处理，营商环境得到了进一步的改善，商圈治理水平有了显著提升，为商户和周边居民提供了</w:t>
      </w:r>
      <w:bookmarkStart w:id="0" w:name="_GoBack"/>
      <w:bookmarkEnd w:id="0"/>
      <w:r>
        <w:rPr>
          <w:rFonts w:hint="eastAsia"/>
          <w:lang w:val="en-US" w:eastAsia="zh-CN"/>
        </w:rPr>
        <w:t>更优质的服务。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62C7D6D"/>
    <w:rsid w:val="24F142FE"/>
    <w:rsid w:val="2A4E1729"/>
    <w:rsid w:val="2DE33AEA"/>
    <w:rsid w:val="2F8A1D46"/>
    <w:rsid w:val="33F37A4D"/>
    <w:rsid w:val="5FDEC924"/>
    <w:rsid w:val="65D33E68"/>
    <w:rsid w:val="6C4B29AA"/>
    <w:rsid w:val="77000046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</Words>
  <Characters>21</Characters>
  <Paragraphs>29</Paragraphs>
  <TotalTime>61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2025-07-17T13:16:46Z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37E90171F0804E83AB026B96E2243B68_13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