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广东省深圳市宝安区松岗街道燕川社区：宝安区燕罗街道以“百姓客厅+社区小格”双擎驱动基层治理新实践</w:t>
      </w:r>
      <w:r>
        <w:rPr>
          <w:rStyle w:val="10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6445B4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夏日的燕川文化广场，古榕垂荫，红棉灼灼。</w:t>
      </w:r>
    </w:p>
    <w:p w14:paraId="4FC115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孩子们在素白陈公祠门前的人行道上嬉戏玩耍，这里是中共宝安县第一次党代会会址，1928年点燃了深圳地区红色革命的星星之火。今年7月1日，位于会址旁的燕川社区“百姓客厅”正式启用。95岁的陈伯抚今追昔，感慨万千：“家门口就有托育室、图书馆、健身区，老一辈革命家，不就是为了让大家过上今天这样的好日子？”</w:t>
      </w:r>
    </w:p>
    <w:p w14:paraId="43DF2B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在深圳地区第一个党组织——中共宝安县支部成立100周年之际，燕罗街道正以“硬件升级+软件创新”双轮驱动，让红色基因在新时代绽放璀璨光芒。随着燕川社区“百姓客厅”正式启用，该街道5个社区党群服务阵地全面焕新，叠加“社区小格”治理机制深耕细作，一幅融合历史荣光与现代治理的民生新画卷，在燕罗这片红色热土上恢弘展开。</w:t>
      </w:r>
    </w:p>
    <w:p w14:paraId="64713A0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“客厅”建在红旗下 服务嵌进心坎里</w:t>
      </w:r>
    </w:p>
    <w:p w14:paraId="14FB5C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自2024年6月起，宝安区以打造“百姓客厅”为理念，按照“三个亲民”（阵地亲民、氛围亲民、服务亲民）标准，推动全区社区党群服务中心全面焕新，成为群众“愿意来、喜欢来、经常来”的“百姓客厅”。</w:t>
      </w:r>
    </w:p>
    <w:p w14:paraId="7D3188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燕川社区“百姓客厅”室内面积约1000㎡，原为中共宝安县第一次党代会教育基地，其独特魅力在于深度融入红色基因，周边50米范围内，中共宝安县第一次党代会会址、东宝行政督导处旧址等3000㎡红色遗址群巍然矗立，与马路对面的燕川文化广场、燕川公园、音乐喷泉、儿童乐园，共同构成了一个占地超过30000㎡的“红色文化传承与党群服务”超级综合体，形成强大的精神磁场与服务矩阵。</w:t>
      </w:r>
    </w:p>
    <w:p w14:paraId="0175A0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一楼除了健康小屋、托育中心、燕语书坊等功能区外，这座“百姓客厅”也在与时俱进、拥抱人工智能，由区委组织部、区企服中心打造的数字人“AI小宝”基于“DeepSeek（深度求索）”技术，能与市民语音对话，提供惠企服务、法律咨询、财税政策、就业服务四大服务。一旁的社区达人共建区，将由社区提供工具，社区达人定期坐班，为市民提供半公益的缝纫、家电维修、理发等服务，让“百姓客厅”里升腾起浓浓邻里温情。</w:t>
      </w:r>
    </w:p>
    <w:p w14:paraId="3C192F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二楼保留了原有的“红色印记”AI党史互动体验区，在这里，市民借助党史穿越门、“宝安县第一次工农武装暴动”互动游戏等AI党史互动体验设备，可以“一键漫游”回到当年的革命现场：通过“互动讲解”深入了解那段峥嵘岁月，在“自由探索”中感受先辈们的奋斗足迹。</w:t>
      </w:r>
    </w:p>
    <w:p w14:paraId="35017C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“去年，其他几个社区的‘百姓客厅’都建好了，特别是隔壁的网红‘百姓客厅’，我们一直‘嫉妒’，现在终于如愿以偿了。”市民刘鸣感叹，黄学增等老一辈革命先驱在这里为远大理想聚首，现如今，百姓们在这里为幸福驻足。</w:t>
      </w:r>
    </w:p>
    <w:p w14:paraId="35B91D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压缩办公区 扩张幸福感</w:t>
      </w:r>
    </w:p>
    <w:p w14:paraId="3FB1BE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刘鸣口中的网红“百姓客厅”，指的是不足两公里外的罗田社区“百姓客厅”，也是全区首个“百姓客厅”，其成功密码在于“空间革命，幸福扩容”。</w:t>
      </w:r>
    </w:p>
    <w:p w14:paraId="018410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“在改造之初，我们就考虑到要聚焦‘一老一小一新’，实现老有所乐、幼有所教、‘新’有所属。”街道工作人员介绍，升级优化前，街道广泛调研，面向社区居民发放党群服务需求调查问卷600余份，汇总分析居民年龄层次、职业类别、服务需求等，聚焦休闲放松、亲子交流、便民服务、心声畅达、文化传承等群众反映突出需求，制定优化提升方案。</w:t>
      </w:r>
    </w:p>
    <w:p w14:paraId="14DF0FC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一楼大堂、办公室等区域调整布局成儿童互动投影游乐区、母婴室和3岁以下儿童托管托育服务区等，结合原有广受居民朋友欢迎的便民服务区、五彩“波波池”等功能区，成为社区暖心“遛娃点”。“理论赋能”“冬送温暖”、义诊服务、晚间课堂等活动常态化开展，市级非物质文化遗产“洪佛拳传承”“启智慧，促成长”儿童科普科创、晚间音乐会等主题活动精彩不断，丰富居民业余生活。</w:t>
      </w:r>
    </w:p>
    <w:p w14:paraId="7F3BB6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每周平均人流量从900人次提升至4000人次，每周开展活动从8场次提升至15-30场次，群众满意度从95%提升至98%……这组“幸福跃迁曲线”正是群众幸福感最有力的注脚。</w:t>
      </w:r>
    </w:p>
    <w:p w14:paraId="0A3913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“我们通过空间‘破界’、办公面积‘让步’，令办事窗口优化、服务功能扩大，努力将‘百姓客厅’打造成群众的‘第二个家’。”燕罗街道工作人员介绍，5个社区“百姓客厅”的改造，共计压缩办公面积453.544㎡，100%转化为民生服务空间。</w:t>
      </w:r>
    </w:p>
    <w:p w14:paraId="3713CE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社区小格精准“出招” 撬动基层“大治理”</w:t>
      </w:r>
    </w:p>
    <w:p w14:paraId="0F76896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如果说“百姓客厅”筑牢了服务民生的“硬支撑”，那么党建引领下的“社区小格”工作机制，则锻造了精细治理的“软实力”。</w:t>
      </w:r>
    </w:p>
    <w:p w14:paraId="0E9439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燕罗街道以“属地管理、人文片区完整性、工作量均衡”的原则，将5个社区划分为28个小格，每个小格均建立临时党支部，构建“1+5+28”治理体系，前移联系服务群众“主阵地”，组成社区“条块结合、属地管理”的治理格局，有效解决治理体系不完善的问题。</w:t>
      </w:r>
    </w:p>
    <w:p w14:paraId="4C4E2D8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高效为95岁孤寡老人文某办理户口本并完成津贴申请、为身患乳腺癌的袁女士送上“物质+精神”的双重帮扶……社区小格员主动走街串巷、登门入户倾听民声，这些“家门口的微实事”，传递着直抵人心的温度。</w:t>
      </w:r>
    </w:p>
    <w:p w14:paraId="7BEF1D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同时，社区小格按照每两周至少开展1次、每月至少认领2天（含周末）的频率驻点接访“听诉求”，“两代表一委员”也常态化参与小格接访，实现从“等上门”到“找上门”的转变。主动更换巷灯105盏、新增人行道路灯240盏；采用“绿网覆盖+绩效挂钩”双轨制，14处黄土裸露区域已实现绿网全覆盖……2025年以来，28个社区小格接待群众2268人次，共收集群众诉求1322项，已解决1284项，正在推进38项，社区小格让宜居指数节节攀升。</w:t>
      </w:r>
    </w:p>
    <w:p w14:paraId="7B8060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服务好企业，是燕罗“湾区芯城”的重中之重。燕罗街道选配企服优秀工作人员担任小格机动组长，全面调配街道百名“企业管家”，已累计收集企业反映的招聘、交通出行、政策扶持等多元诉求340条，排名全区靠前；8期线上就业专栏提供就业岗位213个、3场红芯公益招聘会提供就业岗位3116个，更是破解了企业招工难题。</w:t>
      </w:r>
    </w:p>
    <w:p w14:paraId="381459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60" w:lineRule="auto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40404"/>
          <w:spacing w:val="0"/>
          <w:sz w:val="24"/>
          <w:szCs w:val="24"/>
          <w:u w:val="none"/>
          <w:bdr w:val="none" w:color="auto" w:sz="0" w:space="0"/>
        </w:rPr>
        <w:t>　　华灯初上的燕川文化广场，中共宝安县第一次党代会会址与音乐喷泉的灯光交相辉映。老人在“城市客厅”量出健康，孩童在AI中“穿越”感悟初心，小格员步履匆匆纾解民忧，这幅动静皆宜的民生图景，恰是燕罗街道在深圳地区第一个党组织——中共宝安县支部成立100周年之际，对百年初心最温暖、最坚实的时代回应。</w:t>
      </w:r>
    </w:p>
    <w:p w14:paraId="2BFF48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uto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https://www.sz.gov.cn/cn/xxgk/zfxxgj/gqdt/content/post_12261111.html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5BFF4935"/>
    <w:rsid w:val="5E7732FC"/>
    <w:rsid w:val="5FCF6165"/>
    <w:rsid w:val="6BEB97E9"/>
    <w:rsid w:val="756F8C2B"/>
    <w:rsid w:val="76FEFE63"/>
    <w:rsid w:val="79FC6EFA"/>
    <w:rsid w:val="7BE74556"/>
    <w:rsid w:val="7BE7EDDD"/>
    <w:rsid w:val="7CE9B265"/>
    <w:rsid w:val="7F7BD29D"/>
    <w:rsid w:val="7FAF23B8"/>
    <w:rsid w:val="BEAB9EB5"/>
    <w:rsid w:val="CEF535C6"/>
    <w:rsid w:val="DF9FBB96"/>
    <w:rsid w:val="E5D9737B"/>
    <w:rsid w:val="EAFFDDAD"/>
    <w:rsid w:val="EFF8FE16"/>
    <w:rsid w:val="F4E74877"/>
    <w:rsid w:val="FBD3F0AD"/>
    <w:rsid w:val="FCFFD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2025-07-16T01:39:00Z</dcterms:created>
  <dc:creator>292231158</dc:creator>
  <cp:lastModifiedBy>292231158</cp:lastModifiedBy>
  <dcterms:modified xsi:type="dcterms:W3CDTF">2025-07-15T10:36:26Z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618363221645A5B679BE7568E377344E_43</vt:lpwstr>
  </property>
</Properties>
</file>