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C6486B">
      <w:pPr>
        <w:spacing w:line="360" w:lineRule="auto"/>
        <w:jc w:val="center"/>
        <w:rPr>
          <w:rFonts w:hint="eastAsia" w:ascii="宋体" w:hAnsi="宋体" w:eastAsia="宋体" w:cs="宋体"/>
          <w:sz w:val="24"/>
          <w:szCs w:val="24"/>
        </w:rPr>
      </w:pPr>
      <w:r>
        <w:rPr>
          <w:rStyle w:val="11"/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广东省深圳市龙岗区龙城街道黄阁坑社区</w:t>
      </w:r>
      <w:r>
        <w:rPr>
          <w:rFonts w:hint="eastAsia" w:ascii="黑体" w:hAnsi="黑体" w:eastAsia="黑体" w:cs="黑体"/>
          <w:sz w:val="32"/>
          <w:szCs w:val="32"/>
          <w:vertAlign w:val="baseline"/>
          <w:lang w:val="en-US" w:eastAsia="zh-CN"/>
        </w:rPr>
        <w:t>：走进 “东部人气王” 社区，探寻基层治理活力密码</w:t>
      </w:r>
      <w:r>
        <w:rPr>
          <w:rStyle w:val="11"/>
          <w:rFonts w:hint="eastAsia" w:ascii="黑体" w:hAnsi="黑体" w:eastAsia="黑体" w:cs="黑体"/>
          <w:sz w:val="32"/>
          <w:szCs w:val="32"/>
          <w:lang w:val="en-US" w:eastAsia="zh-CN"/>
        </w:rPr>
        <w:footnoteReference w:id="0"/>
      </w:r>
    </w:p>
    <w:p w14:paraId="59E99AC8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被称为“深圳东部人气王”。这里是2011年世界大学生运动会的举办地，有深圳最大的文体赛事场馆，张学友、刘德华、周杰伦等一众明星接连在这里开演唱会，NBA、法国超级杯等众多高端赛事在此举办，这里还有小而美的CC创意街区，大而优的大运天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地，充满书香气息的大运公园......</w:t>
      </w:r>
    </w:p>
    <w:p w14:paraId="674A5A22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73040" cy="2966085"/>
            <wp:effectExtent l="0" t="0" r="10160" b="57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A960C1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有意思的地方，也有“幸福的烦恼”。作为大运中心的所在地，这里新建和在建的小区、园区以及市政配套工程项目众多，业态丰富且全面，居民需求多样，治理难度较大。在这样的背景下，如何凝聚各方力量，推动各主体共建共治共享，是黄阁坑社区面对的任务与挑战。</w:t>
      </w:r>
    </w:p>
    <w:p w14:paraId="2F185EB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面对挑战，社区党委始终坚持党建引领，积极探索党建引领基层治理有效路径，创新性地提出“睦邻花园”小区治理模式，探索“邻里互助”+“志愿共融”等多元联动自治机制，凝心聚力提升居民群众的幸福感和获得感。</w:t>
      </w:r>
    </w:p>
    <w:p w14:paraId="557111A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党建引领，筑牢幸福家园“共同体”</w:t>
      </w:r>
    </w:p>
    <w:p w14:paraId="3961BC2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小区广场上画一幅彩绘，把健身器材涂一个好看的颜色，用鲜花与绿叶装点上路灯柱，再在道路旁摆一盆好看的植物......在黄阁坑社区“睦邻花园”小区治理模式的推动下，居民积极参与小区的建设，让小区成了“共同体”，居民是小区的居住者，更是社区发展的参与者和贡献者。</w:t>
      </w:r>
    </w:p>
    <w:p w14:paraId="59CBF9C0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10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DB3E19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党委一直在探索如何通过“小切口，大作为”的方式，紧扣群众需求，把为居民群众的服务做深做细做到位，并创新性地提出“睦邻花园”小区治理模式，以公共空间为切入点，重塑邻里关系，致力于打造“熟人小区”，建立“社区统筹、支部搭台、公众参与”的联动机制，营造小区共同体意识。“睦邻花园”以睿智华庭小区为起点示范，将“社区统筹、支部搭台、公众参与”联动机制，推广至社区其他小区，打造熟人小区、幸福社区。</w:t>
      </w:r>
    </w:p>
    <w:p w14:paraId="31F544B3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睦邻花园开幕的当天，小朋友和家长有的给花盆装土，有的播撒花种，有的浇水灌溉，一盆盆花卉、绿植摆满花园，现场温馨而惬意。伴随着欢快的音乐声，美术老师、党员志愿者和小朋友们开始彩绘涂鸦，一幅幅以幸福生活为主题的彩绘画嵌入花园。</w:t>
      </w:r>
    </w:p>
    <w:p w14:paraId="5F23C210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14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15D4B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小区从此多了一个“网红打卡点”。居民闲暇时间会带家人、朋友过来给花浇浇水，交流园艺知识，一位居民还要回去把家里养得最漂亮的花带过来，为花园建设再出一份力。</w:t>
      </w:r>
    </w:p>
    <w:p w14:paraId="71D4787C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睦邻花园不仅是温馨的公共空间，也是小区居民意见的窗口，为了更好地聆听居民的心声，了解居民的需求，小区党支部还特别在“睦邻花园”设置了意见收集箱，通过意见箱，收集睦邻心声，聆听更多居民业主的声音，组织开展更多小区活动和党员服务，让睦邻友爱深入人心，让“睦邻花园”成为小区的新名片。</w:t>
      </w:r>
    </w:p>
    <w:p w14:paraId="133A711D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12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35041D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支部书记发挥“头雁效应”，深入小区了解诉求、化解邻里矛盾纠纷，成功解决了小区阳台漏水、噪音、楼道乱堆放等多件居民“急难愁盼”问题，并通过“我爱我家”、“我的家园我来造”、“邻里矛盾大家来调”等行动实践，让党员群众共同参与“睦邻花园”建设以及彩绘家园，增进邻里情感，真正将矛盾纠纷化解在源头，做到小事不出小区，大事不出社区。</w:t>
      </w:r>
    </w:p>
    <w:p w14:paraId="33536A8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共建共治，同频共振做大“同心圆”</w:t>
      </w:r>
    </w:p>
    <w:p w14:paraId="060C254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属于超大型社区，管理服务人口7万余人，辖区业态资源丰富,管理难度较大。在大运中心，每开一场演唱会至少4万观众到场，光靠社区单打独斗，很难把工作做好。这就需要社区有效整合资源。黄阁坑社区以党建带群建，提出“下楼就做志愿者，身边都是公益人”的公益口号，让志愿者红马甲成为社区靓丽的一道风景线。</w:t>
      </w:r>
    </w:p>
    <w:p w14:paraId="6487D0E3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089910"/>
            <wp:effectExtent l="0" t="0" r="19050" b="8890"/>
            <wp:docPr id="6" name="图片 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B53BC3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在大运场馆举办大型赛演活动、每年升学季等重要场所和时间节点，无一不看到志愿者忙碌的身影，他们为观演群众贴心引导、为莘莘学子保驾护航。</w:t>
      </w:r>
    </w:p>
    <w:p w14:paraId="056CB8B6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在天健现代城小区，就有一支60余人的志愿者队伍。队长由支部书记兼任，常年为小区及周边开展志愿者活动100余场，为居民群众解决民生诉求50余件，包括电动车乱停放、小区公共设施改造、邻里矛盾等，还积极参与垃圾分类、交通劝导等社区服务。在党建引领下，这样的志愿服务队遍布在各个花园小区，为社区基层治理注入了强大的动力。</w:t>
      </w:r>
    </w:p>
    <w:p w14:paraId="0111D6F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当前，黄阁坑社区已实现了花园小区、城中村、园区志愿服务队和服务年龄层次全覆盖，建立志愿服务站点6个，志愿服务队伍21支，为社区服务和发展注入了强大的动力。</w:t>
      </w:r>
    </w:p>
    <w:p w14:paraId="784AD862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8" name="图片 1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3AE3F6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“志愿共融”工作的推动下，辖区10余家企事业单位签订共建协议，社区联合北京中医药大学深圳医院（龙岗）筹建“黄阁坑社区健康驿站”；与辖区30多家企业组建“爱心商家联盟”，为志愿者提供临时补给点10个，让“身边都是公益人”渐变成辖区“处处都是公益服务圈”，从居民在家门口享受服务，到社区公益志愿服务微循环。</w:t>
      </w:r>
    </w:p>
    <w:p w14:paraId="226E9A9C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9" name="图片 11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CB8901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从居民到企业，黄阁坑社区正是有了这些力量的同频共振，才凝聚起了社区“共建、共治、共享”最大“同心圆”。</w:t>
      </w:r>
    </w:p>
    <w:p w14:paraId="6B6D862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改革创新，奏响社区治理“协奏曲”</w:t>
      </w:r>
    </w:p>
    <w:p w14:paraId="2D57AA1F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黄阁坑社区地域广阔，城市功能多样，既有大运天地、龙城CC创意街区等繁华商圈，也包括需要改善的城中村和13个在建工地，社区结构复杂。因此，深化基层治理显得尤为关键。</w:t>
      </w:r>
    </w:p>
    <w:p w14:paraId="6D9BF265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社区党委积极创新工作机制，推动“四下基层”实践，加快基层治理步伐。在处理繁重的综合治理和信访任务，以及多样化、个性化、专业化的群众诉求时，从被动服务转变为主动服务。</w:t>
      </w:r>
    </w:p>
    <w:p w14:paraId="1E5794B5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45890"/>
            <wp:effectExtent l="0" t="0" r="19050" b="16510"/>
            <wp:docPr id="11" name="图片 1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0B9397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通过党员干部包片负责，建立居民小组和小区的联席会议机制，收集社情民意，并分类施策。这一机制显著缩短了群众诉求的响应时间，从30小时减少到5小时，大幅提升了处理效率，增强了居民的满意度和幸福感。</w:t>
      </w:r>
    </w:p>
    <w:p w14:paraId="0E628050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面对城中村的安全隐患整治、环境品质提升和城市更新的重点和难点。黄阁坑社区针对大围村自建房的安全隐患和消防设施不足，以及白灰围城市更新的迫切问题，社区党委打破常规，实行定人定岗定责管理，活用“社区吹哨，部门报到”的机制，与城建、土整、安监等部门合作，持续推进攻坚行动。</w:t>
      </w:r>
    </w:p>
    <w:p w14:paraId="186F01F9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45890"/>
            <wp:effectExtent l="0" t="0" r="19050" b="16510"/>
            <wp:docPr id="13" name="图片 13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4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F5520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还探索议事制度的微改革，鼓励党员参与股民议事，推动白灰围城市更新。最初，由于经济环境和政策认知的影响，村民对城市更新缺乏信心。社区党委主动介入，与上级部门合作，向村民解释政策，深入股份公司和居民小组，动员党支部、党员和村民参与决策，消除疑虑，将支持率从不足30%提高到80%以上，参会人员支持率达到100%，确保白灰围村顺利进行城市更新。</w:t>
      </w:r>
    </w:p>
    <w:p w14:paraId="25832960">
      <w:pPr>
        <w:keepNext w:val="0"/>
        <w:keepLines w:val="0"/>
        <w:widowControl/>
        <w:suppressLineNumbers w:val="0"/>
        <w:spacing w:before="44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4"/>
          <w:szCs w:val="24"/>
          <w:u w:val="none"/>
          <w:lang w:val="en-US" w:eastAsia="zh-CN" w:bidi="ar"/>
        </w:rPr>
        <w:drawing>
          <wp:inline distT="0" distB="0" distL="114300" distR="114300">
            <wp:extent cx="5264150" cy="3950335"/>
            <wp:effectExtent l="0" t="0" r="19050" b="12065"/>
            <wp:docPr id="7" name="图片 14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4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D9DDAC">
      <w:pPr>
        <w:keepNext w:val="0"/>
        <w:keepLines w:val="0"/>
        <w:widowControl/>
        <w:suppressLineNumbers w:val="0"/>
        <w:spacing w:before="56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社区书记说</w:t>
      </w:r>
    </w:p>
    <w:p w14:paraId="3ED013EE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党委书记曾泳聪：作为社区工作者，我们不仅是服务的提供者，更是居民利益的坚定守护者和社区发展的积极推动者。我们致力于搭建一个公平、透明的平台，让居民在阳光下议事，真正参与到社区治理中来，确保居民的声音被听到，智慧被利用，力量被发挥，从而提高社区治理的效率和效果，增强社区的凝聚力和活力，共同构建一个和谐、活力、可持续发展的社区环境。</w:t>
      </w:r>
    </w:p>
    <w:p w14:paraId="7B56FF9D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kern w:val="0"/>
          <w:sz w:val="24"/>
          <w:szCs w:val="24"/>
          <w:u w:val="none"/>
          <w:lang w:val="en-US" w:eastAsia="zh-CN" w:bidi="ar"/>
        </w:rPr>
        <w:t>社区简介</w:t>
      </w:r>
    </w:p>
    <w:p w14:paraId="31627291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黄阁坑社区成立于2006年7月，位于龙城街道西部，总面积约6.6平方公里，管理服务人口约7.1万人，其中户籍人口3万人。辖区内有物业小区12个、城中村4个、股份合作公司1个、社康中心2家、学校14所、产业园区9个，企业2800余家，拥有大运天地、龙城CC创意街区等热门商圈。社区党委下辖党支部20个，管理服务党员567人。曾获评广东省宜居社区、深圳市综合减灾社区、龙岗区先进基层党组织。</w:t>
      </w:r>
    </w:p>
    <w:p w14:paraId="3C8A0F88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撰文：史航</w:t>
      </w:r>
    </w:p>
    <w:p w14:paraId="29779007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【作者】 史航</w:t>
      </w:r>
    </w:p>
    <w:p w14:paraId="3D25D224">
      <w:pPr>
        <w:keepNext w:val="0"/>
        <w:keepLines w:val="0"/>
        <w:widowControl/>
        <w:suppressLineNumbers w:val="0"/>
        <w:spacing w:before="480" w:beforeAutospacing="0" w:line="360" w:lineRule="auto"/>
        <w:ind w:left="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sz w:val="24"/>
          <w:szCs w:val="24"/>
          <w:u w:val="none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0"/>
          <w:kern w:val="0"/>
          <w:sz w:val="24"/>
          <w:szCs w:val="24"/>
          <w:u w:val="none"/>
          <w:lang w:val="en-US" w:eastAsia="zh-CN" w:bidi="ar"/>
        </w:rPr>
        <w:t>【来源】 南方报业传媒集团南方+客户端</w:t>
      </w:r>
    </w:p>
    <w:p w14:paraId="2BFF48AA">
      <w:pPr>
        <w:pStyle w:val="5"/>
        <w:keepNext w:val="0"/>
        <w:keepLines w:val="0"/>
        <w:widowControl/>
        <w:suppressLineNumbers w:val="0"/>
        <w:spacing w:before="0" w:beforeAutospacing="0" w:after="420" w:afterAutospacing="0" w:line="360" w:lineRule="auto"/>
        <w:ind w:left="0" w:right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2">
    <w:p>
      <w:r>
        <w:separator/>
      </w:r>
    </w:p>
  </w:footnote>
  <w:footnote w:type="continuationSeparator" w:id="3">
    <w:p>
      <w:r>
        <w:continuationSeparator/>
      </w:r>
    </w:p>
  </w:footnote>
  <w:footnote w:id="0">
    <w:p w14:paraId="3BC4C4C9">
      <w:pPr>
        <w:pStyle w:val="4"/>
        <w:snapToGrid w:val="0"/>
        <w:rPr>
          <w:rFonts w:hint="eastAsia"/>
        </w:rPr>
      </w:pPr>
      <w:r>
        <w:rPr>
          <w:rStyle w:val="11"/>
        </w:rPr>
        <w:footnoteRef/>
      </w:r>
      <w:r>
        <w:t xml:space="preserve"> </w:t>
      </w:r>
      <w:r>
        <w:rPr>
          <w:rFonts w:hint="eastAsia"/>
        </w:rPr>
        <w:t>https://baijiahao.baidu.com/s?id=1820236674006069144&amp;wfr=spider&amp;for=pc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2"/>
    <w:footnote w:id="3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AF23B8"/>
    <w:rsid w:val="253DDA69"/>
    <w:rsid w:val="3ECAC33A"/>
    <w:rsid w:val="3FDF8F55"/>
    <w:rsid w:val="57BF02B3"/>
    <w:rsid w:val="5BFF4935"/>
    <w:rsid w:val="5E7732FC"/>
    <w:rsid w:val="5EF3F9DD"/>
    <w:rsid w:val="5FCF6165"/>
    <w:rsid w:val="6BEB97E9"/>
    <w:rsid w:val="6EDEFBE4"/>
    <w:rsid w:val="756F8C2B"/>
    <w:rsid w:val="76FEFE63"/>
    <w:rsid w:val="79FC6EFA"/>
    <w:rsid w:val="7ABF9750"/>
    <w:rsid w:val="7BE74556"/>
    <w:rsid w:val="7BE7EDDD"/>
    <w:rsid w:val="7CE9B265"/>
    <w:rsid w:val="7D9D902C"/>
    <w:rsid w:val="7EFB13F9"/>
    <w:rsid w:val="7F7BD29D"/>
    <w:rsid w:val="7FAF23B8"/>
    <w:rsid w:val="7FDFA8B9"/>
    <w:rsid w:val="86D5AA87"/>
    <w:rsid w:val="B39AACFF"/>
    <w:rsid w:val="B77F7CE9"/>
    <w:rsid w:val="BEAB9EB5"/>
    <w:rsid w:val="CEF535C6"/>
    <w:rsid w:val="CFFF880C"/>
    <w:rsid w:val="DF9FBB96"/>
    <w:rsid w:val="E3BA8F47"/>
    <w:rsid w:val="E3F71BE1"/>
    <w:rsid w:val="E5D9737B"/>
    <w:rsid w:val="E6F72FAC"/>
    <w:rsid w:val="EAFFDDAD"/>
    <w:rsid w:val="ED9EC18B"/>
    <w:rsid w:val="EFF8FE16"/>
    <w:rsid w:val="F4E74877"/>
    <w:rsid w:val="FBD3F0AD"/>
    <w:rsid w:val="FCFFD29E"/>
    <w:rsid w:val="FD7FC49B"/>
    <w:rsid w:val="FE73F966"/>
    <w:rsid w:val="FE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note text"/>
    <w:basedOn w:val="1"/>
    <w:qFormat/>
    <w:uiPriority w:val="0"/>
    <w:pPr>
      <w:snapToGrid w:val="0"/>
      <w:jc w:val="left"/>
    </w:pPr>
    <w:rPr>
      <w:sz w:val="18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Emphasis"/>
    <w:basedOn w:val="7"/>
    <w:qFormat/>
    <w:uiPriority w:val="0"/>
    <w:rPr>
      <w:i/>
    </w:rPr>
  </w:style>
  <w:style w:type="character" w:styleId="10">
    <w:name w:val="Hyperlink"/>
    <w:basedOn w:val="7"/>
    <w:uiPriority w:val="0"/>
    <w:rPr>
      <w:color w:val="0000FF"/>
      <w:u w:val="single"/>
    </w:rPr>
  </w:style>
  <w:style w:type="character" w:styleId="11">
    <w:name w:val="footnote reference"/>
    <w:basedOn w:val="7"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1</TotalTime>
  <ScaleCrop>false</ScaleCrop>
  <LinksUpToDate>false</LinksUpToDate>
  <CharactersWithSpaces>0</CharactersWithSpaces>
  <Application>WPS Office_7.4.1.8983_F1E327BC-269C-435d-A152-05C5408002CA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2025-07-16T09:39:00Z</dcterms:created>
  <dc:creator>292231158</dc:creator>
  <cp:lastModifiedBy>292231158</cp:lastModifiedBy>
  <dcterms:modified xsi:type="dcterms:W3CDTF">2025-07-15T13:53:30Z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2052-7.4.1.8983</vt:lpwstr>
  </property>
  <property fmtid="{D5CDD505-2E9C-101B-9397-08002B2CF9AE}" pid="3" name="ICV">
    <vt:lpwstr>B95E64C63368DAB08DEC7568BDA8C499_43</vt:lpwstr>
  </property>
</Properties>
</file>