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  <w:bookmarkStart w:id="0" w:name="_GoBack"/>
      <w:bookmarkEnd w:id="0"/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966197">
      <w:pPr>
        <w:spacing w:line="540" w:lineRule="exact"/>
        <w:jc w:val="center"/>
        <w:rPr>
          <w:rFonts w:eastAsia="方正小标宋_GBK"/>
          <w:bCs/>
          <w:sz w:val="44"/>
          <w:szCs w:val="44"/>
        </w:rPr>
      </w:pPr>
      <w:r>
        <w:rPr>
          <w:rFonts w:eastAsia="方正小标宋_GBK" w:hint="eastAsia"/>
          <w:bCs/>
          <w:sz w:val="44"/>
          <w:szCs w:val="44"/>
        </w:rPr>
        <w:t>重庆市南川区人民政府办公室</w:t>
      </w:r>
    </w:p>
    <w:p w:rsidR="008E040D" w:rsidRDefault="00966197">
      <w:pPr>
        <w:spacing w:line="540" w:lineRule="exact"/>
        <w:jc w:val="center"/>
        <w:rPr>
          <w:rFonts w:eastAsia="方正小标宋_GBK"/>
          <w:bCs/>
          <w:sz w:val="44"/>
          <w:szCs w:val="44"/>
        </w:rPr>
      </w:pPr>
      <w:r>
        <w:rPr>
          <w:rFonts w:eastAsia="方正小标宋_GBK" w:hint="eastAsia"/>
          <w:bCs/>
          <w:sz w:val="44"/>
          <w:szCs w:val="44"/>
        </w:rPr>
        <w:t>关于印发南川区社区养老服务中心建设</w:t>
      </w:r>
      <w:proofErr w:type="gramStart"/>
      <w:r>
        <w:rPr>
          <w:rFonts w:eastAsia="方正小标宋_GBK" w:hint="eastAsia"/>
          <w:bCs/>
          <w:sz w:val="44"/>
          <w:szCs w:val="44"/>
        </w:rPr>
        <w:t>和</w:t>
      </w:r>
      <w:proofErr w:type="gramEnd"/>
    </w:p>
    <w:p w:rsidR="008E040D" w:rsidRDefault="00966197">
      <w:pPr>
        <w:spacing w:line="540" w:lineRule="exact"/>
        <w:jc w:val="center"/>
        <w:rPr>
          <w:rFonts w:eastAsia="方正小标宋_GBK"/>
          <w:bCs/>
          <w:sz w:val="44"/>
          <w:szCs w:val="44"/>
        </w:rPr>
      </w:pPr>
      <w:r>
        <w:rPr>
          <w:rFonts w:eastAsia="方正小标宋_GBK" w:hint="eastAsia"/>
          <w:bCs/>
          <w:sz w:val="44"/>
          <w:szCs w:val="44"/>
        </w:rPr>
        <w:t>运行补助方案的通知</w:t>
      </w:r>
    </w:p>
    <w:p w:rsidR="008E040D" w:rsidRDefault="00966197">
      <w:pPr>
        <w:snapToGrid w:val="0"/>
        <w:spacing w:line="540" w:lineRule="exact"/>
        <w:jc w:val="center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南川府办发〔</w:t>
      </w:r>
      <w:r>
        <w:rPr>
          <w:rFonts w:eastAsia="方正仿宋_GBK"/>
          <w:sz w:val="32"/>
          <w:szCs w:val="32"/>
        </w:rPr>
        <w:t>2014</w:t>
      </w:r>
      <w:r>
        <w:rPr>
          <w:rFonts w:eastAsia="方正仿宋_GBK"/>
          <w:sz w:val="32"/>
          <w:szCs w:val="32"/>
        </w:rPr>
        <w:t>〕</w:t>
      </w:r>
      <w:r>
        <w:rPr>
          <w:rFonts w:eastAsia="方正仿宋_GBK"/>
          <w:sz w:val="32"/>
          <w:szCs w:val="32"/>
        </w:rPr>
        <w:t>94</w:t>
      </w:r>
      <w:r>
        <w:rPr>
          <w:rFonts w:eastAsia="方正仿宋_GBK"/>
          <w:sz w:val="32"/>
          <w:szCs w:val="32"/>
        </w:rPr>
        <w:t>号</w:t>
      </w:r>
    </w:p>
    <w:p w:rsidR="008E040D" w:rsidRDefault="008E040D">
      <w:pPr>
        <w:spacing w:line="560" w:lineRule="exact"/>
        <w:rPr>
          <w:rFonts w:eastAsia="方正小标宋_GBK"/>
          <w:bCs/>
          <w:sz w:val="44"/>
          <w:szCs w:val="44"/>
        </w:rPr>
      </w:pPr>
    </w:p>
    <w:p w:rsidR="008E040D" w:rsidRDefault="00966197">
      <w:pPr>
        <w:spacing w:line="60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各乡镇人民政府、街道办事处，区政府各部门，有关单位：</w:t>
      </w:r>
    </w:p>
    <w:p w:rsidR="008E040D" w:rsidRDefault="00966197">
      <w:pPr>
        <w:spacing w:line="60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     </w:t>
      </w:r>
      <w:r>
        <w:rPr>
          <w:rFonts w:eastAsia="方正仿宋_GBK" w:hint="eastAsia"/>
          <w:sz w:val="32"/>
          <w:szCs w:val="32"/>
        </w:rPr>
        <w:t>《南川区社区养老服务中心建设和运行补助方案》已经区政府同意，现印发你们，请认真遵照执行。</w:t>
      </w:r>
    </w:p>
    <w:p w:rsidR="008E040D" w:rsidRDefault="008E040D">
      <w:pPr>
        <w:spacing w:line="600" w:lineRule="exact"/>
        <w:rPr>
          <w:rFonts w:eastAsia="方正仿宋_GBK"/>
          <w:sz w:val="32"/>
          <w:szCs w:val="32"/>
        </w:rPr>
      </w:pPr>
    </w:p>
    <w:p w:rsidR="008E040D" w:rsidRDefault="00966197">
      <w:pPr>
        <w:spacing w:line="600" w:lineRule="exact"/>
        <w:ind w:firstLineChars="1300" w:firstLine="416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重庆市南川区人民政府办公室</w:t>
      </w:r>
    </w:p>
    <w:p w:rsidR="008E040D" w:rsidRDefault="00966197">
      <w:pPr>
        <w:tabs>
          <w:tab w:val="left" w:pos="7560"/>
        </w:tabs>
        <w:spacing w:line="600" w:lineRule="exact"/>
        <w:ind w:firstLineChars="1600" w:firstLine="512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2014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 w:hint="eastAsia"/>
          <w:sz w:val="32"/>
          <w:szCs w:val="32"/>
        </w:rPr>
        <w:t>9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>25</w:t>
      </w:r>
      <w:r>
        <w:rPr>
          <w:rFonts w:eastAsia="方正仿宋_GBK" w:hint="eastAsia"/>
          <w:sz w:val="32"/>
          <w:szCs w:val="32"/>
        </w:rPr>
        <w:t>日</w:t>
      </w: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8E040D">
      <w:pPr>
        <w:spacing w:line="560" w:lineRule="exact"/>
        <w:jc w:val="center"/>
        <w:rPr>
          <w:rFonts w:eastAsia="方正小标宋_GBK"/>
          <w:bCs/>
          <w:sz w:val="44"/>
          <w:szCs w:val="44"/>
        </w:rPr>
      </w:pPr>
    </w:p>
    <w:p w:rsidR="008E040D" w:rsidRDefault="00966197">
      <w:pPr>
        <w:spacing w:line="600" w:lineRule="exact"/>
        <w:jc w:val="center"/>
        <w:rPr>
          <w:rFonts w:eastAsia="方正小标宋_GBK"/>
          <w:bCs/>
          <w:sz w:val="44"/>
          <w:szCs w:val="44"/>
        </w:rPr>
      </w:pPr>
      <w:r>
        <w:rPr>
          <w:rFonts w:eastAsia="方正小标宋_GBK" w:hint="eastAsia"/>
          <w:bCs/>
          <w:sz w:val="44"/>
          <w:szCs w:val="44"/>
        </w:rPr>
        <w:t>南川区</w:t>
      </w:r>
      <w:r>
        <w:rPr>
          <w:rFonts w:eastAsia="方正小标宋_GBK"/>
          <w:bCs/>
          <w:sz w:val="44"/>
          <w:szCs w:val="44"/>
        </w:rPr>
        <w:t>社区养老服务中心</w:t>
      </w:r>
      <w:r>
        <w:rPr>
          <w:rFonts w:eastAsia="方正小标宋_GBK" w:hint="eastAsia"/>
          <w:bCs/>
          <w:sz w:val="44"/>
          <w:szCs w:val="44"/>
        </w:rPr>
        <w:t>建设</w:t>
      </w:r>
      <w:proofErr w:type="gramStart"/>
      <w:r>
        <w:rPr>
          <w:rFonts w:eastAsia="方正小标宋_GBK" w:hint="eastAsia"/>
          <w:bCs/>
          <w:sz w:val="44"/>
          <w:szCs w:val="44"/>
        </w:rPr>
        <w:t>和</w:t>
      </w:r>
      <w:proofErr w:type="gramEnd"/>
    </w:p>
    <w:p w:rsidR="008E040D" w:rsidRDefault="00966197">
      <w:pPr>
        <w:spacing w:line="600" w:lineRule="exact"/>
        <w:jc w:val="center"/>
        <w:rPr>
          <w:rFonts w:eastAsia="方正小标宋_GBK"/>
          <w:bCs/>
          <w:sz w:val="44"/>
          <w:szCs w:val="44"/>
        </w:rPr>
      </w:pPr>
      <w:r>
        <w:rPr>
          <w:rFonts w:eastAsia="方正小标宋_GBK"/>
          <w:bCs/>
          <w:sz w:val="44"/>
          <w:szCs w:val="44"/>
        </w:rPr>
        <w:t>运行补助方案</w:t>
      </w:r>
    </w:p>
    <w:p w:rsidR="008E040D" w:rsidRDefault="008E040D">
      <w:pPr>
        <w:spacing w:line="600" w:lineRule="exact"/>
        <w:ind w:firstLineChars="200" w:firstLine="560"/>
        <w:rPr>
          <w:sz w:val="28"/>
          <w:szCs w:val="28"/>
        </w:rPr>
      </w:pP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color w:val="000000"/>
          <w:sz w:val="32"/>
          <w:szCs w:val="32"/>
        </w:rPr>
        <w:t>根据</w:t>
      </w:r>
      <w:bookmarkStart w:id="1" w:name="OLE_LINK1"/>
      <w:r>
        <w:rPr>
          <w:rFonts w:eastAsia="方正仿宋_GBK"/>
          <w:color w:val="000000"/>
          <w:sz w:val="32"/>
          <w:szCs w:val="32"/>
        </w:rPr>
        <w:t>《重庆市民政局重庆市发展和改革委员会重庆市财政局关于印发</w:t>
      </w:r>
      <w:r>
        <w:rPr>
          <w:rFonts w:eastAsia="方正仿宋_GBK"/>
          <w:color w:val="000000"/>
          <w:sz w:val="32"/>
          <w:szCs w:val="32"/>
        </w:rPr>
        <w:t>&lt;</w:t>
      </w:r>
      <w:r>
        <w:rPr>
          <w:rFonts w:eastAsia="方正仿宋_GBK"/>
          <w:color w:val="000000"/>
          <w:sz w:val="32"/>
          <w:szCs w:val="32"/>
        </w:rPr>
        <w:t>重庆市社区养老服务设施建设实施方案</w:t>
      </w:r>
      <w:r>
        <w:rPr>
          <w:rFonts w:eastAsia="方正仿宋_GBK"/>
          <w:color w:val="000000"/>
          <w:sz w:val="32"/>
          <w:szCs w:val="32"/>
        </w:rPr>
        <w:t>&gt;</w:t>
      </w:r>
      <w:r>
        <w:rPr>
          <w:rFonts w:eastAsia="方正仿宋_GBK"/>
          <w:color w:val="000000"/>
          <w:sz w:val="32"/>
          <w:szCs w:val="32"/>
        </w:rPr>
        <w:t>的通知》</w:t>
      </w:r>
      <w:bookmarkEnd w:id="1"/>
      <w:r>
        <w:rPr>
          <w:rFonts w:eastAsia="方正仿宋_GBK"/>
          <w:color w:val="000000"/>
          <w:sz w:val="32"/>
          <w:szCs w:val="32"/>
        </w:rPr>
        <w:t>（</w:t>
      </w:r>
      <w:proofErr w:type="gramStart"/>
      <w:r>
        <w:rPr>
          <w:rFonts w:eastAsia="方正仿宋_GBK"/>
          <w:color w:val="000000"/>
          <w:sz w:val="32"/>
          <w:szCs w:val="32"/>
        </w:rPr>
        <w:t>渝民发</w:t>
      </w:r>
      <w:proofErr w:type="gramEnd"/>
      <w:r>
        <w:rPr>
          <w:rFonts w:eastAsia="方正仿宋_GBK"/>
          <w:color w:val="000000"/>
          <w:sz w:val="32"/>
          <w:szCs w:val="32"/>
        </w:rPr>
        <w:t>〔</w:t>
      </w:r>
      <w:r>
        <w:rPr>
          <w:rFonts w:eastAsia="方正仿宋_GBK"/>
          <w:color w:val="000000"/>
          <w:sz w:val="32"/>
          <w:szCs w:val="32"/>
        </w:rPr>
        <w:t>2013</w:t>
      </w:r>
      <w:r>
        <w:rPr>
          <w:rFonts w:eastAsia="方正仿宋_GBK"/>
          <w:color w:val="000000"/>
          <w:sz w:val="32"/>
          <w:szCs w:val="32"/>
        </w:rPr>
        <w:t>〕</w:t>
      </w:r>
      <w:r>
        <w:rPr>
          <w:rFonts w:eastAsia="方正仿宋_GBK"/>
          <w:color w:val="000000"/>
          <w:sz w:val="32"/>
          <w:szCs w:val="32"/>
        </w:rPr>
        <w:t>160</w:t>
      </w:r>
      <w:r>
        <w:rPr>
          <w:rFonts w:eastAsia="方正仿宋_GBK"/>
          <w:color w:val="000000"/>
          <w:sz w:val="32"/>
          <w:szCs w:val="32"/>
        </w:rPr>
        <w:t>号）精神，为有效规范我区</w:t>
      </w:r>
      <w:r>
        <w:rPr>
          <w:rFonts w:eastAsia="方正仿宋_GBK"/>
          <w:sz w:val="32"/>
          <w:szCs w:val="32"/>
        </w:rPr>
        <w:t>社区养老服务中心（站）的建设和运行，</w:t>
      </w:r>
      <w:r>
        <w:rPr>
          <w:rFonts w:eastAsia="方正仿宋_GBK"/>
          <w:color w:val="000000"/>
          <w:sz w:val="32"/>
          <w:szCs w:val="32"/>
        </w:rPr>
        <w:t>结合我区实际，</w:t>
      </w:r>
      <w:proofErr w:type="gramStart"/>
      <w:r>
        <w:rPr>
          <w:rFonts w:eastAsia="方正仿宋_GBK"/>
          <w:sz w:val="32"/>
          <w:szCs w:val="32"/>
        </w:rPr>
        <w:t>特制定此方</w:t>
      </w:r>
      <w:proofErr w:type="gramEnd"/>
      <w:r>
        <w:rPr>
          <w:rFonts w:eastAsia="方正仿宋_GBK"/>
          <w:sz w:val="32"/>
          <w:szCs w:val="32"/>
        </w:rPr>
        <w:t>案。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一、基本要求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仿宋_GBK"/>
          <w:sz w:val="32"/>
          <w:szCs w:val="32"/>
        </w:rPr>
        <w:t>社区养老服务中心（站）是指在街道或</w:t>
      </w:r>
      <w:r>
        <w:rPr>
          <w:rFonts w:eastAsia="方正仿宋_GBK" w:hint="eastAsia"/>
          <w:sz w:val="32"/>
          <w:szCs w:val="32"/>
        </w:rPr>
        <w:t>城市</w:t>
      </w:r>
      <w:r>
        <w:rPr>
          <w:rFonts w:eastAsia="方正仿宋_GBK"/>
          <w:sz w:val="32"/>
          <w:szCs w:val="32"/>
        </w:rPr>
        <w:t>社区建立的，为社区老</w:t>
      </w:r>
      <w:r>
        <w:rPr>
          <w:rFonts w:eastAsia="方正仿宋_GBK" w:hint="eastAsia"/>
          <w:sz w:val="32"/>
          <w:szCs w:val="32"/>
        </w:rPr>
        <w:t>人</w:t>
      </w:r>
      <w:r>
        <w:rPr>
          <w:rFonts w:eastAsia="方正仿宋_GBK"/>
          <w:sz w:val="32"/>
          <w:szCs w:val="32"/>
        </w:rPr>
        <w:t>提供集中活动场所，搭建居家养老服务网络和提供日间托老、全天托养等养老服务平台，包括政府投入建设的社区养老服务中心（站），以及社会力量兴办的社区养老服务中心（站）。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（一）建设一个服务场所。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无论是“公办公营”、“公办民营”“民办公助”</w:t>
      </w:r>
      <w:r>
        <w:rPr>
          <w:rFonts w:eastAsia="方正仿宋_GBK"/>
          <w:sz w:val="32"/>
          <w:szCs w:val="32"/>
        </w:rPr>
        <w:t>的社区养老服务中心（站）都必须满足面积不少于</w:t>
      </w:r>
      <w:r>
        <w:rPr>
          <w:rFonts w:eastAsia="方正仿宋_GBK"/>
          <w:sz w:val="32"/>
          <w:szCs w:val="32"/>
        </w:rPr>
        <w:t>150</w:t>
      </w:r>
      <w:r>
        <w:rPr>
          <w:rFonts w:eastAsia="方正仿宋_GBK"/>
          <w:sz w:val="32"/>
          <w:szCs w:val="32"/>
        </w:rPr>
        <w:t>平方米，内部应设有</w:t>
      </w:r>
      <w:r>
        <w:rPr>
          <w:rFonts w:eastAsia="方正仿宋_GBK"/>
          <w:sz w:val="32"/>
          <w:szCs w:val="32"/>
        </w:rPr>
        <w:t>“</w:t>
      </w:r>
      <w:r>
        <w:rPr>
          <w:rFonts w:eastAsia="方正仿宋_GBK"/>
          <w:sz w:val="32"/>
          <w:szCs w:val="32"/>
        </w:rPr>
        <w:t>四室一堂</w:t>
      </w:r>
      <w:r>
        <w:rPr>
          <w:rFonts w:eastAsia="方正仿宋_GBK"/>
          <w:sz w:val="32"/>
          <w:szCs w:val="32"/>
        </w:rPr>
        <w:t>”</w:t>
      </w:r>
      <w:r>
        <w:rPr>
          <w:rFonts w:eastAsia="方正仿宋_GBK"/>
          <w:sz w:val="32"/>
          <w:szCs w:val="32"/>
        </w:rPr>
        <w:t>功能，即日</w:t>
      </w:r>
      <w:r>
        <w:rPr>
          <w:rFonts w:eastAsia="方正仿宋_GBK"/>
          <w:sz w:val="32"/>
          <w:szCs w:val="32"/>
        </w:rPr>
        <w:t>间休息室、娱乐室、图书学习室、健身康复室和老人饭堂。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（二）配置一批设施设备。</w:t>
      </w:r>
      <w:r>
        <w:rPr>
          <w:rFonts w:eastAsia="方正仿宋_GBK"/>
          <w:sz w:val="32"/>
          <w:szCs w:val="32"/>
        </w:rPr>
        <w:t>在社区养老服务中心（站）配置老人休息床（宜</w:t>
      </w:r>
      <w:proofErr w:type="gramStart"/>
      <w:r>
        <w:rPr>
          <w:rFonts w:eastAsia="方正仿宋_GBK"/>
          <w:sz w:val="32"/>
          <w:szCs w:val="32"/>
        </w:rPr>
        <w:t>坐宜躺</w:t>
      </w:r>
      <w:proofErr w:type="gramEnd"/>
      <w:r>
        <w:rPr>
          <w:rFonts w:eastAsia="方正仿宋_GBK"/>
          <w:sz w:val="32"/>
          <w:szCs w:val="32"/>
        </w:rPr>
        <w:t>）、空调、电视，适宜老年人的健身康复器材，基本炊具及用餐设备，棋牌、书画等文化娱乐工具，一定</w:t>
      </w:r>
      <w:r>
        <w:rPr>
          <w:rFonts w:eastAsia="方正仿宋_GBK"/>
          <w:sz w:val="32"/>
          <w:szCs w:val="32"/>
        </w:rPr>
        <w:lastRenderedPageBreak/>
        <w:t>数量的藏书和报刊杂志，水、电、气、网络、通</w:t>
      </w:r>
      <w:r>
        <w:rPr>
          <w:rFonts w:eastAsia="方正仿宋_GBK" w:hint="eastAsia"/>
          <w:sz w:val="32"/>
          <w:szCs w:val="32"/>
        </w:rPr>
        <w:t>信</w:t>
      </w:r>
      <w:r>
        <w:rPr>
          <w:rFonts w:eastAsia="方正仿宋_GBK"/>
          <w:sz w:val="32"/>
          <w:szCs w:val="32"/>
        </w:rPr>
        <w:t>等设施设备齐全。具备条件的，应安装应急呼叫系统。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（三）健全一套老人资料。</w:t>
      </w:r>
      <w:r>
        <w:rPr>
          <w:rFonts w:eastAsia="方正仿宋_GBK"/>
          <w:sz w:val="32"/>
          <w:szCs w:val="32"/>
        </w:rPr>
        <w:t>通读调查摸底，将辖区老人的性别、年龄、住址、健康状况、经济状况、兴趣爱好、服务需求、子女联系方式、服务方式等基本情况，为开展养老服务打下基础。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（四）组建一支服务队伍。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通过购买服务或组织志愿者，建立“义工制度”、“时间银行”等形式，组织社区老人开展自助、互助服务活动。打造一支专业化、职业化的社区养老服务队伍，提高服务水平和质量。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（五）构建一个信息平台。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开通一条电话服务热线或信息服务网络，为社区老人安装“一键通”、呼叫器等信息服务设施。通过热线电话或信息平台，及时为需要居家养老服务的老人提供信息咨询和转介服务。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（六）创建一套服务标准。</w:t>
      </w:r>
      <w:r>
        <w:rPr>
          <w:rFonts w:eastAsia="方正仿宋_GBK"/>
          <w:sz w:val="32"/>
          <w:szCs w:val="32"/>
        </w:rPr>
        <w:t>围绕开展社区养老服务的组织框架、服务对象、服务内容、服务模式、支撑网络、运作流程、评估监督等内容，制定完善服务的规范和标准。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（七）建立</w:t>
      </w:r>
      <w:proofErr w:type="gramStart"/>
      <w:r>
        <w:rPr>
          <w:rFonts w:eastAsia="方正楷体_GBK"/>
          <w:sz w:val="32"/>
          <w:szCs w:val="32"/>
        </w:rPr>
        <w:t>一</w:t>
      </w:r>
      <w:proofErr w:type="gramEnd"/>
      <w:r>
        <w:rPr>
          <w:rFonts w:eastAsia="方正楷体_GBK"/>
          <w:sz w:val="32"/>
          <w:szCs w:val="32"/>
        </w:rPr>
        <w:t>套管理办法。</w:t>
      </w:r>
      <w:r>
        <w:rPr>
          <w:rFonts w:eastAsia="方正仿宋_GBK"/>
          <w:sz w:val="32"/>
          <w:szCs w:val="32"/>
        </w:rPr>
        <w:t>规范社区养老服务中心日常管理，要制定完善内部管理章程、管理制度、岗位职责、收费标准等，保障其健康、持续、有序运营。</w:t>
      </w:r>
    </w:p>
    <w:p w:rsidR="008E040D" w:rsidRDefault="00966197">
      <w:pPr>
        <w:numPr>
          <w:ilvl w:val="0"/>
          <w:numId w:val="1"/>
        </w:numPr>
        <w:snapToGrid w:val="0"/>
        <w:spacing w:line="600" w:lineRule="exact"/>
        <w:rPr>
          <w:rFonts w:eastAsia="方正黑体_GBK"/>
          <w:sz w:val="32"/>
          <w:szCs w:val="32"/>
        </w:rPr>
      </w:pPr>
      <w:r>
        <w:rPr>
          <w:rFonts w:eastAsia="方正黑体_GBK" w:hint="eastAsia"/>
          <w:sz w:val="32"/>
          <w:szCs w:val="32"/>
        </w:rPr>
        <w:t>建设</w:t>
      </w:r>
      <w:r>
        <w:rPr>
          <w:rFonts w:eastAsia="方正黑体_GBK"/>
          <w:sz w:val="32"/>
          <w:szCs w:val="32"/>
        </w:rPr>
        <w:t>补助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lastRenderedPageBreak/>
        <w:t>建设规模在</w:t>
      </w:r>
      <w:r>
        <w:rPr>
          <w:rFonts w:eastAsia="方正仿宋_GBK"/>
          <w:sz w:val="32"/>
          <w:szCs w:val="32"/>
        </w:rPr>
        <w:t>150</w:t>
      </w:r>
      <w:r>
        <w:rPr>
          <w:rFonts w:eastAsia="方正仿宋_GBK"/>
          <w:sz w:val="32"/>
          <w:szCs w:val="32"/>
        </w:rPr>
        <w:t>平方米以上，设施齐全，功能完善，并开展服务活动的，按功能项目给予一次性开办补助</w:t>
      </w:r>
      <w:r>
        <w:rPr>
          <w:rFonts w:eastAsia="方正仿宋_GBK" w:hint="eastAsia"/>
          <w:sz w:val="32"/>
          <w:szCs w:val="32"/>
        </w:rPr>
        <w:t>，补助资金在上级补助专项经费中对应安排</w:t>
      </w:r>
      <w:r>
        <w:rPr>
          <w:rFonts w:eastAsia="方正仿宋_GBK"/>
          <w:sz w:val="32"/>
          <w:szCs w:val="32"/>
        </w:rPr>
        <w:t>。具体为：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（一）有日间休息室并配有空调、休息床（椅）（不少于</w:t>
      </w:r>
      <w:r>
        <w:rPr>
          <w:rFonts w:eastAsia="方正仿宋_GBK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张）、茶几、电视等，并开展老人日间休息照料服务的，补助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万元。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（二）有休闲娱乐室并配有麻将、棋牌、乐器、桌椅、空调等，并开展老人文体娱乐活动服务的，补助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万元。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（三）有图书阅</w:t>
      </w:r>
      <w:r>
        <w:rPr>
          <w:rFonts w:eastAsia="方正仿宋_GBK"/>
          <w:sz w:val="32"/>
          <w:szCs w:val="32"/>
        </w:rPr>
        <w:t>览室并配有图书、报刊杂志、空调、桌椅等，并开展老人学习阅览活动服务的，补助</w:t>
      </w:r>
      <w:r>
        <w:rPr>
          <w:rFonts w:eastAsia="方正仿宋_GBK"/>
          <w:sz w:val="32"/>
          <w:szCs w:val="32"/>
        </w:rPr>
        <w:t>1</w:t>
      </w:r>
      <w:r>
        <w:rPr>
          <w:rFonts w:eastAsia="方正仿宋_GBK"/>
          <w:sz w:val="32"/>
          <w:szCs w:val="32"/>
        </w:rPr>
        <w:t>万元。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（四）健身康复室并配有健身器材（不少于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样）或乒乓球桌等，并开展老人健身娱乐活动服务的，补助</w:t>
      </w:r>
      <w:r>
        <w:rPr>
          <w:rFonts w:eastAsia="方正仿宋_GBK"/>
          <w:sz w:val="32"/>
          <w:szCs w:val="32"/>
        </w:rPr>
        <w:t>1</w:t>
      </w:r>
      <w:r>
        <w:rPr>
          <w:rFonts w:eastAsia="方正仿宋_GBK"/>
          <w:sz w:val="32"/>
          <w:szCs w:val="32"/>
        </w:rPr>
        <w:t>万元。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（五）有老人饭堂并配有冰箱、电饭煲、微波炉、碗筷、桌凳等，并开展老人用餐方便服务的，补助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万元。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（六）开通了一条电话热线或信息网站，为社区老人安装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“一键通”</w:t>
      </w:r>
      <w:r>
        <w:rPr>
          <w:rFonts w:eastAsia="方正仿宋_GBK"/>
          <w:sz w:val="32"/>
          <w:szCs w:val="32"/>
        </w:rPr>
        <w:t>、呼叫器等信息服务，补助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万元。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（七）通过购买服务或组织志愿者组建了一支服务队伍，补助</w:t>
      </w:r>
      <w:r>
        <w:rPr>
          <w:rFonts w:eastAsia="方正仿宋_GBK"/>
          <w:sz w:val="32"/>
          <w:szCs w:val="32"/>
        </w:rPr>
        <w:t>5000</w:t>
      </w:r>
      <w:r>
        <w:rPr>
          <w:rFonts w:eastAsia="方正仿宋_GBK"/>
          <w:sz w:val="32"/>
          <w:szCs w:val="32"/>
        </w:rPr>
        <w:t>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（八）建立健全社区居家养老服务规范标准和养老服务中心岗位职责、管理</w:t>
      </w:r>
      <w:r>
        <w:rPr>
          <w:rFonts w:eastAsia="方正仿宋_GBK"/>
          <w:sz w:val="32"/>
          <w:szCs w:val="32"/>
        </w:rPr>
        <w:t>制度、收费标准的补助</w:t>
      </w:r>
      <w:r>
        <w:rPr>
          <w:rFonts w:eastAsia="方正仿宋_GBK"/>
          <w:sz w:val="32"/>
          <w:szCs w:val="32"/>
        </w:rPr>
        <w:t>5000</w:t>
      </w:r>
      <w:r>
        <w:rPr>
          <w:rFonts w:eastAsia="方正仿宋_GBK"/>
          <w:sz w:val="32"/>
          <w:szCs w:val="32"/>
        </w:rPr>
        <w:t>元。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proofErr w:type="gramStart"/>
      <w:r>
        <w:rPr>
          <w:rFonts w:eastAsia="方正仿宋_GBK"/>
          <w:sz w:val="32"/>
          <w:szCs w:val="32"/>
        </w:rPr>
        <w:lastRenderedPageBreak/>
        <w:t>补助分</w:t>
      </w:r>
      <w:proofErr w:type="gramEnd"/>
      <w:r>
        <w:rPr>
          <w:rFonts w:eastAsia="方正仿宋_GBK"/>
          <w:sz w:val="32"/>
          <w:szCs w:val="32"/>
        </w:rPr>
        <w:t>两次兑现，每个功能设置和设备添</w:t>
      </w:r>
      <w:proofErr w:type="gramStart"/>
      <w:r>
        <w:rPr>
          <w:rFonts w:eastAsia="方正仿宋_GBK"/>
          <w:sz w:val="32"/>
          <w:szCs w:val="32"/>
        </w:rPr>
        <w:t>制完</w:t>
      </w:r>
      <w:proofErr w:type="gramEnd"/>
      <w:r>
        <w:rPr>
          <w:rFonts w:eastAsia="方正仿宋_GBK"/>
          <w:sz w:val="32"/>
          <w:szCs w:val="32"/>
        </w:rPr>
        <w:t>成后，拨付该功能项目补助的</w:t>
      </w:r>
      <w:r>
        <w:rPr>
          <w:rFonts w:eastAsia="方正仿宋_GBK"/>
          <w:sz w:val="32"/>
          <w:szCs w:val="32"/>
        </w:rPr>
        <w:t>50%</w:t>
      </w:r>
      <w:r>
        <w:rPr>
          <w:rFonts w:eastAsia="方正仿宋_GBK"/>
          <w:sz w:val="32"/>
          <w:szCs w:val="32"/>
        </w:rPr>
        <w:t>；每个项目服务活动正常开展半年后，拨付该功能项目补助剩下的</w:t>
      </w:r>
      <w:r>
        <w:rPr>
          <w:rFonts w:eastAsia="方正仿宋_GBK"/>
          <w:sz w:val="32"/>
          <w:szCs w:val="32"/>
        </w:rPr>
        <w:t>50%</w:t>
      </w:r>
      <w:r>
        <w:rPr>
          <w:rFonts w:eastAsia="方正仿宋_GBK"/>
          <w:sz w:val="32"/>
          <w:szCs w:val="32"/>
        </w:rPr>
        <w:t>。</w:t>
      </w:r>
    </w:p>
    <w:p w:rsidR="008E040D" w:rsidRDefault="00966197">
      <w:pPr>
        <w:snapToGrid w:val="0"/>
        <w:spacing w:line="600" w:lineRule="exact"/>
        <w:rPr>
          <w:rFonts w:eastAsia="方正黑体_GBK"/>
          <w:b/>
          <w:bCs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</w:t>
      </w:r>
      <w:r>
        <w:rPr>
          <w:rFonts w:eastAsia="方正黑体_GBK"/>
          <w:sz w:val="32"/>
          <w:szCs w:val="32"/>
        </w:rPr>
        <w:t>三、运行补助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区民政局对正式运行半年以上的社区养老服务中心（站），根据其养老服务开展的项目给予运行补助。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（一）老年人信息管理工作补助。</w:t>
      </w:r>
      <w:r>
        <w:rPr>
          <w:rFonts w:eastAsia="方正仿宋_GBK"/>
          <w:sz w:val="32"/>
          <w:szCs w:val="32"/>
        </w:rPr>
        <w:t>社区老年人基本信息建档率达到</w:t>
      </w:r>
      <w:r>
        <w:rPr>
          <w:rFonts w:eastAsia="方正仿宋_GBK"/>
          <w:sz w:val="32"/>
          <w:szCs w:val="32"/>
        </w:rPr>
        <w:t>95%</w:t>
      </w:r>
      <w:r>
        <w:rPr>
          <w:rFonts w:eastAsia="方正仿宋_GBK"/>
          <w:sz w:val="32"/>
          <w:szCs w:val="32"/>
        </w:rPr>
        <w:t>以上的（包括老人性别、年龄、住址、健康状况、经济状况、兴趣爱好、服务需求、老年人及其子女联系方式、老人养老服务方式等），并实行动态管理的，补助标准为</w:t>
      </w:r>
      <w:r>
        <w:rPr>
          <w:rFonts w:eastAsia="方正仿宋_GBK"/>
          <w:sz w:val="32"/>
          <w:szCs w:val="32"/>
        </w:rPr>
        <w:t>5000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年。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建立开展基本服务记录台</w:t>
      </w:r>
      <w:r>
        <w:rPr>
          <w:rFonts w:eastAsia="方正仿宋_GBK" w:hint="eastAsia"/>
          <w:sz w:val="32"/>
          <w:szCs w:val="32"/>
        </w:rPr>
        <w:t>账</w:t>
      </w:r>
      <w:r>
        <w:rPr>
          <w:rFonts w:eastAsia="方正仿宋_GBK"/>
          <w:sz w:val="32"/>
          <w:szCs w:val="32"/>
        </w:rPr>
        <w:t>的，补助标准为</w:t>
      </w:r>
      <w:r>
        <w:rPr>
          <w:rFonts w:eastAsia="方正仿宋_GBK"/>
          <w:sz w:val="32"/>
          <w:szCs w:val="32"/>
        </w:rPr>
        <w:t>200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落实特殊困难老人惠老政策并开展服务活动，建立台账的，补助标准为</w:t>
      </w:r>
      <w:r>
        <w:rPr>
          <w:rFonts w:eastAsia="方正仿宋_GBK"/>
          <w:sz w:val="32"/>
          <w:szCs w:val="32"/>
        </w:rPr>
        <w:t>200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（二）老年活动组织工作补助。</w:t>
      </w:r>
      <w:r>
        <w:rPr>
          <w:rFonts w:eastAsia="方正仿宋_GBK"/>
          <w:sz w:val="32"/>
          <w:szCs w:val="32"/>
        </w:rPr>
        <w:t>每月组织开展老年文体集体活动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次以上，社区老年人活动参与率达到</w:t>
      </w:r>
      <w:r>
        <w:rPr>
          <w:rFonts w:eastAsia="方正仿宋_GBK"/>
          <w:sz w:val="32"/>
          <w:szCs w:val="32"/>
        </w:rPr>
        <w:t>30%</w:t>
      </w:r>
      <w:r>
        <w:rPr>
          <w:rFonts w:eastAsia="方正仿宋_GBK"/>
          <w:sz w:val="32"/>
          <w:szCs w:val="32"/>
        </w:rPr>
        <w:t>的，补助标准为</w:t>
      </w:r>
      <w:r>
        <w:rPr>
          <w:rFonts w:eastAsia="方正仿宋_GBK"/>
          <w:sz w:val="32"/>
          <w:szCs w:val="32"/>
        </w:rPr>
        <w:t>800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（三）空巢老人关爱工作补助。</w:t>
      </w:r>
      <w:r>
        <w:rPr>
          <w:rFonts w:eastAsia="方正仿宋_GBK"/>
          <w:sz w:val="32"/>
          <w:szCs w:val="32"/>
        </w:rPr>
        <w:t>建立空巢老人定期关爱制度，空巢老人建档率达到</w:t>
      </w:r>
      <w:r>
        <w:rPr>
          <w:rFonts w:eastAsia="方正仿宋_GBK"/>
          <w:sz w:val="32"/>
          <w:szCs w:val="32"/>
        </w:rPr>
        <w:t>100%</w:t>
      </w:r>
      <w:r>
        <w:rPr>
          <w:rFonts w:eastAsia="方正仿宋_GBK"/>
          <w:sz w:val="32"/>
          <w:szCs w:val="32"/>
        </w:rPr>
        <w:t>，对</w:t>
      </w:r>
      <w:r>
        <w:rPr>
          <w:rFonts w:eastAsia="方正仿宋_GBK" w:hint="eastAsia"/>
          <w:sz w:val="32"/>
          <w:szCs w:val="32"/>
        </w:rPr>
        <w:t>独</w:t>
      </w:r>
      <w:r>
        <w:rPr>
          <w:rFonts w:eastAsia="方正仿宋_GBK"/>
          <w:sz w:val="32"/>
          <w:szCs w:val="32"/>
        </w:rPr>
        <w:t>居空巢老人做到每周上门巡访，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>对独居老人做到每日电话查访、每周上门巡访，并建立记录台</w:t>
      </w:r>
      <w:r>
        <w:rPr>
          <w:rFonts w:eastAsia="方正仿宋_GBK" w:hint="eastAsia"/>
          <w:sz w:val="32"/>
          <w:szCs w:val="32"/>
        </w:rPr>
        <w:t>账</w:t>
      </w:r>
      <w:r>
        <w:rPr>
          <w:rFonts w:eastAsia="方正仿宋_GBK"/>
          <w:sz w:val="32"/>
          <w:szCs w:val="32"/>
        </w:rPr>
        <w:t>的，补助标准为</w:t>
      </w:r>
      <w:r>
        <w:rPr>
          <w:rFonts w:eastAsia="方正仿宋_GBK"/>
          <w:sz w:val="32"/>
          <w:szCs w:val="32"/>
        </w:rPr>
        <w:t>200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月。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lastRenderedPageBreak/>
        <w:t>（四）基本</w:t>
      </w:r>
      <w:r>
        <w:rPr>
          <w:rFonts w:eastAsia="方正楷体_GBK" w:hint="eastAsia"/>
          <w:sz w:val="32"/>
          <w:szCs w:val="32"/>
        </w:rPr>
        <w:t>公共</w:t>
      </w:r>
      <w:r>
        <w:rPr>
          <w:rFonts w:eastAsia="方正楷体_GBK"/>
          <w:sz w:val="32"/>
          <w:szCs w:val="32"/>
        </w:rPr>
        <w:t>服务。</w:t>
      </w:r>
      <w:r>
        <w:rPr>
          <w:rFonts w:eastAsia="方正仿宋_GBK"/>
          <w:sz w:val="32"/>
          <w:szCs w:val="32"/>
        </w:rPr>
        <w:t>开展老年课堂、健身康复、午休、紧急救助等</w:t>
      </w:r>
      <w:r>
        <w:rPr>
          <w:rFonts w:eastAsia="方正仿宋_GBK"/>
          <w:sz w:val="32"/>
          <w:szCs w:val="32"/>
        </w:rPr>
        <w:t>4</w:t>
      </w:r>
      <w:r>
        <w:rPr>
          <w:rFonts w:eastAsia="方正仿宋_GBK"/>
          <w:sz w:val="32"/>
          <w:szCs w:val="32"/>
        </w:rPr>
        <w:t>项基本养老服务的，补助标准为</w:t>
      </w:r>
      <w:r>
        <w:rPr>
          <w:rFonts w:eastAsia="方正仿宋_GBK"/>
          <w:sz w:val="32"/>
          <w:szCs w:val="32"/>
        </w:rPr>
        <w:t>500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月。</w:t>
      </w:r>
    </w:p>
    <w:p w:rsidR="008E040D" w:rsidRDefault="00966197">
      <w:pPr>
        <w:snapToGrid w:val="0"/>
        <w:spacing w:line="600" w:lineRule="exact"/>
        <w:rPr>
          <w:rFonts w:eastAsia="方正黑体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黑体_GBK"/>
          <w:sz w:val="32"/>
          <w:szCs w:val="32"/>
        </w:rPr>
        <w:t xml:space="preserve">  </w:t>
      </w:r>
      <w:r>
        <w:rPr>
          <w:rFonts w:eastAsia="方正黑体_GBK"/>
          <w:sz w:val="32"/>
          <w:szCs w:val="32"/>
        </w:rPr>
        <w:t>四、审批程序</w:t>
      </w:r>
    </w:p>
    <w:p w:rsidR="008E040D" w:rsidRDefault="00966197">
      <w:pPr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楷体_GBK"/>
          <w:sz w:val="32"/>
          <w:szCs w:val="32"/>
        </w:rPr>
        <w:t>（一）开办补助审批程序。</w:t>
      </w:r>
      <w:r>
        <w:rPr>
          <w:rFonts w:eastAsia="方正仿宋_GBK"/>
          <w:sz w:val="32"/>
          <w:szCs w:val="32"/>
        </w:rPr>
        <w:t>新建社区养老服务中心（站）在完成功能设施建设并正式运行后，可向区民政局提出开办补助申请，由区民政局</w:t>
      </w:r>
      <w:r>
        <w:rPr>
          <w:rFonts w:eastAsia="方正仿宋_GBK" w:hint="eastAsia"/>
          <w:sz w:val="32"/>
          <w:szCs w:val="32"/>
        </w:rPr>
        <w:t>、区财政局</w:t>
      </w:r>
      <w:r>
        <w:rPr>
          <w:rFonts w:eastAsia="方正仿宋_GBK"/>
          <w:sz w:val="32"/>
          <w:szCs w:val="32"/>
        </w:rPr>
        <w:t>会同街道、社区现场验收</w:t>
      </w:r>
      <w:r>
        <w:rPr>
          <w:rFonts w:eastAsia="方正仿宋_GBK" w:hint="eastAsia"/>
          <w:sz w:val="32"/>
          <w:szCs w:val="32"/>
        </w:rPr>
        <w:t>后，进行审批。</w:t>
      </w:r>
    </w:p>
    <w:p w:rsidR="008E040D" w:rsidRDefault="00966197">
      <w:pPr>
        <w:snapToGrid w:val="0"/>
        <w:spacing w:line="600" w:lineRule="exact"/>
        <w:ind w:firstLineChars="200" w:firstLine="640"/>
      </w:pPr>
      <w:r>
        <w:rPr>
          <w:rFonts w:eastAsia="方正楷体_GBK"/>
          <w:sz w:val="32"/>
          <w:szCs w:val="32"/>
        </w:rPr>
        <w:t>（二）运行补助申请程序。</w:t>
      </w:r>
      <w:r>
        <w:rPr>
          <w:rFonts w:eastAsia="方正仿宋_GBK"/>
          <w:sz w:val="32"/>
          <w:szCs w:val="32"/>
        </w:rPr>
        <w:t>社区养老中心（站</w:t>
      </w:r>
      <w:r>
        <w:rPr>
          <w:rFonts w:eastAsia="方正仿宋_GBK"/>
          <w:sz w:val="32"/>
          <w:szCs w:val="32"/>
        </w:rPr>
        <w:t>）正式运行半年以上的，可向区民政局申请运行补助。区民政局按季度对巡查考评服务达到要求的社区养老服</w:t>
      </w:r>
      <w:r>
        <w:rPr>
          <w:rFonts w:eastAsia="方正仿宋_GBK" w:hint="eastAsia"/>
          <w:sz w:val="32"/>
          <w:szCs w:val="32"/>
        </w:rPr>
        <w:t>务</w:t>
      </w:r>
      <w:r>
        <w:rPr>
          <w:rFonts w:eastAsia="方正仿宋_GBK"/>
          <w:sz w:val="32"/>
          <w:szCs w:val="32"/>
        </w:rPr>
        <w:t>中心（站）给予补助。</w:t>
      </w:r>
    </w:p>
    <w:sectPr w:rsidR="008E040D">
      <w:headerReference w:type="default" r:id="rId8"/>
      <w:footerReference w:type="default" r:id="rId9"/>
      <w:pgSz w:w="11906" w:h="16838"/>
      <w:pgMar w:top="1962" w:right="1474" w:bottom="1848" w:left="1587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197" w:rsidRDefault="00966197">
      <w:r>
        <w:separator/>
      </w:r>
    </w:p>
  </w:endnote>
  <w:endnote w:type="continuationSeparator" w:id="0">
    <w:p w:rsidR="00966197" w:rsidRDefault="0096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宋体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宋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40D" w:rsidRDefault="00966197">
    <w:pPr>
      <w:pStyle w:val="a5"/>
      <w:ind w:leftChars="2280" w:left="4788" w:firstLineChars="2000" w:firstLine="6400"/>
      <w:rPr>
        <w:rFonts w:eastAsia="仿宋"/>
        <w:sz w:val="32"/>
        <w:szCs w:val="48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040D" w:rsidRDefault="00966197">
                          <w:pPr>
                            <w:pStyle w:val="a4"/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8E040D" w:rsidRDefault="00966197">
                    <w:pPr>
                      <w:pStyle w:val="a4"/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仿宋" w:hint="eastAsia"/>
        <w:sz w:val="32"/>
        <w:szCs w:val="48"/>
      </w:rPr>
      <w:t xml:space="preserve">  </w:t>
    </w:r>
  </w:p>
  <w:p w:rsidR="008E040D" w:rsidRDefault="00966197">
    <w:pPr>
      <w:pStyle w:val="a5"/>
      <w:wordWrap w:val="0"/>
      <w:ind w:leftChars="1803" w:left="3786" w:firstLineChars="2312" w:firstLine="7398"/>
      <w:jc w:val="right"/>
      <w:rPr>
        <w:rFonts w:ascii="宋体" w:hAnsi="宋体" w:cs="宋体"/>
        <w:b/>
        <w:bCs/>
        <w:color w:val="005192"/>
        <w:sz w:val="28"/>
        <w:szCs w:val="44"/>
      </w:rPr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04E051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4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" strokecolor="#005192" strokeweight="1.75pt">
              <v:stroke joinstyle="miter"/>
            </v:line>
          </w:pict>
        </mc:Fallback>
      </mc:AlternateContent>
    </w:r>
    <w:r>
      <w:rPr>
        <w:rFonts w:hint="eastAsia"/>
        <w:color w:val="FAFAFA"/>
        <w:sz w:val="32"/>
      </w:rPr>
      <w:t xml:space="preserve"> </w:t>
    </w:r>
    <w:r>
      <w:rPr>
        <w:rFonts w:ascii="宋体" w:hAnsi="宋体" w:cs="宋体" w:hint="eastAsia"/>
        <w:b/>
        <w:bCs/>
        <w:color w:val="005192"/>
        <w:sz w:val="28"/>
        <w:szCs w:val="44"/>
        <w:lang w:eastAsia="zh-Hans"/>
      </w:rPr>
      <w:t>重庆市</w:t>
    </w:r>
    <w:r>
      <w:rPr>
        <w:rFonts w:ascii="宋体" w:hAnsi="宋体" w:cs="宋体" w:hint="eastAsia"/>
        <w:b/>
        <w:bCs/>
        <w:color w:val="005192"/>
        <w:sz w:val="28"/>
        <w:szCs w:val="44"/>
      </w:rPr>
      <w:t>南川区人民政府办公室发布</w: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    </w:t>
    </w:r>
  </w:p>
  <w:p w:rsidR="008E040D" w:rsidRDefault="008E040D">
    <w:pPr>
      <w:pStyle w:val="a5"/>
      <w:wordWrap w:val="0"/>
      <w:ind w:leftChars="2280" w:left="4788" w:firstLineChars="2000" w:firstLine="5622"/>
      <w:jc w:val="right"/>
      <w:rPr>
        <w:rFonts w:ascii="宋体" w:hAnsi="宋体" w:cs="宋体"/>
        <w:b/>
        <w:bCs/>
        <w:color w:val="005192"/>
        <w:sz w:val="28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197" w:rsidRDefault="00966197">
      <w:r>
        <w:separator/>
      </w:r>
    </w:p>
  </w:footnote>
  <w:footnote w:type="continuationSeparator" w:id="0">
    <w:p w:rsidR="00966197" w:rsidRDefault="0096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40D" w:rsidRDefault="00966197">
    <w:pPr>
      <w:pStyle w:val="a5"/>
      <w:textAlignment w:val="center"/>
      <w:rPr>
        <w:rFonts w:ascii="方正仿宋_GBK" w:eastAsia="方正仿宋_GBK" w:hAnsi="方正仿宋_GBK" w:cs="方正仿宋_GBK"/>
        <w:b/>
        <w:bCs/>
        <w:color w:val="000000" w:themeColor="text1"/>
        <w:sz w:val="32"/>
      </w:rPr>
    </w:pP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2481FB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.35pt" to="442.5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" strokecolor="#005192" strokeweight="1.75pt">
              <v:stroke joinstyle="miter"/>
            </v:line>
          </w:pict>
        </mc:Fallback>
      </mc:AlternateContent>
    </w:r>
  </w:p>
  <w:p w:rsidR="008E040D" w:rsidRDefault="00966197">
    <w:pPr>
      <w:pStyle w:val="a5"/>
      <w:textAlignment w:val="center"/>
      <w:rPr>
        <w:rFonts w:ascii="宋体" w:hAnsi="宋体" w:cs="宋体"/>
        <w:b/>
        <w:bCs/>
        <w:color w:val="005192"/>
        <w:sz w:val="32"/>
        <w:szCs w:val="32"/>
      </w:rPr>
    </w:pPr>
    <w:r>
      <w:rPr>
        <w:rFonts w:ascii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cs="宋体" w:hint="eastAsia"/>
        <w:b/>
        <w:bCs/>
        <w:color w:val="005192"/>
        <w:sz w:val="32"/>
        <w:lang w:eastAsia="zh-Hans"/>
      </w:rPr>
      <w:t>重庆市</w:t>
    </w:r>
    <w:r>
      <w:rPr>
        <w:rFonts w:ascii="宋体" w:hAnsi="宋体" w:cs="宋体" w:hint="eastAsia"/>
        <w:b/>
        <w:bCs/>
        <w:color w:val="005192"/>
        <w:sz w:val="32"/>
      </w:rPr>
      <w:t>南川区人民政府</w:t>
    </w:r>
    <w:r>
      <w:rPr>
        <w:rFonts w:ascii="宋体" w:hAnsi="宋体" w:cs="宋体" w:hint="eastAsia"/>
        <w:b/>
        <w:bCs/>
        <w:color w:val="005192"/>
        <w:sz w:val="32"/>
        <w:lang w:eastAsia="zh-Hans"/>
      </w:rPr>
      <w:t>行政</w:t>
    </w:r>
    <w:r>
      <w:rPr>
        <w:rFonts w:ascii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84EEC"/>
    <w:multiLevelType w:val="multilevel"/>
    <w:tmpl w:val="65384EEC"/>
    <w:lvl w:ilvl="0">
      <w:start w:val="2"/>
      <w:numFmt w:val="japaneseCounting"/>
      <w:lvlText w:val="%1、"/>
      <w:lvlJc w:val="left"/>
      <w:pPr>
        <w:tabs>
          <w:tab w:val="left" w:pos="1360"/>
        </w:tabs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80"/>
        </w:tabs>
        <w:ind w:left="1480" w:hanging="420"/>
      </w:pPr>
    </w:lvl>
    <w:lvl w:ilvl="2">
      <w:start w:val="1"/>
      <w:numFmt w:val="lowerRoman"/>
      <w:lvlText w:val="%3."/>
      <w:lvlJc w:val="right"/>
      <w:pPr>
        <w:tabs>
          <w:tab w:val="left" w:pos="1900"/>
        </w:tabs>
        <w:ind w:left="1900" w:hanging="420"/>
      </w:pPr>
    </w:lvl>
    <w:lvl w:ilvl="3">
      <w:start w:val="1"/>
      <w:numFmt w:val="decimal"/>
      <w:lvlText w:val="%4."/>
      <w:lvlJc w:val="left"/>
      <w:pPr>
        <w:tabs>
          <w:tab w:val="left" w:pos="2320"/>
        </w:tabs>
        <w:ind w:left="2320" w:hanging="420"/>
      </w:pPr>
    </w:lvl>
    <w:lvl w:ilvl="4">
      <w:start w:val="1"/>
      <w:numFmt w:val="lowerLetter"/>
      <w:lvlText w:val="%5)"/>
      <w:lvlJc w:val="left"/>
      <w:pPr>
        <w:tabs>
          <w:tab w:val="left" w:pos="2740"/>
        </w:tabs>
        <w:ind w:left="2740" w:hanging="420"/>
      </w:pPr>
    </w:lvl>
    <w:lvl w:ilvl="5">
      <w:start w:val="1"/>
      <w:numFmt w:val="lowerRoman"/>
      <w:lvlText w:val="%6."/>
      <w:lvlJc w:val="right"/>
      <w:pPr>
        <w:tabs>
          <w:tab w:val="left" w:pos="3160"/>
        </w:tabs>
        <w:ind w:left="3160" w:hanging="420"/>
      </w:pPr>
    </w:lvl>
    <w:lvl w:ilvl="6">
      <w:start w:val="1"/>
      <w:numFmt w:val="decimal"/>
      <w:lvlText w:val="%7."/>
      <w:lvlJc w:val="left"/>
      <w:pPr>
        <w:tabs>
          <w:tab w:val="left" w:pos="3580"/>
        </w:tabs>
        <w:ind w:left="3580" w:hanging="420"/>
      </w:pPr>
    </w:lvl>
    <w:lvl w:ilvl="7">
      <w:start w:val="1"/>
      <w:numFmt w:val="lowerLetter"/>
      <w:lvlText w:val="%8)"/>
      <w:lvlJc w:val="left"/>
      <w:pPr>
        <w:tabs>
          <w:tab w:val="left" w:pos="4000"/>
        </w:tabs>
        <w:ind w:left="4000" w:hanging="420"/>
      </w:pPr>
    </w:lvl>
    <w:lvl w:ilvl="8">
      <w:start w:val="1"/>
      <w:numFmt w:val="lowerRoman"/>
      <w:lvlText w:val="%9."/>
      <w:lvlJc w:val="right"/>
      <w:pPr>
        <w:tabs>
          <w:tab w:val="left" w:pos="4420"/>
        </w:tabs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RjM2ZiZTcxNDE3YmQ4MTFjMDU3MzA0ZTNlYTUxNzcifQ=="/>
  </w:docVars>
  <w:rsids>
    <w:rsidRoot w:val="00172A27"/>
    <w:rsid w:val="F05B4F69"/>
    <w:rsid w:val="F97D9566"/>
    <w:rsid w:val="FDFF411C"/>
    <w:rsid w:val="00172A27"/>
    <w:rsid w:val="008E040D"/>
    <w:rsid w:val="00966197"/>
    <w:rsid w:val="00C60A12"/>
    <w:rsid w:val="019E71BD"/>
    <w:rsid w:val="041C42DA"/>
    <w:rsid w:val="04B679C3"/>
    <w:rsid w:val="05F07036"/>
    <w:rsid w:val="06E00104"/>
    <w:rsid w:val="07C06799"/>
    <w:rsid w:val="080F63D8"/>
    <w:rsid w:val="09341458"/>
    <w:rsid w:val="098254C2"/>
    <w:rsid w:val="09D97B51"/>
    <w:rsid w:val="0A766EDE"/>
    <w:rsid w:val="0AD64BE8"/>
    <w:rsid w:val="0B0912D7"/>
    <w:rsid w:val="0E025194"/>
    <w:rsid w:val="152D2DCA"/>
    <w:rsid w:val="15CE5ADA"/>
    <w:rsid w:val="187168EA"/>
    <w:rsid w:val="196673CA"/>
    <w:rsid w:val="1B2F4AEE"/>
    <w:rsid w:val="1CF734C9"/>
    <w:rsid w:val="1DEC284C"/>
    <w:rsid w:val="1E6523AC"/>
    <w:rsid w:val="22440422"/>
    <w:rsid w:val="22BB4BBB"/>
    <w:rsid w:val="2AEB3417"/>
    <w:rsid w:val="2E4045FF"/>
    <w:rsid w:val="31A15F24"/>
    <w:rsid w:val="324A1681"/>
    <w:rsid w:val="36314CDF"/>
    <w:rsid w:val="36FB1DF0"/>
    <w:rsid w:val="395347B5"/>
    <w:rsid w:val="39A232A0"/>
    <w:rsid w:val="39E745AA"/>
    <w:rsid w:val="3B5A6BBB"/>
    <w:rsid w:val="3EDA13A6"/>
    <w:rsid w:val="417B75E9"/>
    <w:rsid w:val="42F058B7"/>
    <w:rsid w:val="436109F6"/>
    <w:rsid w:val="441A38D4"/>
    <w:rsid w:val="4504239D"/>
    <w:rsid w:val="4BC77339"/>
    <w:rsid w:val="4C9236C5"/>
    <w:rsid w:val="4E250A85"/>
    <w:rsid w:val="4FFD4925"/>
    <w:rsid w:val="505C172E"/>
    <w:rsid w:val="506405EA"/>
    <w:rsid w:val="52F46F0B"/>
    <w:rsid w:val="532B6A10"/>
    <w:rsid w:val="53D8014D"/>
    <w:rsid w:val="54855383"/>
    <w:rsid w:val="55E064E0"/>
    <w:rsid w:val="572C6D10"/>
    <w:rsid w:val="5DC34279"/>
    <w:rsid w:val="5E1043CF"/>
    <w:rsid w:val="5FCD688E"/>
    <w:rsid w:val="5FF9BDAA"/>
    <w:rsid w:val="5FFE5333"/>
    <w:rsid w:val="60174463"/>
    <w:rsid w:val="608816D1"/>
    <w:rsid w:val="60EF4E7F"/>
    <w:rsid w:val="646473F7"/>
    <w:rsid w:val="648B0A32"/>
    <w:rsid w:val="64F429E0"/>
    <w:rsid w:val="665233C1"/>
    <w:rsid w:val="69AC0D42"/>
    <w:rsid w:val="6AD9688B"/>
    <w:rsid w:val="6D0E3F22"/>
    <w:rsid w:val="73560971"/>
    <w:rsid w:val="744E4660"/>
    <w:rsid w:val="753355A2"/>
    <w:rsid w:val="757611F1"/>
    <w:rsid w:val="759F1C61"/>
    <w:rsid w:val="769F2DE8"/>
    <w:rsid w:val="76FDEB7C"/>
    <w:rsid w:val="79C65162"/>
    <w:rsid w:val="7C9011D9"/>
    <w:rsid w:val="7DC651C5"/>
    <w:rsid w:val="7DF350ED"/>
    <w:rsid w:val="7F9DA0E8"/>
    <w:rsid w:val="7FCC2834"/>
    <w:rsid w:val="7FF6A4EF"/>
    <w:rsid w:val="92D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A99223-A300-42A6-A1D4-72118FE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  <w:bCs/>
    </w:rPr>
  </w:style>
  <w:style w:type="paragraph" w:customStyle="1" w:styleId="p0">
    <w:name w:val="p0"/>
    <w:basedOn w:val="a"/>
    <w:qFormat/>
    <w:pPr>
      <w:widowControl/>
    </w:pPr>
    <w:rPr>
      <w:rFonts w:ascii="Calibri" w:hAnsi="Calibri" w:cs="宋体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admin</cp:lastModifiedBy>
  <cp:revision>2</cp:revision>
  <cp:lastPrinted>2022-05-12T00:46:00Z</cp:lastPrinted>
  <dcterms:created xsi:type="dcterms:W3CDTF">2025-07-14T03:46:00Z</dcterms:created>
  <dcterms:modified xsi:type="dcterms:W3CDTF">2025-07-14T03:46:00Z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08242FBED94841F181DBD520B48D9A7D_13</vt:lpwstr>
  </property>
</Properties>
</file>