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重庆市民政局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重庆市精神文明建设委员会办公室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中共重庆市委直属机关工作委员会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重庆市教育委员会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重庆市卫生健康委员会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重庆市应急管理局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共青团重庆市委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重庆市妇女联合会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重庆市残疾人联合会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关于进一步规范使用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全国志愿服务信息系统的通知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center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渝民发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〔2020〕17号</w:t>
      </w:r>
    </w:p>
    <w:p w:rsidR="00A95CD1" w:rsidRPr="00A95CD1" w:rsidRDefault="00A95CD1" w:rsidP="00A95C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5C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各区县（自治县）民政局、文明办、机关工委、教委（教育局）、卫生健康委、应急局、团委、妇联、残联，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两江新区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社会保障局、社发局，重庆高新区公共服务局、残联办事处，万盛经开区民政局、卫生健康局、残联，市文明委各成员单位，市各直属、重点联系团组织：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为深入学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习习近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平总书记关于志愿服务的重要指示批示精神，认真贯彻《志愿服务条例》《重庆市志愿服务条例》，大力推进志愿服务制度化发展，进一步提高志愿服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lastRenderedPageBreak/>
        <w:t>务信息化水平，结合我市实际，决定在全市加强规范全国志愿服务信息系统的使用工作。现将有关事项通知如下：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一、规范对象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在全国志愿服务信息系统重庆站（即“志愿重庆”信息系统）注册的志愿团体。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二、系统网址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全国志愿服务信息系统网址：http://www.chinavolunteer.cn/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“志愿重庆”信息系统（即全国志愿服务信息系统重庆站）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市、区县民政部门信息系统管理人员从全国志愿服务信息系统网址登录；全市注册志愿团体、注册志愿者从以上两个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网址均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可登录。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三、规范内容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方正楷体_GBK" w:eastAsia="方正楷体_GBK" w:hAnsi="FangSong" w:cs="宋体" w:hint="eastAsia"/>
          <w:color w:val="000000"/>
          <w:kern w:val="0"/>
          <w:sz w:val="32"/>
          <w:szCs w:val="32"/>
        </w:rPr>
        <w:t>（一）名称规范。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根据团体职能不同，分为枢纽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和非枢纽型团体。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1. 枢纽型团体。包括市级、区/县级、镇/乡/街道级和社区/村级等4类注册志愿团体，对本区域内的注册志愿团体具有相应的系统管理权限。枢纽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名称按行政区划层级进行规范。市级枢纽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名称为“重庆市志愿服务联合会”，责任单位为市文明办；区/县级枢纽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名称为“**区/县志愿者协会”或“**区/县志愿服务联合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lastRenderedPageBreak/>
        <w:t>会”，责任单位为区县文明办；镇/乡/街道级枢纽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名称为“**镇/乡/街道志愿服务总队”，责任单位为乡镇政府、街道办事处；社区/村级枢纽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名称为“**社区/村志愿服务大队”，责任单位为社区居委会、村委会。在民政部门登记的社会组织（法人）在注册志愿团体时，名称与登记名称一致。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2．非枢纽型团体。指除枢纽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以外的所有团体，包括各党政机关、企事业单位、学校、医院等成立的志愿服务团队。非枢纽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的注册名称，原则上应为“单位名称+志愿服务队”，如“重庆市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渝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北区残疾人联合会志愿服务队”“重庆中国三峡博物馆志愿服务队”“华福巷社区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邢孃孃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开心编织志愿服务队”，应避免与枢纽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名称雷同。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方正楷体_GBK" w:eastAsia="方正楷体_GBK" w:hAnsi="FangSong" w:cs="宋体" w:hint="eastAsia"/>
          <w:color w:val="000000"/>
          <w:kern w:val="0"/>
          <w:sz w:val="32"/>
          <w:szCs w:val="32"/>
        </w:rPr>
        <w:t>（二）挂靠规范。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1．枢纽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挂靠规范。枢纽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按照属地化管理原则选择对应的上一层级枢纽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作为联络团体。在民政部门登记的社会组织（法人）在注册志愿团体时，应选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择登记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状态为“法人组织”，选择登记机关进行审核，注册成功后，可结合实际自愿选择查看团体。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2．非枢纽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挂靠规范。非枢纽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在注册志愿团体时，应选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择登记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状态为“未登记的志愿服务组织”，按照属地化管理原则选择对应的本级枢纽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作为联络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lastRenderedPageBreak/>
        <w:t>团体。同时，根据业务关系可选择上级业务单位志愿服务队为查看团体。如，区县教委指导成立的志愿服务队，应选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择本区县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志愿者协会为联络团体，同时可选择市教委志愿服务队为查看团体。社会组织（法人）的分支（代表）机构注册志愿团体时，应选择所属社会组织（法人）为联络团体。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方正楷体_GBK" w:eastAsia="方正楷体_GBK" w:hAnsi="FangSong" w:cs="宋体" w:hint="eastAsia"/>
          <w:color w:val="000000"/>
          <w:kern w:val="0"/>
          <w:sz w:val="32"/>
          <w:szCs w:val="32"/>
        </w:rPr>
        <w:t>（三）管理规范。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管理内容主要包括志愿者管理、团体管理、项目发布、时长记录、投诉评价、投稿发布等审核管理。注册志愿团体对所属志愿者进行管理，同时根据自身权限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不同由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其选择的枢纽型联络团体进行信息系统相关业务审核管理。已登记的社会组织（法人）注册的志愿团体，由登记机关进行相关信息审核管理。所有志愿团体均应准确填写负责人和联系人信息，便于管理和自助找回密码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方正楷体_GBK" w:eastAsia="方正楷体_GBK" w:hAnsi="FangSong" w:cs="宋体" w:hint="eastAsia"/>
          <w:color w:val="000000"/>
          <w:kern w:val="0"/>
          <w:sz w:val="32"/>
          <w:szCs w:val="32"/>
        </w:rPr>
        <w:t>（四）权限规范。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按全国志愿服务信息系统权限设置表（见附件）为各级枢纽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配置相应权限。区/县志愿者协会（联合会）划分权限组别为高级团体组（快审），由市志愿服务联合会进行设置；镇/乡/街道志愿服务总队划分权限组别为中级团体组（快审），由区/县志愿者协会（联合会）进行设置；社区/村志愿服务大队划分权限组别为初级团体组（快审），由镇/乡/街道志愿服务总队进行设置。已登记的社会组织（法人）成功注册为志愿团体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lastRenderedPageBreak/>
        <w:t>的，系统默认设置其权限组别为中级团体组。非枢纽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默认为基本团体组，若要提高权限，可向区/县志愿者协会（联合会）或市志愿服务联合会提出申请，由其结合实际给予调整。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方正楷体_GBK" w:eastAsia="方正楷体_GBK" w:hAnsi="FangSong" w:cs="宋体" w:hint="eastAsia"/>
          <w:color w:val="000000"/>
          <w:kern w:val="0"/>
          <w:sz w:val="32"/>
          <w:szCs w:val="32"/>
        </w:rPr>
        <w:t>（五）记录规范。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志愿团体应按照志愿服务记录相关规定，通过全国志愿服务信息系统记录志愿者参加志愿服务的信息，包括志愿者参加志愿服务项目的名称、日期、地点、服务对象、服务内容、服务时长、服务评价、联系人等。志愿团体应当安排专门人员负责志愿服务记录的确认、录入、更新和保护，确保志愿服务记录工作及时、完整、准确、安全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四、有关要求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全国志愿服务信息系统是加强志愿者队伍建设、支持和发展志愿服务组织、推动志愿服务发展的重要技术支撑，各级各部门要高度重视该系统的规范使用工作，切实加强组织领导，搞好协作配合，把本部门、本领域志愿者和志愿团体的注册、管理、信息化统一到全国志愿服务信息系统上来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要健全系统管理体系，各级志愿团体要安排专人作为系统管理员，负责本级系统管理工作；各级枢纽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型团体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的责任单位要指导所属志愿团体切实做好规范使用工作，确保项目发布、招募报名、时长记录、管理审核等工作规范实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lastRenderedPageBreak/>
        <w:t>施；各区县民政局要积极动员指导在本级登记的和在所辖乡镇、街道备案的志愿服务组织完成系统注册，安排专人担任系统管理员，负责日常具体工作。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要切实抓好系统操作培训，各区县、镇街、村社分层次、分类别，通过专题辅导、座谈交流等方式广泛开展培训，不断提高各级志愿服务组织对信息系统的操作使用能力。要同步加强与全国志愿信息系统配套的“志愿云”</w:t>
      </w:r>
      <w:proofErr w:type="gramStart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微信公众号</w:t>
      </w:r>
      <w:proofErr w:type="gramEnd"/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和“志愿云自助服务”小程序的推广使用，引导志愿团体、志愿者自助解决找回用户名、重置密码、修改资料等常见问题。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要进一步加大系统推广使用力度，号召广大志愿者和志愿服务组织依托信息系统开展活动、记录活动情况，同时依据系统记录的服务时长、服务评价等数据开展志愿者星级认定、先进典型推选表彰等工作，充分发挥信息系统功能作用，不断提高志愿服务制度化规范化水平。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附件：全国志愿服务信息系统权限设置表</w:t>
      </w:r>
    </w:p>
    <w:p w:rsidR="00A95CD1" w:rsidRPr="00A95CD1" w:rsidRDefault="00A95CD1" w:rsidP="00A95C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5C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95CD1" w:rsidRPr="00A95CD1" w:rsidRDefault="00A95CD1" w:rsidP="00A95CD1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A95CD1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重庆市民政局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重庆市精神文明建设委员会办公室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中共重庆市委直属关工作委员会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lastRenderedPageBreak/>
        <w:t>重庆市教育委员会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重庆市卫生健康委员会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重庆市应急管理局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共青团重庆市委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重庆市妇女联合会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重庆市残疾人联合会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righ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>2020年8月12日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  <w:r w:rsidRPr="00A95CD1"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  <w:t xml:space="preserve"> </w:t>
      </w: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黑体" w:eastAsia="黑体" w:hAnsi="黑体" w:cs="宋体" w:hint="eastAsia"/>
          <w:color w:val="000000"/>
          <w:kern w:val="0"/>
          <w:sz w:val="32"/>
          <w:szCs w:val="32"/>
        </w:rPr>
        <w:t>附件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ind w:firstLine="480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p w:rsidR="00A95CD1" w:rsidRPr="00A95CD1" w:rsidRDefault="00A95CD1" w:rsidP="00A95CD1">
      <w:pPr>
        <w:widowControl/>
        <w:shd w:val="clear" w:color="auto" w:fill="FFFFFF"/>
        <w:spacing w:line="690" w:lineRule="atLeast"/>
        <w:jc w:val="center"/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</w:pPr>
      <w:r w:rsidRPr="00A95CD1">
        <w:rPr>
          <w:rFonts w:ascii="方正小标宋_GBK" w:eastAsia="方正小标宋_GBK" w:hAnsi="方正小标宋_GBK" w:cs="宋体" w:hint="eastAsia"/>
          <w:color w:val="000000"/>
          <w:kern w:val="0"/>
          <w:sz w:val="42"/>
          <w:szCs w:val="42"/>
        </w:rPr>
        <w:t>全国志愿服务信息系统权限设置表</w:t>
      </w:r>
    </w:p>
    <w:p w:rsidR="00A95CD1" w:rsidRPr="00A95CD1" w:rsidRDefault="00A95CD1" w:rsidP="00A95CD1">
      <w:pPr>
        <w:widowControl/>
        <w:shd w:val="clear" w:color="auto" w:fill="FFFFFF"/>
        <w:spacing w:line="570" w:lineRule="atLeast"/>
        <w:jc w:val="left"/>
        <w:rPr>
          <w:rFonts w:ascii="FangSong" w:eastAsia="FangSong" w:hAnsi="FangSong" w:cs="宋体" w:hint="eastAsia"/>
          <w:color w:val="000000"/>
          <w:kern w:val="0"/>
          <w:sz w:val="32"/>
          <w:szCs w:val="32"/>
        </w:rPr>
      </w:pPr>
      <w:r w:rsidRPr="00A95CD1">
        <w:rPr>
          <w:rFonts w:ascii="Calibri" w:eastAsia="FangSong" w:hAnsi="Calibri" w:cs="Calibri"/>
          <w:color w:val="000000"/>
          <w:kern w:val="0"/>
          <w:sz w:val="32"/>
          <w:szCs w:val="32"/>
        </w:rPr>
        <w:t> 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2"/>
        <w:gridCol w:w="1372"/>
        <w:gridCol w:w="1112"/>
        <w:gridCol w:w="1112"/>
        <w:gridCol w:w="1890"/>
        <w:gridCol w:w="1372"/>
      </w:tblGrid>
      <w:tr w:rsidR="00A95CD1" w:rsidRPr="00A95CD1" w:rsidTr="00A95CD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权限组别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本团体内</w:t>
            </w:r>
          </w:p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志愿者管理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发布项目</w:t>
            </w:r>
          </w:p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无须审核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允许下级</w:t>
            </w:r>
          </w:p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团体注册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对下级团体快审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区域内</w:t>
            </w:r>
          </w:p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志愿者管理</w:t>
            </w:r>
          </w:p>
        </w:tc>
      </w:tr>
      <w:tr w:rsidR="00A95CD1" w:rsidRPr="00A95CD1" w:rsidTr="00A95CD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待审团体组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</w:tr>
      <w:tr w:rsidR="00A95CD1" w:rsidRPr="00A95CD1" w:rsidTr="00A95CD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基本团体组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</w:tr>
      <w:tr w:rsidR="00A95CD1" w:rsidRPr="00A95CD1" w:rsidTr="00A95CD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初级团体组</w:t>
            </w:r>
          </w:p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lastRenderedPageBreak/>
              <w:t>（项目）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lastRenderedPageBreak/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</w:tr>
      <w:tr w:rsidR="00A95CD1" w:rsidRPr="00A95CD1" w:rsidTr="00A95CD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初级团体组</w:t>
            </w:r>
          </w:p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（团体）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</w:tr>
      <w:tr w:rsidR="00A95CD1" w:rsidRPr="00A95CD1" w:rsidTr="00A95CD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初级团体组</w:t>
            </w:r>
          </w:p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（快审）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</w:tr>
      <w:tr w:rsidR="00A95CD1" w:rsidRPr="00A95CD1" w:rsidTr="00A95CD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中级团体组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</w:tr>
      <w:tr w:rsidR="00A95CD1" w:rsidRPr="00A95CD1" w:rsidTr="00A95CD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中级团体组</w:t>
            </w:r>
          </w:p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（快审）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</w:tr>
      <w:tr w:rsidR="00A95CD1" w:rsidRPr="00A95CD1" w:rsidTr="00A95CD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高级团体组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</w:tr>
      <w:tr w:rsidR="00A95CD1" w:rsidRPr="00A95CD1" w:rsidTr="00A95CD1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高级团体组</w:t>
            </w:r>
          </w:p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（快审）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A95CD1" w:rsidRPr="00A95CD1" w:rsidRDefault="00A95CD1" w:rsidP="00A95CD1">
            <w:pPr>
              <w:widowControl/>
              <w:spacing w:line="570" w:lineRule="atLeast"/>
              <w:jc w:val="left"/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</w:pPr>
            <w:r w:rsidRPr="00A95CD1">
              <w:rPr>
                <w:rFonts w:ascii="FangSong" w:eastAsia="FangSong" w:hAnsi="FangSong" w:cs="宋体" w:hint="eastAsia"/>
                <w:color w:val="000000"/>
                <w:kern w:val="0"/>
                <w:sz w:val="32"/>
                <w:szCs w:val="32"/>
              </w:rPr>
              <w:t>√</w:t>
            </w:r>
          </w:p>
        </w:tc>
      </w:tr>
    </w:tbl>
    <w:p w:rsidR="00BC41F4" w:rsidRDefault="00BC41F4">
      <w:bookmarkStart w:id="0" w:name="_GoBack"/>
      <w:bookmarkEnd w:id="0"/>
    </w:p>
    <w:sectPr w:rsidR="00BC41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小标宋_GBK">
    <w:altName w:val="宋体"/>
    <w:charset w:val="86"/>
    <w:family w:val="auto"/>
    <w:pitch w:val="default"/>
    <w:sig w:usb0="A00002BF" w:usb1="38CF7CFA" w:usb2="00082016" w:usb3="00000000" w:csb0="00040001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_GBK">
    <w:altName w:val="宋体"/>
    <w:charset w:val="86"/>
    <w:family w:val="auto"/>
    <w:pitch w:val="default"/>
    <w:sig w:usb0="00000001" w:usb1="080E0000" w:usb2="0000000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D1"/>
    <w:rsid w:val="00A95CD1"/>
    <w:rsid w:val="00BC4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B74816-DDB9-41AA-B847-2F738A6E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5C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453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2025-07-14T03:29:00Z</dcterms:created>
  <dcterms:modified xsi:type="dcterms:W3CDTF">2025-07-14T03:29:00Z</dcterms:modified>
</cp:coreProperties>
</file>