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8D" w:rsidRDefault="00432CAA">
      <w:pP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由慕夏基金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會策劃的「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永恆慕夏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—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線條的魔術」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特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展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 xml:space="preserve">Timeless </w:t>
      </w:r>
      <w:proofErr w:type="spell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Mucha-Mucha</w:t>
      </w:r>
      <w:proofErr w:type="spell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 xml:space="preserve"> to Manga: The Magic of Line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，以阿爾豐斯．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慕夏作品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中繾綣柔美的「線條」作為策展主軸，共分五大展區，展出逾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200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件展品，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除了慕夏經典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畫作、真跡手稿，更有影響其創作的收藏品。展區也將呈現深受「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慕夏風格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」影響的平面藝術家和設計師們作品，諸如倫敦和美國西海岸的迷幻搖滾海報和唱片封面設計、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日本動漫作品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；甚至美國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的漫威漫畫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公司（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Marvel Comics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）的復仇者聯盟的角色海報。展覽自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2019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年在東京展出後，陸續於日本美術館巡迴展出並將於今年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12</w:t>
      </w:r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月巡展來台，台灣僅此一站，將帶您以嶄新的觀點，去解開這位風格超越時代的「新藝術運動」代表人物的創作秘密。</w:t>
      </w:r>
    </w:p>
    <w:p w:rsidR="00432CAA" w:rsidRDefault="00432CAA">
      <w:pP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慕夏風格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的密碼</w:t>
      </w:r>
      <w:r>
        <w:rPr>
          <w:rFonts w:ascii="Arial" w:hAnsi="Arial" w:cs="Arial" w:hint="eastAsia"/>
          <w:color w:val="000000"/>
          <w:spacing w:val="30"/>
          <w:sz w:val="23"/>
          <w:szCs w:val="23"/>
          <w:shd w:val="clear" w:color="auto" w:fill="FFFFFF"/>
        </w:rPr>
        <w:t>:</w:t>
      </w:r>
    </w:p>
    <w:p w:rsidR="00432CAA" w:rsidRDefault="00432CAA">
      <w:pP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慕夏在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被稱為「美好年代」的巴黎，以平面藝術家身份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展露頭角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  <w:shd w:val="clear" w:color="auto" w:fill="FFFFFF"/>
        </w:rPr>
        <w:t>。特別在海報設計領域，以樹立獨特表現形式作為視覺傳達手法，展現全新的呈現方式。</w:t>
      </w:r>
    </w:p>
    <w:p w:rsidR="00432CAA" w:rsidRDefault="00432CAA" w:rsidP="00432CAA">
      <w:pPr>
        <w:pStyle w:val="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pacing w:val="30"/>
          <w:sz w:val="23"/>
          <w:szCs w:val="23"/>
        </w:rPr>
      </w:pPr>
      <w:r>
        <w:rPr>
          <w:rFonts w:ascii="Arial" w:hAnsi="Arial" w:cs="Arial"/>
          <w:color w:val="000000"/>
          <w:spacing w:val="30"/>
          <w:sz w:val="23"/>
          <w:szCs w:val="23"/>
        </w:rPr>
        <w:t>展區自「序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——</w:t>
      </w:r>
      <w:r>
        <w:rPr>
          <w:rFonts w:ascii="Arial" w:hAnsi="Arial" w:cs="Arial"/>
          <w:color w:val="000000"/>
          <w:spacing w:val="30"/>
          <w:sz w:val="23"/>
          <w:szCs w:val="23"/>
        </w:rPr>
        <w:t>慕夏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風格的靈感泉源」出發，將看見慕夏大師昔日生活紀錄，包含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當時慕夏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在工作室內擺放琳瑯滿目的異國珍寶及影響其風格的藝術、工藝品及藏書收藏，探究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影響慕夏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風格成形的眾多要素。</w:t>
      </w:r>
    </w:p>
    <w:p w:rsidR="00432CAA" w:rsidRDefault="00432CAA" w:rsidP="00432CAA">
      <w:pPr>
        <w:pStyle w:val="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pacing w:val="30"/>
          <w:sz w:val="23"/>
          <w:szCs w:val="23"/>
        </w:rPr>
      </w:pPr>
      <w:r>
        <w:rPr>
          <w:rFonts w:ascii="Arial" w:hAnsi="Arial" w:cs="Arial"/>
          <w:color w:val="000000"/>
          <w:spacing w:val="30"/>
          <w:sz w:val="23"/>
          <w:szCs w:val="23"/>
        </w:rPr>
        <w:t xml:space="preserve">    </w:t>
      </w:r>
      <w:r>
        <w:rPr>
          <w:rFonts w:ascii="Arial" w:hAnsi="Arial" w:cs="Arial"/>
          <w:color w:val="000000"/>
          <w:spacing w:val="30"/>
          <w:sz w:val="23"/>
          <w:szCs w:val="23"/>
        </w:rPr>
        <w:t>展區「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慕夏的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繪畫技巧和傳達美學」，則能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看見慕夏接受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正規藝術薰陶，扎實深耕素描繪畫功力的養成過程，進而成功讓插畫從紙上的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筆炭，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躍然成為「藝術作品」。</w:t>
      </w:r>
    </w:p>
    <w:p w:rsidR="00432CAA" w:rsidRDefault="00432CAA" w:rsidP="00432CAA">
      <w:pPr>
        <w:pStyle w:val="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pacing w:val="30"/>
          <w:sz w:val="23"/>
          <w:szCs w:val="23"/>
        </w:rPr>
      </w:pPr>
      <w:r>
        <w:rPr>
          <w:rFonts w:ascii="Arial" w:hAnsi="Arial" w:cs="Arial"/>
          <w:color w:val="000000"/>
          <w:spacing w:val="30"/>
          <w:sz w:val="23"/>
          <w:szCs w:val="23"/>
        </w:rPr>
        <w:t xml:space="preserve">    </w:t>
      </w:r>
      <w:r>
        <w:rPr>
          <w:rFonts w:ascii="Arial" w:hAnsi="Arial" w:cs="Arial"/>
          <w:color w:val="000000"/>
          <w:spacing w:val="30"/>
          <w:sz w:val="23"/>
          <w:szCs w:val="23"/>
        </w:rPr>
        <w:t>展區「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「慕夏風格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」的藝術語言」是解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讀慕夏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的重要據點，在為知名劇場女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伶莎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拉・貝恩哈德（</w:t>
      </w:r>
      <w:r>
        <w:rPr>
          <w:rFonts w:ascii="Arial" w:hAnsi="Arial" w:cs="Arial"/>
          <w:color w:val="000000"/>
          <w:spacing w:val="30"/>
          <w:sz w:val="23"/>
          <w:szCs w:val="23"/>
        </w:rPr>
        <w:t>Sarah Bernhardt</w:t>
      </w:r>
      <w:r>
        <w:rPr>
          <w:rFonts w:ascii="Arial" w:hAnsi="Arial" w:cs="Arial"/>
          <w:color w:val="000000"/>
          <w:spacing w:val="30"/>
          <w:sz w:val="23"/>
          <w:szCs w:val="23"/>
        </w:rPr>
        <w:t>）繪製《吉絲夢妲》（</w:t>
      </w:r>
      <w:proofErr w:type="spellStart"/>
      <w:r>
        <w:rPr>
          <w:rFonts w:ascii="Arial" w:hAnsi="Arial" w:cs="Arial"/>
          <w:color w:val="000000"/>
          <w:spacing w:val="30"/>
          <w:sz w:val="23"/>
          <w:szCs w:val="23"/>
        </w:rPr>
        <w:t>Gismonda</w:t>
      </w:r>
      <w:proofErr w:type="spellEnd"/>
      <w:r>
        <w:rPr>
          <w:rFonts w:ascii="Arial" w:hAnsi="Arial" w:cs="Arial"/>
          <w:color w:val="000000"/>
          <w:spacing w:val="30"/>
          <w:sz w:val="23"/>
          <w:szCs w:val="23"/>
        </w:rPr>
        <w:t>）劇場海報的工作，一夕間轟動巴黎。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慕夏風格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更進化成一種「視覺語言」，成功地將商品魅力傳達給消費者。</w:t>
      </w:r>
    </w:p>
    <w:p w:rsidR="00432CAA" w:rsidRDefault="00432CAA" w:rsidP="00432CAA">
      <w:pPr>
        <w:pStyle w:val="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pacing w:val="30"/>
          <w:sz w:val="23"/>
          <w:szCs w:val="23"/>
        </w:rPr>
      </w:pPr>
      <w:r>
        <w:rPr>
          <w:rFonts w:ascii="Arial" w:hAnsi="Arial" w:cs="Arial"/>
          <w:color w:val="000000"/>
          <w:spacing w:val="30"/>
          <w:sz w:val="23"/>
          <w:szCs w:val="23"/>
        </w:rPr>
        <w:t>影響世界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的慕夏風格</w:t>
      </w:r>
      <w:proofErr w:type="gramEnd"/>
    </w:p>
    <w:p w:rsidR="00432CAA" w:rsidRDefault="00432CAA" w:rsidP="00432CAA">
      <w:pPr>
        <w:pStyle w:val="Web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pacing w:val="30"/>
          <w:sz w:val="23"/>
          <w:szCs w:val="23"/>
        </w:rPr>
      </w:pPr>
      <w:r>
        <w:rPr>
          <w:rFonts w:ascii="Arial" w:hAnsi="Arial" w:cs="Arial"/>
          <w:color w:val="000000"/>
          <w:spacing w:val="30"/>
          <w:sz w:val="23"/>
          <w:szCs w:val="23"/>
        </w:rPr>
        <w:t>1963</w:t>
      </w:r>
      <w:r>
        <w:rPr>
          <w:rFonts w:ascii="Arial" w:hAnsi="Arial" w:cs="Arial"/>
          <w:color w:val="000000"/>
          <w:spacing w:val="30"/>
          <w:sz w:val="23"/>
          <w:szCs w:val="23"/>
        </w:rPr>
        <w:t>年，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慕夏逝世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24</w:t>
      </w:r>
      <w:r>
        <w:rPr>
          <w:rFonts w:ascii="Arial" w:hAnsi="Arial" w:cs="Arial"/>
          <w:color w:val="000000"/>
          <w:spacing w:val="30"/>
          <w:sz w:val="23"/>
          <w:szCs w:val="23"/>
        </w:rPr>
        <w:t>年後，倫敦舉辦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了慕夏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回顧展，展覽造成轟動，英國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衛報更稱呼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他為「展現新風格的魔術師｣，讚嘆道「慕夏是第一位將新藝術風格的主要元素</w:t>
      </w:r>
      <w:r>
        <w:rPr>
          <w:rFonts w:ascii="Arial" w:hAnsi="Arial" w:cs="Arial"/>
          <w:color w:val="000000"/>
          <w:spacing w:val="30"/>
          <w:sz w:val="23"/>
          <w:szCs w:val="23"/>
        </w:rPr>
        <w:t>-</w:t>
      </w:r>
      <w:r>
        <w:rPr>
          <w:rFonts w:ascii="Arial" w:hAnsi="Arial" w:cs="Arial"/>
          <w:color w:val="000000"/>
          <w:spacing w:val="30"/>
          <w:sz w:val="23"/>
          <w:szCs w:val="23"/>
        </w:rPr>
        <w:t>曲線的表現，優雅的應用在人體描繪，也大概只有慕夏的曲線，能把當時的歐洲，從病態的直角造形崇拜中拯救出來吧」。展區「新藝術運動的復甦與反文化運動」將更多元</w:t>
      </w:r>
      <w:proofErr w:type="gramStart"/>
      <w:r>
        <w:rPr>
          <w:rFonts w:ascii="Arial" w:hAnsi="Arial" w:cs="Arial"/>
          <w:color w:val="000000"/>
          <w:spacing w:val="30"/>
          <w:sz w:val="23"/>
          <w:szCs w:val="23"/>
        </w:rPr>
        <w:t>呈現慕夏對於</w:t>
      </w:r>
      <w:proofErr w:type="gramEnd"/>
      <w:r>
        <w:rPr>
          <w:rFonts w:ascii="Arial" w:hAnsi="Arial" w:cs="Arial"/>
          <w:color w:val="000000"/>
          <w:spacing w:val="30"/>
          <w:sz w:val="23"/>
          <w:szCs w:val="23"/>
        </w:rPr>
        <w:t>後世藝術設計的深遠影響。</w:t>
      </w:r>
    </w:p>
    <w:p w:rsidR="00432CAA" w:rsidRDefault="00432CAA">
      <w:r>
        <w:rPr>
          <w:noProof/>
        </w:rPr>
        <w:lastRenderedPageBreak/>
        <w:drawing>
          <wp:inline distT="0" distB="0" distL="0" distR="0">
            <wp:extent cx="5274310" cy="3287653"/>
            <wp:effectExtent l="0" t="0" r="2540" b="8255"/>
            <wp:docPr id="1" name="圖片 1" descr="https://im.marieclaire.com.tw/m800c533h100b0/assets/mc/202011/5F9FB8F063F1716043030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.marieclaire.com.tw/m800c533h100b0/assets/mc/202011/5F9FB8F063F17160430308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AA" w:rsidRDefault="00432CAA">
      <w:r>
        <w:rPr>
          <w:noProof/>
        </w:rPr>
        <w:drawing>
          <wp:inline distT="0" distB="0" distL="0" distR="0">
            <wp:extent cx="5274310" cy="3856839"/>
            <wp:effectExtent l="0" t="0" r="2540" b="0"/>
            <wp:docPr id="2" name="圖片 2" descr="https://im.marieclaire.com.tw/m800c533h100b0/assets/mc/202011/5F9FBA3366FBB16043034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.marieclaire.com.tw/m800c533h100b0/assets/mc/202011/5F9FBA3366FBB160430341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AA" w:rsidRDefault="00432CAA">
      <w:r>
        <w:rPr>
          <w:rFonts w:hint="eastAsia"/>
        </w:rPr>
        <w:t>四季</w:t>
      </w:r>
    </w:p>
    <w:p w:rsidR="00432CAA" w:rsidRDefault="00432CAA"/>
    <w:p w:rsidR="00432CAA" w:rsidRDefault="00432CAA"/>
    <w:p w:rsidR="00432CAA" w:rsidRDefault="00432CAA"/>
    <w:p w:rsidR="00432CAA" w:rsidRDefault="00432CAA"/>
    <w:p w:rsidR="00432CAA" w:rsidRDefault="00432CAA"/>
    <w:p w:rsidR="00432CAA" w:rsidRDefault="00432CAA">
      <w:r>
        <w:rPr>
          <w:noProof/>
        </w:rPr>
        <w:lastRenderedPageBreak/>
        <w:drawing>
          <wp:inline distT="0" distB="0" distL="0" distR="0">
            <wp:extent cx="5274310" cy="3408523"/>
            <wp:effectExtent l="0" t="0" r="2540" b="1905"/>
            <wp:docPr id="3" name="圖片 3" descr="https://im.marieclaire.com.tw/m800c533h100b0/assets/mc/202011/5F9FB9EA0B98216043033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.marieclaire.com.tw/m800c533h100b0/assets/mc/202011/5F9FB9EA0B982160430333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AA" w:rsidRPr="00432CAA" w:rsidRDefault="00432CAA">
      <w:pPr>
        <w:rPr>
          <w:rFonts w:hint="eastAsia"/>
        </w:rPr>
      </w:pPr>
      <w:r>
        <w:rPr>
          <w:rFonts w:hint="eastAsia"/>
        </w:rPr>
        <w:t>斯拉夫史詩</w:t>
      </w:r>
      <w:bookmarkStart w:id="0" w:name="_GoBack"/>
      <w:bookmarkEnd w:id="0"/>
    </w:p>
    <w:sectPr w:rsidR="00432CAA" w:rsidRPr="00432C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AA"/>
    <w:rsid w:val="00432CAA"/>
    <w:rsid w:val="00D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0F9F"/>
  <w15:chartTrackingRefBased/>
  <w15:docId w15:val="{CD42FED2-AB99-482C-B85F-B67BF1A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2C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韋冠如</dc:creator>
  <cp:keywords/>
  <dc:description/>
  <cp:lastModifiedBy>韋冠如</cp:lastModifiedBy>
  <cp:revision>1</cp:revision>
  <dcterms:created xsi:type="dcterms:W3CDTF">2021-12-30T06:57:00Z</dcterms:created>
  <dcterms:modified xsi:type="dcterms:W3CDTF">2021-12-30T07:06:00Z</dcterms:modified>
</cp:coreProperties>
</file>