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2E201">
      <w:pPr>
        <w:pStyle w:val="4"/>
        <w:rPr>
          <w:sz w:val="20"/>
        </w:rPr>
      </w:pPr>
    </w:p>
    <w:p w14:paraId="68ECBF7A">
      <w:pPr>
        <w:pStyle w:val="4"/>
        <w:spacing w:before="11"/>
        <w:rPr>
          <w:sz w:val="25"/>
        </w:rPr>
      </w:pPr>
    </w:p>
    <w:p w14:paraId="67BAD0BF">
      <w:pPr>
        <w:spacing w:before="89"/>
        <w:ind w:left="208" w:right="206" w:firstLine="0"/>
        <w:jc w:val="center"/>
        <w:rPr>
          <w:rFonts w:hint="default" w:eastAsia="宋体"/>
          <w:b/>
          <w:sz w:val="28"/>
          <w:lang w:val="en-US" w:eastAsia="zh-CN"/>
        </w:rPr>
      </w:pPr>
      <w:r>
        <w:rPr>
          <w:rFonts w:hint="eastAsia" w:eastAsia="宋体"/>
          <w:b/>
          <w:sz w:val="28"/>
          <w:lang w:val="en-US" w:eastAsia="zh-CN"/>
        </w:rPr>
        <w:t>B—三维“月牙”数据分类</w:t>
      </w:r>
    </w:p>
    <w:p w14:paraId="55C611D4">
      <w:pPr>
        <w:pStyle w:val="4"/>
        <w:spacing w:before="4"/>
        <w:rPr>
          <w:b/>
          <w:sz w:val="43"/>
        </w:rPr>
      </w:pPr>
    </w:p>
    <w:p w14:paraId="63729C0C">
      <w:pPr>
        <w:pStyle w:val="4"/>
        <w:spacing w:before="1"/>
        <w:ind w:left="207" w:right="2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管睿</w:t>
      </w:r>
    </w:p>
    <w:p w14:paraId="07D590B2">
      <w:pPr>
        <w:pStyle w:val="4"/>
        <w:spacing w:before="70"/>
        <w:ind w:left="209" w:right="206"/>
        <w:jc w:val="center"/>
      </w:pPr>
      <w:r>
        <w:rPr>
          <w:rFonts w:hint="eastAsia"/>
          <w:color w:val="auto"/>
          <w:kern w:val="0"/>
          <w:u w:val="none"/>
          <w:lang w:val="en-US" w:eastAsia="zh-CN"/>
        </w:rPr>
        <w:fldChar w:fldCharType="begin"/>
      </w:r>
      <w:r>
        <w:rPr>
          <w:rFonts w:hint="eastAsia"/>
          <w:color w:val="auto"/>
          <w:kern w:val="0"/>
          <w:u w:val="none"/>
          <w:lang w:val="en-US" w:eastAsia="zh-CN"/>
        </w:rPr>
        <w:instrText xml:space="preserve"> HYPERLINK "mailto:23374318@buaa.edu.cn" </w:instrText>
      </w:r>
      <w:r>
        <w:rPr>
          <w:rFonts w:hint="eastAsia"/>
          <w:color w:val="auto"/>
          <w:kern w:val="0"/>
          <w:u w:val="none"/>
          <w:lang w:val="en-US" w:eastAsia="zh-CN"/>
        </w:rPr>
        <w:fldChar w:fldCharType="separate"/>
      </w:r>
      <w:r>
        <w:rPr>
          <w:rStyle w:val="8"/>
          <w:rFonts w:hint="eastAsia"/>
          <w:color w:val="auto"/>
          <w:kern w:val="0"/>
          <w:u w:val="none"/>
          <w:lang w:val="en-US" w:eastAsia="zh-CN"/>
        </w:rPr>
        <w:t>23374318@buaa.edu.cn</w:t>
      </w:r>
      <w:r>
        <w:rPr>
          <w:rFonts w:hint="eastAsia"/>
          <w:color w:val="auto"/>
          <w:kern w:val="0"/>
          <w:u w:val="none"/>
          <w:lang w:val="en-US" w:eastAsia="zh-CN"/>
        </w:rPr>
        <w:fldChar w:fldCharType="end"/>
      </w:r>
    </w:p>
    <w:p w14:paraId="539C5A7C">
      <w:pPr>
        <w:pStyle w:val="4"/>
        <w:rPr>
          <w:sz w:val="22"/>
        </w:rPr>
      </w:pPr>
    </w:p>
    <w:p w14:paraId="326C691A">
      <w:pPr>
        <w:pStyle w:val="4"/>
        <w:rPr>
          <w:sz w:val="22"/>
        </w:rPr>
      </w:pPr>
    </w:p>
    <w:p w14:paraId="678DCF58">
      <w:pPr>
        <w:pStyle w:val="4"/>
        <w:spacing w:before="4"/>
        <w:rPr>
          <w:sz w:val="24"/>
        </w:rPr>
      </w:pPr>
    </w:p>
    <w:p w14:paraId="0978CEC7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摘要</w:t>
      </w:r>
    </w:p>
    <w:p w14:paraId="57F68B34">
      <w:pPr>
        <w:pStyle w:val="4"/>
        <w:spacing w:before="5"/>
        <w:rPr>
          <w:b/>
          <w:sz w:val="41"/>
        </w:rPr>
      </w:pPr>
    </w:p>
    <w:p w14:paraId="4B510F0D">
      <w:pPr>
        <w:pStyle w:val="4"/>
        <w:ind w:left="207" w:right="206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本文基于经典make_monns的3D拓展数据集，测试了比较利用Decision Trees, AdaBoost + DecisionTrees, 与SVM的分类性能（其中SVM使用了三种不同的核函数）。</w:t>
      </w:r>
    </w:p>
    <w:p w14:paraId="177CE9DC">
      <w:pPr>
        <w:pStyle w:val="4"/>
        <w:rPr>
          <w:sz w:val="22"/>
        </w:rPr>
      </w:pPr>
    </w:p>
    <w:p w14:paraId="49ED967D">
      <w:pPr>
        <w:pStyle w:val="4"/>
        <w:rPr>
          <w:sz w:val="22"/>
        </w:rPr>
      </w:pPr>
    </w:p>
    <w:p w14:paraId="15F9D24A">
      <w:pPr>
        <w:pStyle w:val="4"/>
        <w:spacing w:before="5"/>
        <w:rPr>
          <w:sz w:val="24"/>
        </w:rPr>
      </w:pPr>
    </w:p>
    <w:p w14:paraId="03CA76E6">
      <w:pPr>
        <w:pStyle w:val="2"/>
        <w:ind w:left="204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问题描述</w:t>
      </w:r>
    </w:p>
    <w:p w14:paraId="1A8BFCA0">
      <w:pPr>
        <w:pStyle w:val="4"/>
        <w:spacing w:before="5"/>
        <w:rPr>
          <w:b/>
          <w:sz w:val="41"/>
        </w:rPr>
      </w:pPr>
    </w:p>
    <w:p w14:paraId="33C2F377">
      <w:pPr>
        <w:pStyle w:val="4"/>
        <w:spacing w:line="309" w:lineRule="auto"/>
        <w:ind w:left="211" w:right="206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使用已给的</w:t>
      </w:r>
      <w:r>
        <w:rPr>
          <w:rFonts w:hint="eastAsia"/>
        </w:rPr>
        <w:t>程序生成一个3D的数据集</w:t>
      </w:r>
      <w:r>
        <w:rPr>
          <w:rFonts w:hint="eastAsia" w:eastAsia="宋体"/>
          <w:lang w:eastAsia="zh-CN"/>
        </w:rPr>
        <w:t>，</w:t>
      </w:r>
      <w:r>
        <w:rPr>
          <w:rFonts w:hint="eastAsia"/>
        </w:rPr>
        <w:t>一共有1000个数据，被分成了两大类：C0与C1。 请利用该数据做训练，同时利用程序新生成与训练数据同分布的500个数据（250个为C0类，250个数据为C1类）来做测试</w:t>
      </w:r>
      <w:r>
        <w:rPr>
          <w:rFonts w:hint="eastAsia" w:eastAsia="宋体"/>
          <w:lang w:eastAsia="zh-CN"/>
        </w:rPr>
        <w:t>。比较利用Decision Trees, AdaBoost + DecisionTrees, 与SVM的分类性能，并</w:t>
      </w:r>
      <w:r>
        <w:rPr>
          <w:rFonts w:hint="eastAsia" w:eastAsia="宋体"/>
          <w:lang w:val="en-US" w:eastAsia="zh-CN"/>
        </w:rPr>
        <w:t>讨论原因。</w:t>
      </w:r>
    </w:p>
    <w:p w14:paraId="50403AA3">
      <w:pPr>
        <w:pStyle w:val="4"/>
        <w:rPr>
          <w:sz w:val="22"/>
        </w:rPr>
      </w:pPr>
    </w:p>
    <w:p w14:paraId="3A4610AC">
      <w:pPr>
        <w:pStyle w:val="2"/>
        <w:spacing w:before="15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研究方法</w:t>
      </w:r>
    </w:p>
    <w:p w14:paraId="0ED15BF5">
      <w:pPr>
        <w:pStyle w:val="4"/>
        <w:spacing w:before="4"/>
        <w:rPr>
          <w:b/>
          <w:sz w:val="41"/>
        </w:rPr>
      </w:pPr>
    </w:p>
    <w:p w14:paraId="17A19785">
      <w:pPr>
        <w:pStyle w:val="4"/>
        <w:spacing w:before="1"/>
        <w:ind w:left="206" w:right="206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本文使用了</w:t>
      </w:r>
      <w:r>
        <w:rPr>
          <w:rFonts w:hint="eastAsia" w:eastAsia="宋体"/>
          <w:lang w:eastAsia="zh-CN"/>
        </w:rPr>
        <w:t>Decision Trees, AdaBoost + DecisionTrees,与SVM</w:t>
      </w:r>
      <w:r>
        <w:rPr>
          <w:rFonts w:hint="eastAsia" w:eastAsia="宋体"/>
          <w:lang w:val="en-US" w:eastAsia="zh-CN"/>
        </w:rPr>
        <w:t>三种模型进行分类实验。</w:t>
      </w:r>
    </w:p>
    <w:p w14:paraId="01D02F62">
      <w:pPr>
        <w:pStyle w:val="4"/>
        <w:spacing w:before="7"/>
        <w:rPr>
          <w:sz w:val="31"/>
        </w:rPr>
      </w:pPr>
    </w:p>
    <w:p w14:paraId="4DC718F6">
      <w:pPr>
        <w:pStyle w:val="3"/>
        <w:spacing w:before="1"/>
        <w:ind w:left="207"/>
      </w:pPr>
      <w:r>
        <w:t>M1:</w:t>
      </w:r>
      <w:r>
        <w:rPr>
          <w:spacing w:val="-3"/>
        </w:rPr>
        <w:t xml:space="preserve"> </w:t>
      </w:r>
      <w:r>
        <w:rPr>
          <w:rFonts w:hint="eastAsia" w:eastAsia="宋体"/>
          <w:lang w:eastAsia="zh-CN"/>
        </w:rPr>
        <w:t>Decision Trees（</w:t>
      </w:r>
      <w:r>
        <w:rPr>
          <w:rFonts w:hint="eastAsia" w:eastAsia="宋体"/>
          <w:lang w:val="en-US" w:eastAsia="zh-CN"/>
        </w:rPr>
        <w:t>决策树</w:t>
      </w:r>
      <w:r>
        <w:rPr>
          <w:rFonts w:hint="eastAsia" w:eastAsia="宋体"/>
          <w:lang w:eastAsia="zh-CN"/>
        </w:rPr>
        <w:t>）</w:t>
      </w:r>
    </w:p>
    <w:p w14:paraId="4CC26878">
      <w:pPr>
        <w:pStyle w:val="4"/>
        <w:spacing w:before="9"/>
        <w:rPr>
          <w:b/>
          <w:sz w:val="31"/>
        </w:rPr>
      </w:pPr>
    </w:p>
    <w:p w14:paraId="122CB67E">
      <w:pPr>
        <w:pStyle w:val="4"/>
        <w:spacing w:before="1"/>
        <w:ind w:left="206" w:right="206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监督学习的一种，常用于分类、预测等任务。是</w:t>
      </w:r>
      <w:r>
        <w:rPr>
          <w:rFonts w:hint="eastAsia"/>
        </w:rPr>
        <w:t>一种模拟人类决策流程的树状模型：通过一系列"如果…那么…"的规则，将数据逐步划分，最终得出预测结果</w:t>
      </w:r>
      <w:r>
        <w:rPr>
          <w:rFonts w:hint="eastAsia" w:eastAsia="宋体"/>
          <w:lang w:eastAsia="zh-CN"/>
        </w:rPr>
        <w:t>。</w:t>
      </w:r>
    </w:p>
    <w:p w14:paraId="17366677">
      <w:pPr>
        <w:pStyle w:val="4"/>
        <w:spacing w:before="1"/>
        <w:ind w:left="206" w:right="206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95980" cy="1445260"/>
            <wp:effectExtent l="0" t="0" r="7620" b="254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1445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410ADE">
      <w:pPr>
        <w:pStyle w:val="4"/>
        <w:spacing w:before="146"/>
        <w:ind w:left="207" w:right="206"/>
        <w:jc w:val="center"/>
        <w:rPr>
          <w:rFonts w:hint="default" w:ascii="宋体" w:hAnsi="宋体" w:eastAsia="等线" w:cs="宋体"/>
          <w:sz w:val="24"/>
          <w:szCs w:val="24"/>
          <w:lang w:val="en-US" w:eastAsia="zh-CN"/>
        </w:rPr>
      </w:pPr>
      <w:r>
        <w:t>Figure</w:t>
      </w:r>
      <w:r>
        <w:rPr>
          <w:spacing w:val="-2"/>
        </w:rPr>
        <w:t xml:space="preserve"> </w:t>
      </w:r>
      <w:r>
        <w:t>1</w:t>
      </w:r>
      <w:r>
        <w:rPr>
          <w:rFonts w:hint="eastAsia" w:ascii="等线" w:eastAsia="等线"/>
        </w:rPr>
        <w:t>：</w:t>
      </w:r>
      <w:r>
        <w:rPr>
          <w:rFonts w:hint="eastAsia" w:ascii="等线" w:eastAsia="等线"/>
          <w:lang w:val="en-US" w:eastAsia="zh-CN"/>
        </w:rPr>
        <w:t>决策树的结构</w:t>
      </w:r>
    </w:p>
    <w:p w14:paraId="6C7B6368">
      <w:pPr>
        <w:pStyle w:val="4"/>
        <w:spacing w:before="7"/>
        <w:rPr>
          <w:sz w:val="31"/>
        </w:rPr>
      </w:pPr>
    </w:p>
    <w:p w14:paraId="65764689">
      <w:pPr>
        <w:pStyle w:val="3"/>
      </w:pPr>
      <w:r>
        <w:t>M2:</w:t>
      </w:r>
      <w:r>
        <w:rPr>
          <w:spacing w:val="-3"/>
        </w:rPr>
        <w:t xml:space="preserve"> </w:t>
      </w:r>
      <w:r>
        <w:rPr>
          <w:rFonts w:hint="eastAsia" w:eastAsia="宋体"/>
          <w:lang w:eastAsia="zh-CN"/>
        </w:rPr>
        <w:t>AdaBoost + DecisionTrees</w:t>
      </w:r>
    </w:p>
    <w:p w14:paraId="2020F838">
      <w:pPr>
        <w:pStyle w:val="4"/>
        <w:spacing w:before="10"/>
        <w:rPr>
          <w:b/>
          <w:sz w:val="31"/>
        </w:rPr>
      </w:pPr>
    </w:p>
    <w:p w14:paraId="0ABA767C">
      <w:pPr>
        <w:pStyle w:val="4"/>
        <w:ind w:left="206" w:right="206"/>
        <w:jc w:val="center"/>
        <w:rPr>
          <w:rFonts w:hint="eastAsia" w:eastAsia="宋体"/>
          <w:lang w:eastAsia="zh-CN"/>
        </w:rPr>
      </w:pPr>
      <w:r>
        <w:rPr>
          <w:rFonts w:hint="eastAsia"/>
        </w:rPr>
        <w:t>AdaBoost + 决策树 = 用浅层决策树作弱学习器，通过串行迭代 + 样本权重自适应调整，逐步聚焦“难分样本”，最终加权投票形成强分类器</w:t>
      </w:r>
      <w:r>
        <w:rPr>
          <w:rFonts w:hint="eastAsia" w:eastAsia="宋体"/>
          <w:lang w:eastAsia="zh-CN"/>
        </w:rPr>
        <w:t>。</w:t>
      </w:r>
    </w:p>
    <w:p w14:paraId="1D59FF5D">
      <w:pPr>
        <w:pStyle w:val="4"/>
        <w:ind w:left="206" w:right="206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核心工作流（3步循环）</w:t>
      </w:r>
    </w:p>
    <w:p w14:paraId="3E89AE08">
      <w:pPr>
        <w:pStyle w:val="4"/>
        <w:numPr>
          <w:ilvl w:val="0"/>
          <w:numId w:val="1"/>
        </w:numPr>
        <w:ind w:left="425" w:leftChars="0" w:right="206" w:hanging="425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初始化：所有训练样本权重相等 w_i = 1/N</w:t>
      </w:r>
    </w:p>
    <w:p w14:paraId="2FEC99A5">
      <w:pPr>
        <w:pStyle w:val="4"/>
        <w:numPr>
          <w:ilvl w:val="0"/>
          <w:numId w:val="1"/>
        </w:numPr>
        <w:ind w:left="425" w:leftChars="0" w:right="206" w:hanging="425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迭代 T 轮：</w:t>
      </w:r>
    </w:p>
    <w:p w14:paraId="5C7F0D12">
      <w:pPr>
        <w:pStyle w:val="4"/>
        <w:numPr>
          <w:ilvl w:val="0"/>
          <w:numId w:val="2"/>
        </w:numPr>
        <w:ind w:left="0" w:leftChars="0" w:right="206" w:firstLine="420" w:firstLineChars="20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用当前权重训练一棵浅决策树（通常 max_depth=1~3）</w:t>
      </w:r>
    </w:p>
    <w:p w14:paraId="0B08A0EB">
      <w:pPr>
        <w:pStyle w:val="4"/>
        <w:numPr>
          <w:ilvl w:val="0"/>
          <w:numId w:val="2"/>
        </w:numPr>
        <w:ind w:left="0" w:leftChars="0" w:right="206" w:firstLine="420" w:firstLineChars="20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计算加权错误率ε→ 求该树权重α=</w:t>
      </w:r>
      <w:r>
        <w:rPr>
          <w:rFonts w:hint="eastAsia" w:eastAsia="宋体"/>
          <w:lang w:val="en-US" w:eastAsia="zh-CN"/>
        </w:rPr>
        <w:t>1/2</w:t>
      </w:r>
      <w:r>
        <w:rPr>
          <w:rFonts w:hint="eastAsia" w:eastAsia="宋体"/>
          <w:lang w:eastAsia="zh-CN"/>
        </w:rPr>
        <w:t>·ln((1-ε)/ε)</w:t>
      </w:r>
    </w:p>
    <w:p w14:paraId="6EC3F8BC">
      <w:pPr>
        <w:pStyle w:val="4"/>
        <w:numPr>
          <w:ilvl w:val="0"/>
          <w:numId w:val="2"/>
        </w:numPr>
        <w:ind w:left="0" w:leftChars="0" w:right="206" w:firstLine="420" w:firstLineChars="20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更新样本权重：错分样本 w↑，正确样本 w↓，归一化</w:t>
      </w:r>
    </w:p>
    <w:p w14:paraId="6DBA31A5">
      <w:pPr>
        <w:pStyle w:val="4"/>
        <w:numPr>
          <w:ilvl w:val="0"/>
          <w:numId w:val="1"/>
        </w:numPr>
        <w:ind w:left="425" w:leftChars="0" w:right="206" w:hanging="425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输出：f(x) = sign(Σα_t·h_t(x) )（加权投票）</w:t>
      </w:r>
    </w:p>
    <w:p w14:paraId="2A508AD5">
      <w:pPr>
        <w:pStyle w:val="4"/>
        <w:spacing w:before="8"/>
        <w:rPr>
          <w:sz w:val="31"/>
        </w:rPr>
      </w:pPr>
    </w:p>
    <w:p w14:paraId="42C762AD">
      <w:pPr>
        <w:pStyle w:val="3"/>
      </w:pPr>
      <w:r>
        <w:t>M3:</w:t>
      </w:r>
      <w:r>
        <w:rPr>
          <w:spacing w:val="-4"/>
        </w:rPr>
        <w:t xml:space="preserve"> </w:t>
      </w:r>
      <w:r>
        <w:rPr>
          <w:rFonts w:hint="eastAsia" w:eastAsia="宋体"/>
          <w:lang w:eastAsia="zh-CN"/>
        </w:rPr>
        <w:t>SVM（</w:t>
      </w:r>
      <w:r>
        <w:rPr>
          <w:rFonts w:hint="eastAsia" w:eastAsia="宋体"/>
          <w:lang w:val="en-US" w:eastAsia="zh-CN"/>
        </w:rPr>
        <w:t>支持向量机</w:t>
      </w:r>
      <w:r>
        <w:rPr>
          <w:rFonts w:hint="eastAsia" w:eastAsia="宋体"/>
          <w:lang w:eastAsia="zh-CN"/>
        </w:rPr>
        <w:t>）</w:t>
      </w:r>
    </w:p>
    <w:p w14:paraId="13CBA150">
      <w:pPr>
        <w:pStyle w:val="4"/>
        <w:spacing w:before="10"/>
        <w:rPr>
          <w:b/>
          <w:sz w:val="31"/>
        </w:rPr>
      </w:pPr>
    </w:p>
    <w:p w14:paraId="03F3DF4E">
      <w:pPr>
        <w:pStyle w:val="4"/>
        <w:spacing w:line="309" w:lineRule="auto"/>
        <w:ind w:left="211" w:right="206"/>
        <w:jc w:val="center"/>
        <w:rPr>
          <w:rFonts w:hint="eastAsia"/>
          <w:lang w:eastAsia="zh-CN"/>
        </w:rPr>
      </w:pPr>
      <w:r>
        <w:rPr>
          <w:rFonts w:hint="eastAsia"/>
        </w:rPr>
        <w:t>SVM（支持向量机） 是一种寻找最优分类边界的监督学习算法：通过最大化类别间隔（Margin），仅依赖距离边界最近的少数样本（支持向量）定义决策面</w:t>
      </w:r>
      <w:r>
        <w:rPr>
          <w:rFonts w:hint="eastAsia"/>
          <w:lang w:eastAsia="zh-CN"/>
        </w:rPr>
        <w:t>。</w:t>
      </w:r>
    </w:p>
    <w:p w14:paraId="2E5625FA">
      <w:pPr>
        <w:pStyle w:val="4"/>
        <w:spacing w:line="309" w:lineRule="auto"/>
        <w:ind w:left="211" w:right="206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通过定义核函数（Kernel Fucntions）来确定支持向量到决策面的距离，常用的核函数有linear（线性） / rbf（径向基） / poly（多项式距离）。</w:t>
      </w:r>
    </w:p>
    <w:p w14:paraId="2CD09A0E">
      <w:pPr>
        <w:pStyle w:val="4"/>
        <w:spacing w:line="309" w:lineRule="auto"/>
        <w:ind w:left="211" w:right="206"/>
        <w:jc w:val="center"/>
        <w:rPr>
          <w:rFonts w:hint="eastAsia"/>
        </w:rPr>
      </w:pPr>
    </w:p>
    <w:p w14:paraId="084EC0BA">
      <w:pPr>
        <w:pStyle w:val="4"/>
        <w:spacing w:before="3"/>
        <w:rPr>
          <w:sz w:val="19"/>
        </w:rPr>
      </w:pPr>
    </w:p>
    <w:p w14:paraId="2F339CF0">
      <w:pPr>
        <w:pStyle w:val="2"/>
        <w:ind w:left="205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实验探究</w:t>
      </w:r>
    </w:p>
    <w:p w14:paraId="1A3C1D82">
      <w:pPr>
        <w:pStyle w:val="2"/>
        <w:ind w:left="205"/>
        <w:rPr>
          <w:rFonts w:hint="eastAsia" w:eastAsia="宋体"/>
          <w:lang w:val="en-US" w:eastAsia="zh-CN"/>
        </w:rPr>
      </w:pPr>
    </w:p>
    <w:p w14:paraId="08308EF1">
      <w:pPr>
        <w:pStyle w:val="4"/>
        <w:ind w:left="206" w:right="20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原始数据的3d分布图如下：</w:t>
      </w:r>
    </w:p>
    <w:p w14:paraId="3B986F21">
      <w:pPr>
        <w:pStyle w:val="4"/>
        <w:numPr>
          <w:numId w:val="0"/>
        </w:numPr>
        <w:spacing w:before="164"/>
        <w:ind w:left="420" w:leftChars="0" w:right="206" w:rightChars="0" w:firstLine="716" w:firstLineChars="0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276600" cy="3330575"/>
            <wp:effectExtent l="0" t="0" r="0" b="9525"/>
            <wp:docPr id="3" name="图片 3" descr="3d_data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d_data_distributi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7C75">
      <w:pPr>
        <w:pStyle w:val="4"/>
        <w:spacing w:before="146"/>
        <w:ind w:left="207" w:right="206"/>
        <w:jc w:val="center"/>
        <w:rPr>
          <w:rFonts w:hint="default"/>
          <w:lang w:val="en-US" w:eastAsia="zh-CN"/>
        </w:rPr>
      </w:pPr>
      <w:r>
        <w:t>Figure</w:t>
      </w:r>
      <w:r>
        <w:rPr>
          <w:spacing w:val="-2"/>
        </w:rPr>
        <w:t xml:space="preserve"> </w:t>
      </w:r>
      <w:r>
        <w:rPr>
          <w:rFonts w:hint="eastAsia" w:eastAsia="宋体"/>
          <w:lang w:val="en-US" w:eastAsia="zh-CN"/>
        </w:rPr>
        <w:t>2</w:t>
      </w:r>
      <w:r>
        <w:rPr>
          <w:rFonts w:hint="eastAsia" w:ascii="等线" w:eastAsia="等线"/>
        </w:rPr>
        <w:t>：</w:t>
      </w:r>
      <w:r>
        <w:rPr>
          <w:rFonts w:hint="eastAsia"/>
          <w:lang w:val="en-US" w:eastAsia="zh-CN"/>
        </w:rPr>
        <w:t>原始数据三维分布图</w:t>
      </w:r>
    </w:p>
    <w:p w14:paraId="552F2874">
      <w:pPr>
        <w:pStyle w:val="4"/>
        <w:spacing w:line="309" w:lineRule="auto"/>
        <w:ind w:left="211" w:right="206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由图可知</w:t>
      </w:r>
      <w:r>
        <w:rPr>
          <w:rFonts w:hint="default"/>
          <w:lang w:val="en-US" w:eastAsia="zh-CN"/>
        </w:rPr>
        <w:t>两类数据在3D空间中呈交织的“双螺旋/双月牙”结构，无法用单一平面或简单曲面分开。</w:t>
      </w:r>
      <w:r>
        <w:rPr>
          <w:rFonts w:hint="eastAsia"/>
          <w:lang w:val="en-US" w:eastAsia="zh-CN"/>
        </w:rPr>
        <w:t>同时两类数据</w:t>
      </w:r>
      <w:r>
        <w:rPr>
          <w:rFonts w:hint="default"/>
          <w:lang w:val="en-US" w:eastAsia="zh-CN"/>
        </w:rPr>
        <w:t>局部重叠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noise=0.2 引入了高斯噪声，导致边界区域两类点相互渗透，完美分类在理论上不可行，模型需具备软间隔/正则化能力</w:t>
      </w:r>
      <w:r>
        <w:rPr>
          <w:rFonts w:hint="eastAsia"/>
          <w:lang w:val="en-US" w:eastAsia="zh-CN"/>
        </w:rPr>
        <w:t>。</w:t>
      </w:r>
    </w:p>
    <w:p w14:paraId="0878589C">
      <w:pPr>
        <w:spacing w:after="0"/>
        <w:jc w:val="center"/>
        <w:rPr>
          <w:rFonts w:hint="eastAsia" w:eastAsia="宋体"/>
          <w:lang w:val="en-US" w:eastAsia="zh-CN"/>
        </w:rPr>
      </w:pPr>
    </w:p>
    <w:p w14:paraId="27E94710">
      <w:pPr>
        <w:spacing w:after="0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编写程序进行分类实验后结果如下：</w:t>
      </w:r>
    </w:p>
    <w:p w14:paraId="651CB453">
      <w:pPr>
        <w:pStyle w:val="4"/>
        <w:spacing w:before="78"/>
        <w:ind w:right="206"/>
        <w:jc w:val="center"/>
        <w:rPr>
          <w:rFonts w:hint="default" w:eastAsia="宋体"/>
          <w:lang w:val="en-US" w:eastAsia="zh-CN"/>
        </w:rPr>
      </w:pPr>
      <w:r>
        <w:t>Table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rFonts w:hint="eastAsia" w:eastAsia="宋体"/>
          <w:lang w:val="en-US" w:eastAsia="zh-CN"/>
        </w:rPr>
        <w:t>各种分类模型性能</w:t>
      </w:r>
    </w:p>
    <w:p w14:paraId="5313FE55">
      <w:pPr>
        <w:pStyle w:val="4"/>
        <w:rPr>
          <w:sz w:val="20"/>
        </w:rPr>
      </w:pPr>
    </w:p>
    <w:p w14:paraId="30987D40">
      <w:pPr>
        <w:pStyle w:val="4"/>
        <w:spacing w:before="1"/>
        <w:rPr>
          <w:sz w:val="10"/>
        </w:rPr>
      </w:pPr>
    </w:p>
    <w:tbl>
      <w:tblPr>
        <w:tblStyle w:val="5"/>
        <w:tblW w:w="0" w:type="auto"/>
        <w:tblInd w:w="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3"/>
        <w:gridCol w:w="1516"/>
        <w:gridCol w:w="2077"/>
        <w:gridCol w:w="2075"/>
      </w:tblGrid>
      <w:tr w14:paraId="12168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633" w:type="dxa"/>
          </w:tcPr>
          <w:p w14:paraId="79F0162C">
            <w:pPr>
              <w:pStyle w:val="11"/>
              <w:spacing w:before="36"/>
              <w:ind w:left="556" w:right="550"/>
              <w:jc w:val="center"/>
              <w:rPr>
                <w:rFonts w:hint="eastAsia" w:eastAsia="宋体"/>
                <w:sz w:val="21"/>
                <w:lang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Model</w:t>
            </w:r>
          </w:p>
        </w:tc>
        <w:tc>
          <w:tcPr>
            <w:tcW w:w="1516" w:type="dxa"/>
          </w:tcPr>
          <w:p w14:paraId="11366C1B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>Accuracy</w:t>
            </w:r>
          </w:p>
        </w:tc>
        <w:tc>
          <w:tcPr>
            <w:tcW w:w="2077" w:type="dxa"/>
          </w:tcPr>
          <w:p w14:paraId="38802507">
            <w:pPr>
              <w:pStyle w:val="11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 w:eastAsia="宋体"/>
                <w:sz w:val="20"/>
                <w:lang w:val="en-US" w:eastAsia="zh-CN"/>
              </w:rPr>
              <w:t>Avg Recall</w:t>
            </w:r>
          </w:p>
        </w:tc>
        <w:tc>
          <w:tcPr>
            <w:tcW w:w="2075" w:type="dxa"/>
          </w:tcPr>
          <w:p w14:paraId="07754A52">
            <w:pPr>
              <w:pStyle w:val="11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 w:eastAsia="宋体"/>
                <w:sz w:val="20"/>
                <w:lang w:val="en-US" w:eastAsia="zh-CN"/>
              </w:rPr>
              <w:t>Avg F1-Score</w:t>
            </w:r>
          </w:p>
        </w:tc>
      </w:tr>
      <w:tr w14:paraId="28D79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633" w:type="dxa"/>
          </w:tcPr>
          <w:p w14:paraId="49647F16">
            <w:pPr>
              <w:pStyle w:val="11"/>
              <w:spacing w:before="36"/>
              <w:ind w:left="556" w:right="547"/>
              <w:jc w:val="center"/>
              <w:rPr>
                <w:sz w:val="21"/>
              </w:rPr>
            </w:pPr>
            <w:r>
              <w:rPr>
                <w:rFonts w:hint="eastAsia" w:eastAsia="宋体"/>
                <w:lang w:eastAsia="zh-CN"/>
              </w:rPr>
              <w:t>Decision Trees</w:t>
            </w:r>
          </w:p>
        </w:tc>
        <w:tc>
          <w:tcPr>
            <w:tcW w:w="1516" w:type="dxa"/>
          </w:tcPr>
          <w:p w14:paraId="40986CF3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>0.6940</w:t>
            </w:r>
          </w:p>
        </w:tc>
        <w:tc>
          <w:tcPr>
            <w:tcW w:w="2077" w:type="dxa"/>
          </w:tcPr>
          <w:p w14:paraId="22215B26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0.69 </w:t>
            </w:r>
          </w:p>
        </w:tc>
        <w:tc>
          <w:tcPr>
            <w:tcW w:w="2075" w:type="dxa"/>
          </w:tcPr>
          <w:p w14:paraId="1602BE27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0.67  </w:t>
            </w:r>
          </w:p>
        </w:tc>
      </w:tr>
      <w:tr w14:paraId="665B44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633" w:type="dxa"/>
          </w:tcPr>
          <w:p w14:paraId="121A8B5D">
            <w:pPr>
              <w:pStyle w:val="11"/>
              <w:spacing w:before="36"/>
              <w:ind w:left="556" w:right="547"/>
              <w:jc w:val="center"/>
              <w:rPr>
                <w:sz w:val="21"/>
              </w:rPr>
            </w:pPr>
            <w:r>
              <w:rPr>
                <w:rFonts w:hint="eastAsia" w:eastAsia="宋体"/>
                <w:lang w:eastAsia="zh-CN"/>
              </w:rPr>
              <w:t>AdaBoost + DecisionTrees</w:t>
            </w:r>
          </w:p>
        </w:tc>
        <w:tc>
          <w:tcPr>
            <w:tcW w:w="1516" w:type="dxa"/>
          </w:tcPr>
          <w:p w14:paraId="70B25E33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0.9460</w:t>
            </w:r>
          </w:p>
        </w:tc>
        <w:tc>
          <w:tcPr>
            <w:tcW w:w="2077" w:type="dxa"/>
          </w:tcPr>
          <w:p w14:paraId="2792BCEF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0.95 </w:t>
            </w:r>
          </w:p>
        </w:tc>
        <w:tc>
          <w:tcPr>
            <w:tcW w:w="2075" w:type="dxa"/>
          </w:tcPr>
          <w:p w14:paraId="7E72098A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0.95 </w:t>
            </w:r>
          </w:p>
        </w:tc>
      </w:tr>
      <w:tr w14:paraId="4A2382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633" w:type="dxa"/>
          </w:tcPr>
          <w:p w14:paraId="35D3A7A8">
            <w:pPr>
              <w:pStyle w:val="11"/>
              <w:spacing w:before="39"/>
              <w:ind w:left="556" w:right="547"/>
              <w:jc w:val="center"/>
              <w:rPr>
                <w:sz w:val="21"/>
              </w:rPr>
            </w:pPr>
            <w:r>
              <w:rPr>
                <w:rFonts w:hint="eastAsia" w:eastAsia="宋体"/>
                <w:lang w:eastAsia="zh-CN"/>
              </w:rPr>
              <w:t>SVM（Linear）</w:t>
            </w:r>
          </w:p>
        </w:tc>
        <w:tc>
          <w:tcPr>
            <w:tcW w:w="1516" w:type="dxa"/>
          </w:tcPr>
          <w:p w14:paraId="5C0DAD9E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0.6760</w:t>
            </w:r>
          </w:p>
        </w:tc>
        <w:tc>
          <w:tcPr>
            <w:tcW w:w="2077" w:type="dxa"/>
          </w:tcPr>
          <w:p w14:paraId="499F63EF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0.68 </w:t>
            </w:r>
          </w:p>
        </w:tc>
        <w:tc>
          <w:tcPr>
            <w:tcW w:w="2075" w:type="dxa"/>
          </w:tcPr>
          <w:p w14:paraId="3AF80FE6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0.68  </w:t>
            </w:r>
          </w:p>
        </w:tc>
      </w:tr>
      <w:tr w14:paraId="4B20B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633" w:type="dxa"/>
          </w:tcPr>
          <w:p w14:paraId="3437441A">
            <w:pPr>
              <w:pStyle w:val="11"/>
              <w:spacing w:before="39"/>
              <w:ind w:left="556" w:right="54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SVM (Poly)</w:t>
            </w:r>
          </w:p>
        </w:tc>
        <w:tc>
          <w:tcPr>
            <w:tcW w:w="1516" w:type="dxa"/>
          </w:tcPr>
          <w:p w14:paraId="7E3CD6B0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0.7620</w:t>
            </w:r>
          </w:p>
        </w:tc>
        <w:tc>
          <w:tcPr>
            <w:tcW w:w="2077" w:type="dxa"/>
          </w:tcPr>
          <w:p w14:paraId="4DEF1A1E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0.76</w:t>
            </w:r>
          </w:p>
        </w:tc>
        <w:tc>
          <w:tcPr>
            <w:tcW w:w="2075" w:type="dxa"/>
          </w:tcPr>
          <w:p w14:paraId="23101384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0.76 </w:t>
            </w:r>
          </w:p>
        </w:tc>
      </w:tr>
      <w:tr w14:paraId="4B06D8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633" w:type="dxa"/>
          </w:tcPr>
          <w:p w14:paraId="7BAACA47">
            <w:pPr>
              <w:pStyle w:val="11"/>
              <w:spacing w:before="39"/>
              <w:ind w:left="556" w:right="54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SVM (RBF)</w:t>
            </w:r>
          </w:p>
        </w:tc>
        <w:tc>
          <w:tcPr>
            <w:tcW w:w="1516" w:type="dxa"/>
          </w:tcPr>
          <w:p w14:paraId="3E99614E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0.9780  </w:t>
            </w:r>
          </w:p>
        </w:tc>
        <w:tc>
          <w:tcPr>
            <w:tcW w:w="2077" w:type="dxa"/>
          </w:tcPr>
          <w:p w14:paraId="7F278E2B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0.98 </w:t>
            </w:r>
          </w:p>
        </w:tc>
        <w:tc>
          <w:tcPr>
            <w:tcW w:w="2075" w:type="dxa"/>
          </w:tcPr>
          <w:p w14:paraId="54679040">
            <w:pPr>
              <w:pStyle w:val="11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0.98 </w:t>
            </w:r>
          </w:p>
        </w:tc>
      </w:tr>
    </w:tbl>
    <w:p w14:paraId="439C2BE7">
      <w:pPr>
        <w:pStyle w:val="4"/>
        <w:rPr>
          <w:rFonts w:hint="eastAsia" w:eastAsia="宋体"/>
          <w:sz w:val="20"/>
          <w:lang w:eastAsia="zh-CN"/>
        </w:rPr>
      </w:pPr>
    </w:p>
    <w:p w14:paraId="4B3D873C">
      <w:pPr>
        <w:pStyle w:val="4"/>
        <w:rPr>
          <w:rFonts w:hint="eastAsia" w:eastAsia="宋体"/>
          <w:sz w:val="20"/>
          <w:lang w:eastAsia="zh-CN"/>
        </w:rPr>
      </w:pPr>
    </w:p>
    <w:p w14:paraId="69AED150">
      <w:pPr>
        <w:pStyle w:val="4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drawing>
          <wp:inline distT="0" distB="0" distL="114300" distR="114300">
            <wp:extent cx="5429250" cy="3787140"/>
            <wp:effectExtent l="0" t="0" r="6350" b="10160"/>
            <wp:docPr id="4" name="图片 4" descr="confusion_matrices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onfusion_matrices_comparis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8FA7">
      <w:pPr>
        <w:pStyle w:val="4"/>
        <w:spacing w:before="146"/>
        <w:ind w:left="207" w:right="206"/>
        <w:jc w:val="center"/>
        <w:rPr>
          <w:rFonts w:hint="default" w:eastAsia="等线"/>
          <w:lang w:val="en-US" w:eastAsia="zh-CN"/>
        </w:rPr>
      </w:pPr>
      <w:r>
        <w:t>Figure</w:t>
      </w:r>
      <w:r>
        <w:rPr>
          <w:spacing w:val="-2"/>
        </w:rPr>
        <w:t xml:space="preserve"> </w:t>
      </w:r>
      <w:r>
        <w:rPr>
          <w:rFonts w:hint="eastAsia" w:eastAsia="宋体"/>
          <w:lang w:val="en-US" w:eastAsia="zh-CN"/>
        </w:rPr>
        <w:t>3</w:t>
      </w:r>
      <w:r>
        <w:rPr>
          <w:rFonts w:hint="eastAsia" w:ascii="等线" w:eastAsia="等线"/>
        </w:rPr>
        <w:t>：</w:t>
      </w:r>
      <w:r>
        <w:rPr>
          <w:rFonts w:hint="eastAsia" w:eastAsia="等线"/>
          <w:lang w:val="en-US" w:eastAsia="zh-CN"/>
        </w:rPr>
        <w:t>测试集混淆矩阵</w:t>
      </w:r>
    </w:p>
    <w:p w14:paraId="1E5AA748">
      <w:pPr>
        <w:spacing w:after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由实验结果可知：</w:t>
      </w:r>
    </w:p>
    <w:p w14:paraId="6B00ED11">
      <w:pPr>
        <w:spacing w:after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Decision Trees</w:t>
      </w:r>
      <w:r>
        <w:rPr>
          <w:rFonts w:hint="eastAsia" w:eastAsia="宋体"/>
          <w:lang w:val="en-US" w:eastAsia="zh-CN"/>
        </w:rPr>
        <w:t>基本无法区分C0和C1，模型欠拟合；SVM（Linear）</w:t>
      </w:r>
      <w:r>
        <w:rPr>
          <w:rFonts w:hint="eastAsia" w:eastAsia="宋体"/>
          <w:lang w:val="en-US" w:eastAsia="zh-CN"/>
        </w:rPr>
        <w:t>和SVM (Poly)虽有所提升但是准确率依旧不足；AdaBoost + DecisionTrees</w:t>
      </w:r>
      <w:r>
        <w:rPr>
          <w:rFonts w:hint="eastAsia" w:eastAsia="宋体"/>
          <w:lang w:val="en-US" w:eastAsia="zh-CN"/>
        </w:rPr>
        <w:t>达到了较好的分类功能，而SVM (RBF)的准确率最高。</w:t>
      </w:r>
    </w:p>
    <w:p w14:paraId="63218BA4">
      <w:pPr>
        <w:spacing w:after="0"/>
        <w:jc w:val="center"/>
        <w:rPr>
          <w:rFonts w:hint="default" w:eastAsia="宋体"/>
          <w:lang w:val="en-US" w:eastAsia="zh-CN"/>
        </w:rPr>
      </w:pPr>
    </w:p>
    <w:p w14:paraId="24EDD10D">
      <w:pPr>
        <w:spacing w:after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下面对各类算法在这个问题上的表现进行分析：</w:t>
      </w:r>
    </w:p>
    <w:p w14:paraId="4200DD57">
      <w:pPr>
        <w:numPr>
          <w:ilvl w:val="0"/>
          <w:numId w:val="3"/>
        </w:numPr>
        <w:spacing w:after="0"/>
        <w:ind w:left="425" w:leftChars="0" w:hanging="425" w:firstLineChars="0"/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Decision Tree (决策树) 的局限性：正交切割</w:t>
      </w:r>
    </w:p>
    <w:p w14:paraId="2C68CD2E">
      <w:pPr>
        <w:spacing w:after="0"/>
        <w:jc w:val="center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决策树通过 x &gt; 0.5 或 y &lt; 1.2 这种与坐标轴平行的平面（在 3D 中是立方体切片）来切分空间。</w:t>
      </w:r>
      <w:r>
        <w:rPr>
          <w:rFonts w:hint="eastAsia" w:eastAsia="宋体"/>
          <w:lang w:val="en-US" w:eastAsia="zh-CN"/>
        </w:rPr>
        <w:t>但</w:t>
      </w:r>
      <w:r>
        <w:rPr>
          <w:rFonts w:hint="default" w:eastAsia="宋体"/>
          <w:lang w:val="en-US" w:eastAsia="zh-CN"/>
        </w:rPr>
        <w:t>现状</w:t>
      </w:r>
      <w:r>
        <w:rPr>
          <w:rFonts w:hint="eastAsia" w:eastAsia="宋体"/>
          <w:lang w:val="en-US" w:eastAsia="zh-CN"/>
        </w:rPr>
        <w:t>是</w:t>
      </w:r>
      <w:r>
        <w:rPr>
          <w:rFonts w:hint="default" w:eastAsia="宋体"/>
          <w:lang w:val="en-US" w:eastAsia="zh-CN"/>
        </w:rPr>
        <w:t>数据的边界是圆滑的曲线/曲面。决策树需要切非常多刀（即树非常深）才能近似出一个圆形边界。如果树不够深，就会出现欠拟合（边界锯齿状，无法贴合）；如果树太深，则会过拟合（记住了训练集中的噪声）。因此它的表现</w:t>
      </w:r>
      <w:r>
        <w:rPr>
          <w:rFonts w:hint="eastAsia" w:eastAsia="宋体"/>
          <w:lang w:val="en-US" w:eastAsia="zh-CN"/>
        </w:rPr>
        <w:t>最差</w:t>
      </w:r>
      <w:r>
        <w:rPr>
          <w:rFonts w:hint="default" w:eastAsia="宋体"/>
          <w:lang w:val="en-US" w:eastAsia="zh-CN"/>
        </w:rPr>
        <w:t>，无法达到高精度</w:t>
      </w:r>
      <w:r>
        <w:rPr>
          <w:rFonts w:hint="eastAsia" w:eastAsia="宋体"/>
          <w:lang w:val="en-US" w:eastAsia="zh-CN"/>
        </w:rPr>
        <w:t>。</w:t>
      </w:r>
    </w:p>
    <w:p w14:paraId="10336021">
      <w:pPr>
        <w:pStyle w:val="4"/>
        <w:widowControl w:val="0"/>
        <w:numPr>
          <w:ilvl w:val="0"/>
          <w:numId w:val="3"/>
        </w:numPr>
        <w:autoSpaceDE w:val="0"/>
        <w:autoSpaceDN w:val="0"/>
        <w:spacing w:before="0" w:after="0" w:line="240" w:lineRule="auto"/>
        <w:ind w:left="425" w:leftChars="0" w:right="0" w:rightChars="0" w:hanging="425" w:firstLineChars="0"/>
        <w:jc w:val="left"/>
        <w:rPr>
          <w:sz w:val="22"/>
        </w:rPr>
      </w:pPr>
      <w:r>
        <w:rPr>
          <w:rFonts w:hint="eastAsia"/>
          <w:sz w:val="22"/>
        </w:rPr>
        <w:t>AdaBoost + DT：为什么集成后性能飞跃？</w:t>
      </w:r>
    </w:p>
    <w:p w14:paraId="69458380">
      <w:pPr>
        <w:pStyle w:val="4"/>
        <w:widowControl w:val="0"/>
        <w:numPr>
          <w:ilvl w:val="0"/>
          <w:numId w:val="4"/>
        </w:numPr>
        <w:autoSpaceDE w:val="0"/>
        <w:autoSpaceDN w:val="0"/>
        <w:spacing w:before="0" w:after="0" w:line="240" w:lineRule="auto"/>
        <w:ind w:left="425" w:leftChars="0" w:right="0" w:rightChars="0" w:hanging="425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迭代修正错误：AdaBoost 每轮训练都增加上一轮错分样本的权重。对于决策树漏掉的 C1 样本，后续弱学习器会"重点关注"，逐步修正边界。</w:t>
      </w:r>
    </w:p>
    <w:p w14:paraId="5C935C79">
      <w:pPr>
        <w:pStyle w:val="4"/>
        <w:widowControl w:val="0"/>
        <w:numPr>
          <w:ilvl w:val="0"/>
          <w:numId w:val="4"/>
        </w:numPr>
        <w:autoSpaceDE w:val="0"/>
        <w:autoSpaceDN w:val="0"/>
        <w:spacing w:before="0" w:after="0" w:line="240" w:lineRule="auto"/>
        <w:ind w:left="425" w:leftChars="0" w:right="0" w:rightChars="0" w:hanging="425" w:firstLineChars="0"/>
        <w:jc w:val="left"/>
        <w:rPr>
          <w:sz w:val="22"/>
        </w:rPr>
      </w:pPr>
      <w:r>
        <w:rPr>
          <w:rFonts w:hint="eastAsia"/>
          <w:sz w:val="22"/>
        </w:rPr>
        <w:t>非线性边界的组合逼近：单棵树用"立方体"切空间，100 棵树的加权投票相当于用大量小立方体拼出复杂曲面，完美贴合螺旋边界。</w:t>
      </w:r>
    </w:p>
    <w:p w14:paraId="1E70FB57">
      <w:pPr>
        <w:pStyle w:val="4"/>
        <w:widowControl w:val="0"/>
        <w:numPr>
          <w:ilvl w:val="0"/>
          <w:numId w:val="3"/>
        </w:numPr>
        <w:autoSpaceDE w:val="0"/>
        <w:autoSpaceDN w:val="0"/>
        <w:spacing w:before="0" w:after="0" w:line="240" w:lineRule="auto"/>
        <w:ind w:left="425" w:leftChars="0" w:right="0" w:rightChars="0" w:hanging="425" w:firstLineChars="0"/>
        <w:jc w:val="left"/>
        <w:rPr>
          <w:rFonts w:hint="eastAsia" w:eastAsia="宋体"/>
          <w:sz w:val="22"/>
          <w:lang w:val="en-US" w:eastAsia="zh-CN"/>
        </w:rPr>
      </w:pPr>
      <w:r>
        <w:rPr>
          <w:rFonts w:hint="eastAsia" w:eastAsia="宋体"/>
          <w:sz w:val="22"/>
          <w:lang w:val="en-US" w:eastAsia="zh-CN"/>
        </w:rPr>
        <w:t xml:space="preserve"> SVM (Linear) 失败的原因：线性不可分性</w:t>
      </w:r>
    </w:p>
    <w:p w14:paraId="337DAB20">
      <w:pPr>
        <w:spacing w:after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线性 SVM 试图在 3D 空间中找到一个平面将两类分开。而在这个数据集中，两类数据是像“甜甜圈”或“双螺旋”一样嵌套或交错在一起的。你无法用一个平面切开这两个环而不切错很多数据。因此，Linear SVM 只能找到一个让两类重心距离最大的平面，这导致它根本无法区分局部交错的数据点。</w:t>
      </w:r>
    </w:p>
    <w:p w14:paraId="3A590A46">
      <w:pPr>
        <w:pStyle w:val="4"/>
        <w:widowControl w:val="0"/>
        <w:numPr>
          <w:ilvl w:val="0"/>
          <w:numId w:val="3"/>
        </w:numPr>
        <w:autoSpaceDE w:val="0"/>
        <w:autoSpaceDN w:val="0"/>
        <w:spacing w:before="0" w:after="0" w:line="240" w:lineRule="auto"/>
        <w:ind w:left="425" w:leftChars="0" w:right="0" w:rightChars="0" w:hanging="425" w:firstLineChars="0"/>
        <w:jc w:val="left"/>
        <w:rPr>
          <w:rFonts w:hint="eastAsia"/>
          <w:sz w:val="22"/>
        </w:rPr>
      </w:pPr>
      <w:r>
        <w:rPr>
          <w:rFonts w:hint="eastAsia" w:eastAsia="宋体"/>
          <w:sz w:val="22"/>
          <w:lang w:val="en-US" w:eastAsia="zh-CN"/>
        </w:rPr>
        <w:t xml:space="preserve"> SVM (Poly)优于Linear但远逊于RBF</w:t>
      </w:r>
      <w:r>
        <w:rPr>
          <w:rFonts w:hint="eastAsia"/>
          <w:sz w:val="22"/>
        </w:rPr>
        <w:t>可能原因：</w:t>
      </w:r>
    </w:p>
    <w:p w14:paraId="3EF8E79A">
      <w:pPr>
        <w:pStyle w:val="4"/>
        <w:widowControl w:val="0"/>
        <w:numPr>
          <w:ilvl w:val="0"/>
          <w:numId w:val="5"/>
        </w:numPr>
        <w:autoSpaceDE w:val="0"/>
        <w:autoSpaceDN w:val="0"/>
        <w:spacing w:before="0" w:after="0" w:line="240" w:lineRule="auto"/>
        <w:ind w:left="425" w:leftChars="0" w:right="0" w:rightChars="0" w:hanging="425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多项式阶数不匹配：degree=3 可能不足以拟合螺旋结构，或过高导致过拟合。</w:t>
      </w:r>
    </w:p>
    <w:p w14:paraId="69910059">
      <w:pPr>
        <w:pStyle w:val="4"/>
        <w:widowControl w:val="0"/>
        <w:numPr>
          <w:ilvl w:val="0"/>
          <w:numId w:val="5"/>
        </w:numPr>
        <w:autoSpaceDE w:val="0"/>
        <w:autoSpaceDN w:val="0"/>
        <w:spacing w:before="0" w:after="0" w:line="240" w:lineRule="auto"/>
        <w:ind w:left="425" w:leftChars="0" w:right="0" w:rightChars="0" w:hanging="425" w:firstLineChars="0"/>
        <w:jc w:val="left"/>
        <w:rPr>
          <w:sz w:val="22"/>
        </w:rPr>
      </w:pPr>
      <w:r>
        <w:rPr>
          <w:rFonts w:hint="eastAsia"/>
          <w:sz w:val="22"/>
        </w:rPr>
        <w:t>全局基底的局限：多项式核 K(x,y)=(γx·y+r)^d 是全局函数，难以灵活贴合局部弯曲的边界</w:t>
      </w:r>
    </w:p>
    <w:p w14:paraId="6D3F0694">
      <w:pPr>
        <w:pStyle w:val="4"/>
        <w:widowControl w:val="0"/>
        <w:numPr>
          <w:ilvl w:val="0"/>
          <w:numId w:val="3"/>
        </w:numPr>
        <w:autoSpaceDE w:val="0"/>
        <w:autoSpaceDN w:val="0"/>
        <w:spacing w:before="0" w:after="0" w:line="240" w:lineRule="auto"/>
        <w:ind w:left="425" w:leftChars="0" w:right="0" w:rightChars="0" w:hanging="425" w:firstLineChars="0"/>
        <w:jc w:val="left"/>
        <w:rPr>
          <w:sz w:val="22"/>
        </w:rPr>
      </w:pPr>
      <w:r>
        <w:rPr>
          <w:rFonts w:hint="eastAsia" w:eastAsia="宋体"/>
          <w:sz w:val="22"/>
          <w:lang w:val="en-US" w:eastAsia="zh-CN"/>
        </w:rPr>
        <w:t xml:space="preserve"> SVM (RBF) 成功的秘诀：核技巧 (Kernel Trick)</w:t>
      </w:r>
    </w:p>
    <w:p w14:paraId="32390C07">
      <w:pPr>
        <w:spacing w:after="0"/>
        <w:jc w:val="center"/>
        <w:rPr>
          <w:rFonts w:hint="eastAsia" w:eastAsia="宋体"/>
          <w:lang w:val="en-US" w:eastAsia="zh-CN"/>
        </w:rPr>
      </w:pPr>
      <w:r>
        <w:rPr>
          <w:rFonts w:hint="eastAsia"/>
          <w:sz w:val="22"/>
        </w:rPr>
        <w:t xml:space="preserve"> </w:t>
      </w:r>
      <w:r>
        <w:rPr>
          <w:rFonts w:hint="eastAsia" w:eastAsia="宋体"/>
          <w:lang w:val="en-US" w:eastAsia="zh-CN"/>
        </w:rPr>
        <w:t>RBF 核基于距离 (||x-x'||^2)。它实际上是将数据映射到无限维空间，其决策边界由一个个局部的“高斯丘”组成。对于这种环状、流形的数据，RBF 核能完美地沿着数据的边缘画出平滑的弯曲边界，就像给数据“包”了一层保鲜膜一样，将两类紧密包裹并分开。</w:t>
      </w:r>
    </w:p>
    <w:p w14:paraId="741686F4">
      <w:pPr>
        <w:spacing w:after="0"/>
        <w:jc w:val="center"/>
        <w:rPr>
          <w:rFonts w:hint="eastAsia" w:eastAsia="宋体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402"/>
        <w:gridCol w:w="3402"/>
        <w:gridCol w:w="3402"/>
      </w:tblGrid>
      <w:tr w14:paraId="33CE5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02" w:hRule="exact"/>
        </w:trPr>
        <w:tc>
          <w:tcPr>
            <w:tcW w:w="3402" w:type="dxa"/>
            <w:vAlign w:val="top"/>
          </w:tcPr>
          <w:p w14:paraId="55A73680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drawing>
                <wp:inline distT="0" distB="0" distL="114300" distR="114300">
                  <wp:extent cx="2582545" cy="2164715"/>
                  <wp:effectExtent l="0" t="0" r="8255" b="6985"/>
                  <wp:docPr id="10" name="图片 10" descr="decision_boundary_SVM_(RBF)_X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decision_boundary_SVM_(RBF)_XY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545" cy="216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63E92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402" w:type="dxa"/>
            <w:vAlign w:val="top"/>
          </w:tcPr>
          <w:p w14:paraId="5B6501DF">
            <w:pPr>
              <w:spacing w:after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drawing>
                <wp:inline distT="0" distB="0" distL="114300" distR="114300">
                  <wp:extent cx="2587625" cy="2167890"/>
                  <wp:effectExtent l="0" t="0" r="3175" b="3810"/>
                  <wp:docPr id="12" name="图片 12" descr="decision_boundary_SVM_(RBF)_X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decision_boundary_SVM_(RBF)_XZ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625" cy="216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top"/>
          </w:tcPr>
          <w:p w14:paraId="549D5446">
            <w:pPr>
              <w:spacing w:after="0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drawing>
                <wp:inline distT="0" distB="0" distL="114300" distR="114300">
                  <wp:extent cx="2524760" cy="2116455"/>
                  <wp:effectExtent l="0" t="0" r="2540" b="4445"/>
                  <wp:docPr id="13" name="图片 13" descr="decision_boundary_SVM_(RBF)_Y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decision_boundary_SVM_(RBF)_YZ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760" cy="211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9D9FB2">
      <w:pPr>
        <w:spacing w:after="0"/>
        <w:jc w:val="center"/>
        <w:rPr>
          <w:rFonts w:hint="eastAsia" w:eastAsia="宋体"/>
          <w:lang w:val="en-US" w:eastAsia="zh-CN"/>
        </w:rPr>
      </w:pPr>
    </w:p>
    <w:p w14:paraId="0C058566">
      <w:pPr>
        <w:pStyle w:val="4"/>
        <w:spacing w:before="146"/>
        <w:ind w:left="207" w:right="206"/>
        <w:jc w:val="center"/>
        <w:rPr>
          <w:rFonts w:hint="eastAsia" w:eastAsia="宋体"/>
          <w:lang w:val="en-US" w:eastAsia="zh-CN"/>
        </w:rPr>
      </w:pPr>
      <w:r>
        <w:t>Figure</w:t>
      </w:r>
      <w:r>
        <w:rPr>
          <w:spacing w:val="-2"/>
        </w:rPr>
        <w:t xml:space="preserve"> </w:t>
      </w:r>
      <w:r>
        <w:rPr>
          <w:rFonts w:hint="eastAsia" w:eastAsia="宋体"/>
          <w:lang w:val="en-US" w:eastAsia="zh-CN"/>
        </w:rPr>
        <w:t>4</w:t>
      </w:r>
      <w:r>
        <w:rPr>
          <w:rFonts w:hint="eastAsia" w:ascii="等线" w:eastAsia="等线"/>
        </w:rPr>
        <w:t>：</w:t>
      </w:r>
      <w:r>
        <w:rPr>
          <w:rFonts w:hint="eastAsia" w:eastAsia="宋体"/>
          <w:sz w:val="22"/>
          <w:lang w:val="en-US" w:eastAsia="zh-CN"/>
        </w:rPr>
        <w:t>SVM (RBF) 2D投影决策边界（</w:t>
      </w:r>
      <w:r>
        <w:rPr>
          <w:rFonts w:hint="eastAsia" w:eastAsia="宋体"/>
          <w:lang w:val="en-US" w:eastAsia="zh-CN"/>
        </w:rPr>
        <w:t>颜色渐变反映分类置信度：边界处概率≈0.5，远离边界→接近0或1）</w:t>
      </w:r>
    </w:p>
    <w:p w14:paraId="441A80C7">
      <w:pPr>
        <w:spacing w:after="0"/>
        <w:jc w:val="center"/>
        <w:rPr>
          <w:rFonts w:hint="eastAsia" w:eastAsia="宋体"/>
          <w:lang w:val="en-US" w:eastAsia="zh-CN"/>
        </w:rPr>
      </w:pPr>
    </w:p>
    <w:p w14:paraId="46BAAE0D">
      <w:pPr>
        <w:spacing w:after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由</w:t>
      </w:r>
      <w:r>
        <w:rPr>
          <w:rFonts w:hint="eastAsia" w:eastAsia="宋体"/>
          <w:sz w:val="22"/>
          <w:lang w:val="en-US" w:eastAsia="zh-CN"/>
        </w:rPr>
        <w:t>SVM (RBF) 的三个2D投影决策边界图可知。</w:t>
      </w:r>
      <w:r>
        <w:rPr>
          <w:rFonts w:hint="eastAsia" w:eastAsia="宋体"/>
          <w:lang w:val="en-US" w:eastAsia="zh-CN"/>
        </w:rPr>
        <w:t>三个投影平面 (XY/XZ/YZ) 共同验证了模型在3D空间学习到了复杂曲面。</w:t>
      </w:r>
    </w:p>
    <w:p w14:paraId="1B4C85BA">
      <w:pPr>
        <w:spacing w:after="0"/>
        <w:jc w:val="center"/>
        <w:rPr>
          <w:rFonts w:hint="eastAsia" w:eastAsia="宋体"/>
          <w:lang w:val="en-US" w:eastAsia="zh-CN"/>
        </w:rPr>
      </w:pPr>
    </w:p>
    <w:p w14:paraId="35AFF4D9">
      <w:pPr>
        <w:spacing w:after="0"/>
        <w:jc w:val="both"/>
        <w:rPr>
          <w:rFonts w:hint="eastAsia" w:eastAsia="宋体"/>
          <w:lang w:val="en-US" w:eastAsia="zh-CN"/>
        </w:rPr>
      </w:pPr>
    </w:p>
    <w:p w14:paraId="703C9284">
      <w:pPr>
        <w:pStyle w:val="2"/>
        <w:spacing w:before="161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结论</w:t>
      </w:r>
    </w:p>
    <w:p w14:paraId="0983858C">
      <w:pPr>
        <w:pStyle w:val="4"/>
        <w:spacing w:before="5"/>
        <w:rPr>
          <w:b/>
          <w:sz w:val="41"/>
        </w:rPr>
      </w:pPr>
    </w:p>
    <w:p w14:paraId="34833566">
      <w:pPr>
        <w:pStyle w:val="4"/>
        <w:spacing w:line="309" w:lineRule="auto"/>
        <w:ind w:left="211" w:right="206"/>
        <w:jc w:val="center"/>
        <w:rPr>
          <w:rFonts w:hint="eastAsia" w:eastAsia="宋体"/>
          <w:lang w:val="en-US" w:eastAsia="zh-CN"/>
        </w:rPr>
      </w:pPr>
      <w:r>
        <w:rPr>
          <w:rFonts w:hint="eastAsia"/>
        </w:rPr>
        <w:t>算法性能高度依赖数据分布。对于非线性流形 + 噪声的典型场景，核方法（尤其是 RBF）和集成学习展现了强大的适应性</w:t>
      </w:r>
      <w:r>
        <w:rPr>
          <w:rFonts w:hint="eastAsia" w:eastAsia="宋体"/>
          <w:lang w:val="en-US" w:eastAsia="zh-CN"/>
        </w:rPr>
        <w:t>.</w:t>
      </w:r>
    </w:p>
    <w:p w14:paraId="04528336">
      <w:pPr>
        <w:pStyle w:val="4"/>
        <w:rPr>
          <w:sz w:val="22"/>
        </w:rPr>
      </w:pPr>
    </w:p>
    <w:p w14:paraId="28B7CA23">
      <w:pPr>
        <w:pStyle w:val="4"/>
        <w:rPr>
          <w:sz w:val="22"/>
        </w:rPr>
      </w:pPr>
    </w:p>
    <w:p w14:paraId="2A8FF731">
      <w:pPr>
        <w:pStyle w:val="4"/>
        <w:spacing w:before="3"/>
        <w:rPr>
          <w:sz w:val="18"/>
        </w:rPr>
      </w:pPr>
    </w:p>
    <w:p w14:paraId="09B49721">
      <w:pPr>
        <w:pStyle w:val="2"/>
        <w:spacing w:before="1"/>
        <w:ind w:left="20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参考文献</w:t>
      </w:r>
    </w:p>
    <w:p w14:paraId="4DA6348D">
      <w:pPr>
        <w:pStyle w:val="4"/>
        <w:spacing w:before="2"/>
        <w:rPr>
          <w:b/>
          <w:sz w:val="38"/>
        </w:rPr>
      </w:pPr>
      <w:bookmarkStart w:id="0" w:name="_GoBack"/>
      <w:bookmarkEnd w:id="0"/>
    </w:p>
    <w:p w14:paraId="2DF880BF">
      <w:pPr>
        <w:pStyle w:val="4"/>
        <w:spacing w:before="48"/>
        <w:ind w:left="120"/>
        <w:rPr>
          <w:rFonts w:hint="eastAsia"/>
        </w:rPr>
      </w:pPr>
      <w:r>
        <w:rPr>
          <w:rFonts w:hint="eastAsia"/>
        </w:rPr>
        <w:t>[1]张学工.关于统计学习理论与支持向量机[J].自动化学报,2000,(01):36-46.DOI:10.16383/j.aas.2000.01.005.</w:t>
      </w:r>
    </w:p>
    <w:p w14:paraId="6362AAC4">
      <w:pPr>
        <w:pStyle w:val="4"/>
        <w:spacing w:before="48"/>
        <w:ind w:left="120"/>
      </w:pPr>
    </w:p>
    <w:sectPr>
      <w:pgSz w:w="11910" w:h="16840"/>
      <w:pgMar w:top="1380" w:right="1680" w:bottom="280" w:left="16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417A75"/>
    <w:multiLevelType w:val="singleLevel"/>
    <w:tmpl w:val="A5417A75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5C7897F"/>
    <w:multiLevelType w:val="singleLevel"/>
    <w:tmpl w:val="F5C7897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202B0469"/>
    <w:multiLevelType w:val="singleLevel"/>
    <w:tmpl w:val="202B046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21FA062F"/>
    <w:multiLevelType w:val="singleLevel"/>
    <w:tmpl w:val="21FA062F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6BBD2C5"/>
    <w:multiLevelType w:val="singleLevel"/>
    <w:tmpl w:val="26BBD2C5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FE267C6"/>
    <w:rsid w:val="2C3B648B"/>
    <w:rsid w:val="47295EA3"/>
    <w:rsid w:val="499B3EB4"/>
    <w:rsid w:val="4CCB5642"/>
    <w:rsid w:val="591470C9"/>
    <w:rsid w:val="6FBB5A2E"/>
    <w:rsid w:val="779D78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06" w:right="206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205" w:right="206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165</Words>
  <Characters>778</Characters>
  <TotalTime>17</TotalTime>
  <ScaleCrop>false</ScaleCrop>
  <LinksUpToDate>false</LinksUpToDate>
  <CharactersWithSpaces>911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2026-04-02T13:33:00Z</dcterms:created>
  <dc:creator>Qin Zengchang</dc:creator>
  <cp:lastModifiedBy>DBAA</cp:lastModifiedBy>
  <dcterms:modified xsi:type="dcterms:W3CDTF">2026-04-07T07:32:51Z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2026-04-02T00:00:00Z</vt:filetime>
  </property>
  <property fmtid="{D5CDD505-2E9C-101B-9397-08002B2CF9AE}" pid="5" name="KSOProductBuildVer">
    <vt:lpwstr>2052-12.1.0.25225</vt:lpwstr>
  </property>
  <property fmtid="{D5CDD505-2E9C-101B-9397-08002B2CF9AE}" pid="6" name="ICV">
    <vt:lpwstr>5B2EBAEDFC3D40A4ADE8D509160C0816_13</vt:lpwstr>
  </property>
  <property fmtid="{D5CDD505-2E9C-101B-9397-08002B2CF9AE}" pid="7" name="KSOTemplateDocerSaveRecord">
    <vt:lpwstr>eyJoZGlkIjoiOTkwNWI0MDViYWI2YTYwYzRlY2I5MzMyM2Y3ZjY1MjMiLCJ1c2VySWQiOiIxNDM2Mjc2MzI3In0=</vt:lpwstr>
  </property>
</Properties>
</file>