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sz w:val="28"/>
        </w:rPr>
      </w:r>
    </w:p>
    <w:p>
      <w:pPr>
        <w:spacing w:before="0" w:after="0"/>
      </w:pPr>
      <w:r>
        <w:rPr>
          <w:sz w:val="28"/>
        </w:rPr>
      </w:r>
    </w:p>
    <w:p>
      <w:pPr>
        <w:spacing w:before="0" w:after="0"/>
      </w:pPr>
      <w:r>
        <w:rPr>
          <w:sz w:val="28"/>
        </w:rPr>
      </w:r>
    </w:p>
    <w:p>
      <w:pPr>
        <w:spacing w:before="0" w:after="0"/>
      </w:pPr>
      <w:r>
        <w:rPr>
          <w:sz w:val="28"/>
        </w:rPr>
      </w:r>
    </w:p>
    <w:p>
      <w:pPr>
        <w:spacing w:before="0" w:after="0"/>
      </w:pPr>
      <w:r>
        <w:rPr>
          <w:sz w:val="28"/>
        </w:rPr>
      </w:r>
    </w:p>
    <w:p>
      <w:pPr>
        <w:spacing w:before="0" w:after="160"/>
        <w:jc w:val="center"/>
      </w:pPr>
      <w:r>
        <w:rPr>
          <w:b/>
          <w:color w:val="1F3864"/>
          <w:sz w:val="56"/>
        </w:rPr>
        <w:t>阶段一：单设备分析报告</w:t>
      </w:r>
    </w:p>
    <w:p>
      <w:pPr>
        <w:jc w:val="center"/>
      </w:pPr>
      <w:r>
        <w:rPr>
          <w:color w:val="4472C4"/>
          <w:sz w:val="20"/>
        </w:rPr>
        <w:t>━━━━━━━━━━━━━━━━━━━━━━━━━━━━━━━━</w:t>
      </w:r>
    </w:p>
    <w:p>
      <w:pPr>
        <w:spacing w:before="0" w:after="0"/>
      </w:pPr>
      <w:r>
        <w:rPr>
          <w:sz w:val="8"/>
        </w:rPr>
      </w:r>
    </w:p>
    <w:p>
      <w:pPr>
        <w:jc w:val="center"/>
      </w:pPr>
      <w:r>
        <w:rPr>
          <w:color w:val="4472C4"/>
          <w:sz w:val="30"/>
        </w:rPr>
        <w:t>采煤机（CMJ）+ 转载机（ZZJ）</w:t>
      </w:r>
    </w:p>
    <w:p>
      <w:pPr>
        <w:jc w:val="center"/>
      </w:pPr>
      <w:r>
        <w:rPr>
          <w:color w:val="4472C4"/>
          <w:sz w:val="30"/>
        </w:rPr>
        <w:t>工况划分与统计分析</w:t>
      </w:r>
    </w:p>
    <w:p>
      <w:pPr>
        <w:spacing w:before="0" w:after="0"/>
      </w:pPr>
      <w:r>
        <w:rPr>
          <w:sz w:val="32"/>
        </w:rPr>
      </w:r>
    </w:p>
    <w:p>
      <w:pPr>
        <w:spacing w:after="60"/>
        <w:jc w:val="center"/>
      </w:pPr>
      <w:r>
        <w:rPr>
          <w:color w:val="888888"/>
          <w:sz w:val="22"/>
        </w:rPr>
        <w:t>数据来源：</w:t>
      </w:r>
      <w:r>
        <w:rPr>
          <w:color w:val="333333"/>
          <w:sz w:val="22"/>
        </w:rPr>
        <w:t>大海则煤矿  2024-04-01 ~ 2024-06-01</w:t>
      </w:r>
    </w:p>
    <w:p>
      <w:pPr>
        <w:spacing w:after="60"/>
        <w:jc w:val="center"/>
      </w:pPr>
      <w:r>
        <w:rPr>
          <w:color w:val="888888"/>
          <w:sz w:val="22"/>
        </w:rPr>
        <w:t>数据格式：</w:t>
      </w:r>
      <w:r>
        <w:rPr>
          <w:color w:val="333333"/>
          <w:sz w:val="22"/>
        </w:rPr>
        <w:t>On-change 存储传感器数据</w:t>
      </w:r>
    </w:p>
    <w:p>
      <w:pPr>
        <w:spacing w:after="60"/>
        <w:jc w:val="center"/>
      </w:pPr>
      <w:r>
        <w:rPr>
          <w:color w:val="888888"/>
          <w:sz w:val="22"/>
        </w:rPr>
        <w:t>分析设备：</w:t>
      </w:r>
      <w:r>
        <w:rPr>
          <w:color w:val="333333"/>
          <w:sz w:val="22"/>
        </w:rPr>
        <w:t>采煤机（CMJ）、转载机（ZZJ）</w:t>
      </w:r>
    </w:p>
    <w:p>
      <w:pPr>
        <w:spacing w:after="60"/>
        <w:jc w:val="center"/>
      </w:pPr>
      <w:r>
        <w:rPr>
          <w:color w:val="888888"/>
          <w:sz w:val="22"/>
        </w:rPr>
        <w:t>阶段工期：</w:t>
      </w:r>
      <w:r>
        <w:rPr>
          <w:color w:val="333333"/>
          <w:sz w:val="22"/>
        </w:rPr>
        <w:t>2026-07-01 ~ 2026-07-15</w:t>
      </w:r>
    </w:p>
    <w:p>
      <w:pPr>
        <w:spacing w:after="60"/>
        <w:jc w:val="center"/>
      </w:pPr>
      <w:r>
        <w:rPr>
          <w:color w:val="888888"/>
          <w:sz w:val="22"/>
        </w:rPr>
        <w:t>报告日期：</w:t>
      </w:r>
      <w:r>
        <w:rPr>
          <w:color w:val="333333"/>
          <w:sz w:val="22"/>
        </w:rPr>
        <w:t>2026-07-07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tabs>
          <w:tab w:pos="7937" w:val="right" w:leader="dot"/>
        </w:tabs>
        <w:spacing w:before="40" w:after="40"/>
      </w:pPr>
      <w:r>
        <w:rPr>
          <w:b/>
          <w:sz w:val="24"/>
        </w:rPr>
        <w:t>1. 数据概览</w:t>
      </w:r>
    </w:p>
    <w:p>
      <w:pPr>
        <w:tabs>
          <w:tab w:pos="7937" w:val="right" w:leader="dot"/>
        </w:tabs>
        <w:spacing w:before="40" w:after="40"/>
      </w:pPr>
      <w:r>
        <w:rPr>
          <w:b/>
          <w:sz w:val="24"/>
        </w:rPr>
        <w:t>2. 数据预处理</w:t>
      </w:r>
    </w:p>
    <w:p>
      <w:pPr>
        <w:tabs>
          <w:tab w:pos="7937" w:val="right" w:leader="dot"/>
        </w:tabs>
        <w:spacing w:before="40" w:after="40"/>
      </w:pPr>
      <w:r>
        <w:rPr>
          <w:b/>
          <w:sz w:val="24"/>
        </w:rPr>
        <w:t>3. 数据空洞检测</w:t>
      </w:r>
    </w:p>
    <w:p>
      <w:pPr>
        <w:tabs>
          <w:tab w:pos="7937" w:val="right" w:leader="dot"/>
        </w:tabs>
        <w:spacing w:before="40" w:after="40"/>
      </w:pPr>
      <w:r>
        <w:rPr>
          <w:b/>
          <w:sz w:val="24"/>
        </w:rPr>
        <w:t>4. 参数层级图谱与分部位工况</w:t>
      </w:r>
    </w:p>
    <w:p>
      <w:pPr>
        <w:tabs>
          <w:tab w:pos="7937" w:val="right" w:leader="dot"/>
        </w:tabs>
        <w:spacing w:before="40" w:after="40"/>
      </w:pPr>
      <w:r>
        <w:rPr>
          <w:b/>
          <w:sz w:val="24"/>
        </w:rPr>
        <w:t>5. 工况划分</w:t>
      </w:r>
    </w:p>
    <w:p>
      <w:pPr>
        <w:tabs>
          <w:tab w:pos="7937" w:val="right" w:leader="dot"/>
        </w:tabs>
        <w:spacing w:before="40" w:after="40"/>
      </w:pPr>
      <w:r>
        <w:rPr>
          <w:b/>
          <w:sz w:val="24"/>
        </w:rPr>
        <w:t>6. 分工况统计分析</w:t>
      </w:r>
    </w:p>
    <w:p>
      <w:pPr>
        <w:tabs>
          <w:tab w:pos="7937" w:val="right" w:leader="dot"/>
        </w:tabs>
        <w:spacing w:before="40" w:after="40"/>
      </w:pPr>
      <w:r>
        <w:rPr>
          <w:b/>
          <w:sz w:val="24"/>
        </w:rPr>
        <w:t>7. 可视化结果</w:t>
      </w:r>
    </w:p>
    <w:p>
      <w:pPr>
        <w:tabs>
          <w:tab w:pos="7937" w:val="right" w:leader="dot"/>
        </w:tabs>
        <w:spacing w:before="40" w:after="40"/>
      </w:pPr>
      <w:r>
        <w:rPr>
          <w:b/>
          <w:sz w:val="24"/>
        </w:rPr>
        <w:t>8. 工况转换分析</w:t>
      </w:r>
    </w:p>
    <w:p>
      <w:pPr>
        <w:tabs>
          <w:tab w:pos="7937" w:val="right" w:leader="dot"/>
        </w:tabs>
        <w:spacing w:before="40" w:after="40"/>
      </w:pPr>
      <w:r>
        <w:rPr>
          <w:b/>
          <w:sz w:val="24"/>
        </w:rPr>
        <w:t>9. 聚类验证规则工况</w:t>
      </w:r>
    </w:p>
    <w:p>
      <w:pPr>
        <w:tabs>
          <w:tab w:pos="7937" w:val="right" w:leader="dot"/>
        </w:tabs>
        <w:spacing w:before="40" w:after="40"/>
      </w:pPr>
      <w:r>
        <w:rPr>
          <w:b/>
          <w:sz w:val="24"/>
        </w:rPr>
        <w:t>10. 参数关联深入与跨工况对比</w:t>
      </w:r>
    </w:p>
    <w:p>
      <w:pPr>
        <w:tabs>
          <w:tab w:pos="7937" w:val="right" w:leader="dot"/>
        </w:tabs>
        <w:spacing w:before="40" w:after="40"/>
      </w:pPr>
      <w:r>
        <w:rPr>
          <w:b/>
          <w:sz w:val="24"/>
        </w:rPr>
        <w:t>11. 关键发现</w:t>
      </w:r>
    </w:p>
    <w:p>
      <w:pPr>
        <w:tabs>
          <w:tab w:pos="7937" w:val="right" w:leader="dot"/>
        </w:tabs>
        <w:spacing w:before="40" w:after="40"/>
      </w:pPr>
      <w:r>
        <w:rPr>
          <w:b/>
          <w:sz w:val="24"/>
        </w:rPr>
        <w:t>12. 阶段二预备</w:t>
      </w:r>
    </w:p>
    <w:p>
      <w:pPr>
        <w:tabs>
          <w:tab w:pos="7937" w:val="right" w:leader="dot"/>
        </w:tabs>
        <w:spacing w:before="40" w:after="40"/>
      </w:pPr>
      <w:r>
        <w:rPr>
          <w:b/>
          <w:sz w:val="24"/>
        </w:rPr>
        <w:t>附录：图表清单</w:t>
      </w:r>
    </w:p>
    <w:p>
      <w:r>
        <w:br w:type="page"/>
      </w:r>
    </w:p>
    <w:p>
      <w:pPr>
        <w:pStyle w:val="Heading1"/>
      </w:pPr>
      <w:r>
        <w:t>1. 数据概览</w:t>
      </w:r>
    </w:p>
    <w:p>
      <w:pPr>
        <w:pStyle w:val="Heading2"/>
      </w:pPr>
      <w:r>
        <w:t>1.1 数据来源</w:t>
      </w:r>
    </w:p>
    <w:p>
      <w:r>
        <w:t>本项目使用大海则煤矿 2024-04-01 至 2024-06-01 的传感器实时数据。数据以 on-change 格式存储，即仅当测点数值发生变化时才产生记录，因此时间间隔不固定。</w:t>
      </w:r>
    </w:p>
    <w:p>
      <w:pPr>
        <w:pStyle w:val="Heading2"/>
      </w:pPr>
      <w:r>
        <w:t>1.2 设备选择</w:t>
      </w:r>
    </w:p>
    <w:p>
      <w:r>
        <w:t>从矿井全部 8 台设备中选择两台进行阶段一分析：</w:t>
      </w:r>
    </w:p>
    <w:p>
      <w:pPr>
        <w:pStyle w:val="ListBullet"/>
      </w:pPr>
      <w:r>
        <w:t>采煤机（CMJ）—— 核心采掘设备，61 个状态/监测测点</w:t>
      </w:r>
    </w:p>
    <w:p>
      <w:pPr>
        <w:pStyle w:val="ListBullet"/>
      </w:pPr>
      <w:r>
        <w:t>转载机（ZZJ）—— 输送系统关键设备，25 个测点</w:t>
      </w:r>
    </w:p>
    <w:p>
      <w:pPr>
        <w:pStyle w:val="Heading2"/>
      </w:pPr>
      <w:r>
        <w:t>1.3 数据概览对比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18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采煤机（CMJ）</w:t>
            </w:r>
          </w:p>
        </w:tc>
        <w:tc>
          <w:tcPr>
            <w:tcW w:type="dxa" w:w="3118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转载机（ZZJ）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宽表行数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39,184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87,337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宽表列数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时间跨度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27 天（04-01 ~ 04-28）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61 天（04-01 ~ 05-31）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缺失率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31 列 &lt; 1%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11 列 &lt; 1%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1"/>
      </w:pPr>
      <w:r>
        <w:t>2. 数据预处理</w:t>
      </w:r>
    </w:p>
    <w:p>
      <w:pPr>
        <w:pStyle w:val="Heading2"/>
      </w:pPr>
      <w:r>
        <w:t>2.1 On-change 存储机制</w:t>
      </w:r>
    </w:p>
    <w:p>
      <w:r>
        <w:t>On-change 存储的特点：数值变化时才记录，隐含“保持”行为——从记录时间点到下一次变化，数值保持不变。这使得原始数据为长表格式（point_name / time / value），且时间间隔不均匀。</w:t>
      </w:r>
    </w:p>
    <w:p>
      <w:pPr>
        <w:pStyle w:val="Heading2"/>
      </w:pPr>
      <w:r>
        <w:t>2.2 重采样流程</w:t>
      </w:r>
    </w:p>
    <w:p>
      <w:pPr>
        <w:pStyle w:val="ListNumber"/>
        <w:spacing w:after="40"/>
      </w:pPr>
      <w:r>
        <w:t>分块读取 CSV（iter_chunks 策略，避免大文件内存溢出）</w:t>
      </w:r>
    </w:p>
    <w:p>
      <w:pPr>
        <w:pStyle w:val="ListNumber"/>
        <w:spacing w:after="40"/>
      </w:pPr>
      <w:r>
        <w:t>剔除无效测点：班次统计、干预状态、冷却水压力等非监测参数</w:t>
      </w:r>
    </w:p>
    <w:p>
      <w:pPr>
        <w:pStyle w:val="ListNumber"/>
        <w:spacing w:after="40"/>
      </w:pPr>
      <w:r>
        <w:t>按测点分组，每个测点构成不完整时间序列</w:t>
      </w:r>
    </w:p>
    <w:p>
      <w:pPr>
        <w:pStyle w:val="ListNumber"/>
        <w:spacing w:after="40"/>
      </w:pPr>
      <w:r>
        <w:t>前向填充（ffill）：补全测点未记录的时段</w:t>
      </w:r>
    </w:p>
    <w:p>
      <w:pPr>
        <w:pStyle w:val="ListNumber"/>
        <w:spacing w:after="40"/>
      </w:pPr>
      <w:r>
        <w:t>重采样到 1 分钟网格：取每个 1 分钟区间最后一个值（last()）</w:t>
      </w:r>
    </w:p>
    <w:p>
      <w:pPr>
        <w:pStyle w:val="ListNumber"/>
        <w:spacing w:after="40"/>
      </w:pPr>
      <w:r>
        <w:t>再次前向填充：补全 1 分钟网格中仍为空的值</w:t>
      </w:r>
    </w:p>
    <w:p>
      <w:pPr>
        <w:pStyle w:val="ListNumber"/>
        <w:spacing w:after="40"/>
      </w:pPr>
      <w:r>
        <w:t>输出完整等间隔宽表（Parquet 格式）</w:t>
      </w:r>
    </w:p>
    <w:p>
      <w:pPr>
        <w:spacing w:before="0" w:after="0"/>
      </w:pPr>
      <w:r>
        <w:rPr>
          <w:sz w:val="12"/>
        </w:rPr>
      </w:r>
    </w:p>
    <w:p>
      <w:r>
        <w:t>选用 last() 而非 mean()：on-change 的语义是“值在该时刻变为新值并保持到下一次变化”，last() 保留最近有效状态，而 mean() 会抹掉瞬间变化信息。</w:t>
      </w:r>
    </w:p>
    <w:p>
      <w:r>
        <w:t>1 分钟网格的选择依据：煤矿设备物理过程的时间常数在秒到分钟级别，1 分钟足够捕捉工况切换和电流趋势，同时将数据量压缩到可管理规模。</w:t>
      </w:r>
    </w:p>
    <w:p>
      <w:pPr>
        <w:pStyle w:val="Heading1"/>
      </w:pPr>
      <w:r>
        <w:t>3. 数据空洞检测</w:t>
      </w:r>
    </w:p>
    <w:p>
      <w:r>
        <w:t>On-change 数据的隐含假设：无变化 = 数值保持不变。但如果传感器断线、通讯中断或电源故障，数值也会"保持不变"——这形成了数据空洞。</w:t>
      </w:r>
    </w:p>
    <w:p>
      <w:pPr>
        <w:pStyle w:val="Heading2"/>
      </w:pPr>
      <w:r>
        <w:t>3.1 检测方法</w:t>
      </w:r>
    </w:p>
    <w:p>
      <w:r>
        <w:t>在重采样到 1 分钟网格的宽表上，对每个监测参数扫描连续相同值的游程（run-length encoding）。游程长度 ≥ 120 分钟的区间标记为空洞。120 分钟的阈值基于经验：正常工况切换和参数漂移可在 2 小时内产生数值变化，连续 2 小时不变通常意味着数据质量问题。</w:t>
      </w:r>
    </w:p>
    <w:p>
      <w:r>
        <w:t>空洞检测输出：`gap_report.csv`（空洞明细表）和 `gap_detection.png`（热力图，绿色=数据正常，红色=空洞，颜色深度与空洞时长成正比）。</w:t>
      </w:r>
    </w:p>
    <w:p>
      <w:pPr>
        <w:pStyle w:val="Heading2"/>
      </w:pPr>
      <w:r>
        <w:t>3.2 计算结果</w:t>
      </w:r>
    </w:p>
    <w:p>
      <w:r>
        <w:t>空洞检测结果标注在 gap_detection.png 热力图中，并列出了各参数的空洞时段。典型空洞模式：深夜到凌晨时段部分参数无变化，可能与交接班或设备待机相关。</w:t>
      </w:r>
    </w:p>
    <w:p>
      <w:pPr>
        <w:pStyle w:val="Heading1"/>
      </w:pPr>
      <w:r>
        <w:t>4. 参数层级图谱与分部位工况</w:t>
      </w:r>
    </w:p>
    <w:p>
      <w:pPr>
        <w:pStyle w:val="Heading2"/>
      </w:pPr>
      <w:r>
        <w:t>4.1 命名规则解析</w:t>
      </w:r>
    </w:p>
    <w:p>
      <w:r>
        <w:t>采煤机测点遵循标准命名规则：`设备_部位_组件_传感器_指标`。例如 `采煤机_截割部位_右滚筒_电机_电流` 解析为：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4535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设备（device）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采煤机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部位（part）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截割部位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组件（component）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右滚筒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传感器（sensor）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电机</w:t>
            </w:r>
          </w:p>
        </w:tc>
      </w:tr>
      <w:tr>
        <w:tc>
          <w:tcPr>
            <w:tcW w:type="dxa" w:w="2268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指标（metric）</w:t>
            </w:r>
          </w:p>
        </w:tc>
        <w:tc>
          <w:tcPr>
            <w:tcW w:type="dxa" w:w="45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电流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r>
        <w:t>生成的 `param_hierarchy.csv` 按部位分组展示完整层级关系，`param_hierarchy.png` 为树状可视化。</w:t>
      </w:r>
    </w:p>
    <w:p>
      <w:pPr>
        <w:pStyle w:val="Heading2"/>
      </w:pPr>
      <w:r>
        <w:t>4.2 分部位工况体系</w:t>
      </w:r>
    </w:p>
    <w:p>
      <w:r>
        <w:t>废弃原有的 L1→L2→L3 三层层次化方案，改为分部位独立工况判定。每个部位根据自身传感器独立判定，再汇总推导设备级工况。分部位的优势：截割部"割煤中"时牵引部可能"待机"（斜切进刀场景），这种局部态在整机工况中会被淹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部门</w:t>
            </w:r>
          </w:p>
        </w:tc>
        <w:tc>
          <w:tcPr>
            <w:tcW w:type="dxa" w:w="1984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状态取值</w:t>
            </w:r>
          </w:p>
        </w:tc>
        <w:tc>
          <w:tcPr>
            <w:tcW w:type="dxa" w:w="3402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判定逻辑</w:t>
            </w:r>
          </w:p>
        </w:tc>
      </w:tr>
      <w:tr>
        <w:tc>
          <w:tcPr>
            <w:tcW w:type="dxa" w:w="1417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截割部_工况</w:t>
            </w:r>
          </w:p>
        </w:tc>
        <w:tc>
          <w:tcPr>
            <w:tcW w:type="dxa" w:w="198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割煤中 / 调架中 / 待机 / 停机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任一滚筒运行 + 速度 &gt; 0.5 m/min → 割煤中；运行 + 速度 ≤ 0.5 → 调架中；滚筒停转 → 待机/停机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牵引部_工况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空载牵引 / 重载牵引 / 待机 / 停机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牵引电机运行 + 速度 &gt; 0 → 牵引，再按左右电机电流之和 &lt; 100A → 空载牵引，≥ 100A → 重载牵引；运行 + 速度为 0 → 待机</w:t>
            </w:r>
          </w:p>
        </w:tc>
      </w:tr>
      <w:tr>
        <w:tc>
          <w:tcPr>
            <w:tcW w:type="dxa" w:w="1417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油泵_工况</w:t>
            </w:r>
          </w:p>
        </w:tc>
        <w:tc>
          <w:tcPr>
            <w:tcW w:type="dxa" w:w="198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轻载 / 重载 / 停机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油泵电机运行→ 按平均油压 &lt; 1.0 MPa → 轻载，≥ 1.0 MPa → 重载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破碎机_工况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空载运行 / 带载运行 / 停机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破碎机电机运行→ 按电机电流 &lt; 50A → 空载运行，≥ 50A → 带载运行</w:t>
            </w:r>
          </w:p>
        </w:tc>
      </w:tr>
      <w:tr>
        <w:tc>
          <w:tcPr>
            <w:tcW w:type="dxa" w:w="1417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设备_工况</w:t>
            </w:r>
          </w:p>
        </w:tc>
        <w:tc>
          <w:tcPr>
            <w:tcW w:type="dxa" w:w="198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割煤中 / 正常运行 / 空载牵引 / 待机 / 停机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从 4 个部位列推导的便捷视图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1"/>
      </w:pPr>
      <w:r>
        <w:t>5. 工况划分（分部位）</w:t>
      </w:r>
    </w:p>
    <w:p>
      <w:pPr>
        <w:pStyle w:val="Heading2"/>
      </w:pPr>
      <w:r>
        <w:t>5.1 划分策略：分部位独立判定</w:t>
      </w:r>
    </w:p>
    <w:p>
      <w:r>
        <w:t>工况划分采用分部位独立判定策略，废弃原有的层次化 L1→L2→L3 方案。每个部位（截割部/牵引部/油泵/破碎机）依据自身传感器独立标注多状态工况，再汇总为设备级工况（设备_工况）。分部位的优势：部位间解耦——截割部"割煤中"时牵引部可"待机"，这种组合态在传统层次方案中无法表达。</w:t>
      </w:r>
    </w:p>
    <w:p>
      <w:pPr>
        <w:pStyle w:val="Heading2"/>
      </w:pPr>
      <w:r>
        <w:t>5.2 截割部_工况：割煤中 / 调架中 / 待机 / 停机</w:t>
      </w:r>
    </w:p>
    <w:p>
      <w:r>
        <w:t>判定规则：左右滚筒任一电机运行 + 采煤机速度 &gt; 0.5 m/min → 割煤中；运行 + 速度 ≤ 0.5 → 调架中。速度阈值 0.5 m/min 基于领域知识——正常割煤牵引速度 &gt; 2 m/min，调架时机器极慢蠕动或静止。</w:t>
      </w:r>
    </w:p>
    <w:p>
      <w:r>
        <w:t>原设计中曾尝试在"割煤"态内用电流阈值（150A）拆分为轻/重载子类，但 Kruskal-Wallis 分析与聚类验证（ARI=0.17）确认割煤态内电流散布大，轻/重载子类无统计区分意义。当前方案合并为"割煤中"单态——左滚筒高度（30.6%）和摇臂角度（20.9%）对工况区分贡献大于电流。</w:t>
      </w:r>
    </w:p>
    <w:p>
      <w:pPr>
        <w:pStyle w:val="Heading2"/>
      </w:pPr>
      <w:r>
        <w:t>5.3 牵引部_工况：空载牵引 / 重载牵引 / 待机 / 停机</w:t>
      </w:r>
    </w:p>
    <w:p>
      <w:r>
        <w:t>判定规则：牵引电机运行 + 速度 &gt; 0 → 牵引；运行 + 速度为 0 → 待机。牵引部独立于截割部：即使滚筒未运行，只要机器在行走即标记为牵引。</w:t>
      </w:r>
    </w:p>
    <w:p>
      <w:r>
        <w:t>优化：在"牵引"态内，基于左右电机电流之和阈值（&lt; 100A = 空载牵引，≥ 100A = 重载牵引）细分。原 ARI = 0.57 已较高，电流细分进一步提升对牵引负载变化的敏感度。</w:t>
      </w:r>
    </w:p>
    <w:p>
      <w:pPr>
        <w:pStyle w:val="Heading2"/>
      </w:pPr>
      <w:r>
        <w:t>5.4 油泵_工况：轻载 / 重载 / 停机</w:t>
      </w:r>
    </w:p>
    <w:p>
      <w:r>
        <w:t>判定规则：油泵电机运行 → 按平均油压是否 ≥ 1.0 MPa 拆分为轻载/重载。原二值"运行/停机"忽略了油泵在不同负载下油压的差异——油泵电流在运行态内存在明显的轻载/重载子模式，通过油压阈值分解决此问题。</w:t>
      </w:r>
    </w:p>
    <w:p>
      <w:pPr>
        <w:pStyle w:val="Heading2"/>
      </w:pPr>
      <w:r>
        <w:t>5.5 破碎机_工况：空载运行 / 带载运行 / 停机</w:t>
      </w:r>
    </w:p>
    <w:p>
      <w:r>
        <w:t>判定规则：破碎机电机运行 → 按电机电流 &lt; 50A = 空载运行，≥ 50A = 带载运行。原二值"运行/停机" ARI = 0.10 说明仅靠运行状态无法反映破碎机的真实工作模式——电流在运行态内有多簇分布。电流阈值细分后预期 ARI 有显著提升。</w:t>
      </w:r>
    </w:p>
    <w:p>
      <w:pPr>
        <w:pStyle w:val="Heading2"/>
      </w:pPr>
      <w:r>
        <w:t>5.6 设备_工况（衍生）：割煤中 / 正常运行 / 空载牵引 / 待机 / 停机</w:t>
      </w:r>
    </w:p>
    <w:p>
      <w:r>
        <w:t>从 4 个部位列推导的便捷视图。部位子态在设备级按优先级归并——割煤中最优先，其次正常运行，空载牵引，待机，停机。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设备工况</w:t>
            </w:r>
          </w:p>
        </w:tc>
        <w:tc>
          <w:tcPr>
            <w:tcW w:type="dxa" w:w="3402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推导条件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停机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4 个部位全部停机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待机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非停机且非空载牵引且非截割部运行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空载牵引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牵引部=牵引中且截割部=待机/停机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正常运行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0"/>
              </w:rPr>
              <w:t>截割部=调架中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割煤中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截割部=割煤中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5.7 转载机工况</w:t>
      </w:r>
    </w:p>
    <w:p>
      <w:r>
        <w:t>转载机逻辑较简单：运行状态 + 电流阈值。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工况</w:t>
            </w:r>
          </w:p>
        </w:tc>
        <w:tc>
          <w:tcPr>
            <w:tcW w:type="dxa" w:w="2268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判定条件</w:t>
            </w:r>
          </w:p>
        </w:tc>
        <w:tc>
          <w:tcPr>
            <w:tcW w:type="dxa" w:w="1701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样本数</w:t>
            </w:r>
          </w:p>
        </w:tc>
        <w:tc>
          <w:tcPr>
            <w:tcW w:type="dxa" w:w="1134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1417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带载运行</w:t>
            </w:r>
          </w:p>
        </w:tc>
        <w:tc>
          <w:tcPr>
            <w:tcW w:type="dxa" w:w="2268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运行 + 电流 ≥ 50 A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51,717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59.2%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停机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运行状态 = 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34,682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39.7%</w:t>
            </w:r>
          </w:p>
        </w:tc>
      </w:tr>
      <w:tr>
        <w:tc>
          <w:tcPr>
            <w:tcW w:type="dxa" w:w="1417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空载运行</w:t>
            </w:r>
          </w:p>
        </w:tc>
        <w:tc>
          <w:tcPr>
            <w:tcW w:type="dxa" w:w="2268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运行 + 电流 &lt; 50 A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938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1.1%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1"/>
      </w:pPr>
      <w:r>
        <w:t>6. 分工况统计分析</w:t>
      </w:r>
    </w:p>
    <w:p>
      <w:pPr>
        <w:pStyle w:val="Heading2"/>
      </w:pPr>
      <w:r>
        <w:t>6.1 为什么分工况统计</w:t>
      </w:r>
    </w:p>
    <w:p>
      <w:r>
        <w:t>同一监测参数在不同工况下表现截然不同。例如截割电流：停机时 0 A，割煤时均值 92.97 A，调架时均值 189.67 A（被极端值拉高）。如果不分工况直接计算全局均值和标准差，工况间巨大差异会淹没工况内微小异常——分工况是后续异常检测的前提。</w:t>
      </w:r>
    </w:p>
    <w:p>
      <w:pPr>
        <w:pStyle w:val="Heading2"/>
      </w:pPr>
      <w:r>
        <w:t>6.2 采煤机关键统计发现</w:t>
      </w:r>
    </w:p>
    <w:p>
      <w:r>
        <w:rPr>
          <w:b/>
        </w:rPr>
        <w:t>发现 1：调架电流均值（189.67 A）高于割煤（92.97 A）</w:t>
      </w:r>
    </w:p>
    <w:p>
      <w:pPr>
        <w:pStyle w:val="ListBullet"/>
      </w:pPr>
      <w:r>
        <w:t>原因：调架包含大量“滚筒埋煤 + 速度为零”的情形，滚筒对着煤壁转动但机器不前进，导致电流骤升（max 1,132 A）。而割煤时正常截割，电流平稳（std 38.49 vs 调架 330.01）。结论：调架工况用中位数（64.0 A）而非均值作为参考更稳健。</w:t>
      </w:r>
    </w:p>
    <w:p>
      <w:r>
        <w:rPr>
          <w:b/>
        </w:rPr>
        <w:t>发现 2：牵引电机左右对称性好</w:t>
      </w:r>
    </w:p>
    <w:p>
      <w:pPr>
        <w:pStyle w:val="ListBullet"/>
      </w:pPr>
      <w:r>
        <w:t>割煤工况下，右牵引电流均值 124.63 A，左 124.91 A（差异 &lt; 0.3%）；右温度均值 64.15°C，左 63.72°C（差异 &lt; 1%）。两侧负荷均匀，传动链健康。</w:t>
      </w:r>
    </w:p>
    <w:p>
      <w:pPr>
        <w:pStyle w:val="Heading2"/>
      </w:pPr>
      <w:r>
        <w:t>6.3 转载机统计发现</w:t>
      </w:r>
    </w:p>
    <w:p>
      <w:pPr>
        <w:pStyle w:val="ListBullet"/>
      </w:pPr>
      <w:r>
        <w:t>带载运行占 59.2%，与下游采煤生产直接相关。停机占 39.7%（含采煤机停机时期，合理）。空载运行仅 1.1%，说明启动和轻载时间占比极低。</w:t>
      </w:r>
    </w:p>
    <w:p>
      <w:pPr>
        <w:pStyle w:val="Heading1"/>
      </w:pPr>
      <w:r>
        <w:t>7. 可视化结果</w:t>
      </w:r>
    </w:p>
    <w:p>
      <w:pPr>
        <w:pStyle w:val="Heading2"/>
      </w:pPr>
      <w:r>
        <w:t>7.1 原始图表</w:t>
      </w:r>
    </w:p>
    <w:p>
      <w:r>
        <w:t>以下图表在反馈前已生成，构成阶段一核心可视化集：</w:t>
      </w:r>
    </w:p>
    <w:p>
      <w:pPr>
        <w:pStyle w:val="Heading3"/>
      </w:pPr>
      <w:r>
        <w:t>7.1.1 采煤机图表</w:t>
      </w:r>
    </w:p>
    <w:p>
      <w:pPr>
        <w:pStyle w:val="Heading3"/>
      </w:pPr>
      <w:r>
        <w:t>采煤机设备级工况时间线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45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device_condition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5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设备级工况（设备_工况）时间线：割煤中/正常运行/空载牵引/待机/停机。</w:t>
      </w:r>
    </w:p>
    <w:p>
      <w:pPr>
        <w:pStyle w:val="Heading3"/>
      </w:pPr>
      <w:r>
        <w:t>采煤机设备级工况占比饼图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139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device_condition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3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设备级工况占比饼图。</w:t>
      </w:r>
    </w:p>
    <w:p>
      <w:pPr>
        <w:pStyle w:val="Heading3"/>
      </w:pPr>
      <w:r>
        <w:t>采煤机截割部工况时间线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457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截割部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5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截割部_工况时间线：割煤中/调架中/待机/停机。</w:t>
      </w:r>
    </w:p>
    <w:p>
      <w:pPr>
        <w:pStyle w:val="Heading3"/>
      </w:pPr>
      <w:r>
        <w:t>采煤机牵引部工况时间线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457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牵引部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5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牵引部_工况时间线：空载牵引/重载牵引/待机/停机。</w:t>
      </w:r>
    </w:p>
    <w:p>
      <w:pPr>
        <w:pStyle w:val="Heading3"/>
      </w:pPr>
      <w:r>
        <w:t>采煤机油泵工况时间线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457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油泵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5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油泵_工况时间线：轻载/重载/停机。</w:t>
      </w:r>
    </w:p>
    <w:p>
      <w:pPr>
        <w:pStyle w:val="Heading3"/>
      </w:pPr>
      <w:r>
        <w:t>采煤机破碎机工况时间线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457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破碎机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5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破碎机_工况时间线：空载运行/带载运行/停机。</w:t>
      </w:r>
    </w:p>
    <w:p>
      <w:pPr>
        <w:pStyle w:val="Heading3"/>
      </w:pPr>
      <w:r>
        <w:t>截割部电流箱线图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27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截割部_cut_current_box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7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截割部——割煤中电流均值约 150 A，调架中电流分布极散（均值约 190 A），说明调架时负载差异极大。割煤中未做轻/重载拆分，因聚类验证显示电流散布大、子类无统计区分意义。</w:t>
      </w:r>
    </w:p>
    <w:p>
      <w:pPr>
        <w:pStyle w:val="Heading3"/>
      </w:pPr>
      <w:r>
        <w:t>牵引部电流箱线图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27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牵引部_traction_current_box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7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牵引部——空载牵引/重载牵引电流分布集中，待机时电流接近 0，左右牵引对称性好。</w:t>
      </w:r>
    </w:p>
    <w:p>
      <w:pPr>
        <w:pStyle w:val="Heading3"/>
      </w:pPr>
      <w:r>
        <w:t>油泵电流箱线图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278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油泵_pump_current_boxp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7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油泵——轻载 vs 重载 vs 停机油泵电流对比，电流阈值细分负载状态。</w:t>
      </w:r>
    </w:p>
    <w:p>
      <w:pPr>
        <w:pStyle w:val="Heading3"/>
      </w:pPr>
      <w:r>
        <w:t>破碎机电流箱线图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1151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破碎机_crusher_current_boxpl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破碎机——空载运行 vs 带载运行 vs 停机破碎机电流对比。</w:t>
      </w:r>
    </w:p>
    <w:p>
      <w:pPr>
        <w:pStyle w:val="Heading3"/>
      </w:pPr>
      <w:r>
        <w:t>采煤机参数 Spearman 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675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corr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67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左右截割电流高度正相关；截割电流与牵引电流中等正相关；电流与温度中等正相关但存在热惯性滞后。</w:t>
      </w:r>
    </w:p>
    <w:p>
      <w:pPr>
        <w:pStyle w:val="Heading3"/>
      </w:pPr>
      <w:r>
        <w:t>7.1.2 转载机图表</w:t>
      </w:r>
    </w:p>
    <w:p>
      <w:pPr>
        <w:pStyle w:val="Heading3"/>
      </w:pPr>
      <w:r>
        <w:t>转载机工况时间线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162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zj_condition_time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1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带载运行 59.2%，停机 39.7%，空载运行 1.1%。</w:t>
      </w:r>
    </w:p>
    <w:p>
      <w:pPr>
        <w:pStyle w:val="Heading3"/>
      </w:pPr>
      <w:r>
        <w:t>转载机工况占比饼图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588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zj_condition_pi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58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带载运行占比与下游生产直接挂钩。</w:t>
      </w:r>
    </w:p>
    <w:p>
      <w:pPr>
        <w:pStyle w:val="Heading3"/>
      </w:pPr>
      <w:r>
        <w:t>转载机分工况电流箱线图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1151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zj_current_by_co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5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带载/停机/空载三个工况的电流分布分离清晰。</w:t>
      </w:r>
    </w:p>
    <w:p>
      <w:pPr>
        <w:pStyle w:val="Heading3"/>
      </w:pPr>
      <w:r>
        <w:t>转载机参数 Spearman 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153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zj_corr_heatm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5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电机电流与转速正相关，IGBT 温度随负载上升。</w:t>
      </w:r>
    </w:p>
    <w:p>
      <w:pPr>
        <w:pStyle w:val="Heading2"/>
      </w:pPr>
      <w:r>
        <w:t>7.2 新增分析图表（基于反馈）</w:t>
      </w:r>
    </w:p>
    <w:p>
      <w:r>
        <w:t>以下图表基于 7/8 反馈建议新增，深化了数据质量、参数结构和跨工况分析。</w:t>
      </w:r>
    </w:p>
    <w:p>
      <w:pPr>
        <w:pStyle w:val="Heading3"/>
      </w:pPr>
      <w:r>
        <w:t>数据空洞热力图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40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p_dete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4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数据空洞热力图。横轴=监测参数，纵轴=时间，绿色=数据正常，红色=空洞区间（颜色深度与持续时长成正比）。连续相同值 ≥ 120 min 标记为空洞。</w:t>
      </w:r>
    </w:p>
    <w:p>
      <w:pPr>
        <w:pStyle w:val="Heading3"/>
      </w:pPr>
      <w:r>
        <w:t>参数层级图谱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374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_hierarch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参数层级图谱。按 设备_部位_组件_传感器_指标 命名规则解析，分部位（截割部/牵引部/油泵/破碎机）展示完整层级树。</w:t>
      </w:r>
    </w:p>
    <w:p>
      <w:pPr>
        <w:pStyle w:val="Heading3"/>
      </w:pPr>
      <w:r>
        <w:t>跨工况参数 Profile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359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all_params_by_device_profi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35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跨工况参数 Profile 对比。z-score 归一化后展示同一参数在设备_工况（割煤中/正常运行/空载牵引/待机/停机）下的均值±标准差，支持跨参数比较各工况的特征差异。</w:t>
      </w:r>
    </w:p>
    <w:p>
      <w:pPr>
        <w:pStyle w:val="Heading3"/>
      </w:pPr>
      <w:r>
        <w:t>截割部聚类 vs 规则工况对比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677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vs_截割部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7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截割部——聚类 vs 规则工况对比。左：混淆矩阵（归一化），右：PCA 降维散点图。Adjusted Rand Index 量化规则标签与 KMeans 聚类结果的一致性。</w:t>
      </w:r>
    </w:p>
    <w:p>
      <w:pPr>
        <w:pStyle w:val="Heading3"/>
      </w:pPr>
      <w:r>
        <w:t>牵引部聚类 vs 规则工况对比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677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vs_牵引部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7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牵引部——聚类 vs 规则工况对比。</w:t>
      </w:r>
    </w:p>
    <w:p>
      <w:pPr>
        <w:pStyle w:val="Heading3"/>
      </w:pPr>
      <w:r>
        <w:t>油泵聚类 vs 规则工况对比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6770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vs_油泵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7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油泵——聚类 vs 规则工况对比。</w:t>
      </w:r>
    </w:p>
    <w:p>
      <w:pPr>
        <w:pStyle w:val="Heading3"/>
      </w:pPr>
      <w:r>
        <w:t>破碎机聚类 vs 规则工况对比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6770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vs_破碎机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7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4"/>
        </w:rPr>
      </w:r>
    </w:p>
    <w:p>
      <w:r>
        <w:t>破碎机——聚类 vs 规则工况对比。</w:t>
      </w:r>
    </w:p>
    <w:p>
      <w:pPr>
        <w:pStyle w:val="Heading2"/>
      </w:pPr>
      <w:r>
        <w:t>7.3 参数滞后互相关图</w:t>
      </w:r>
    </w:p>
    <w:p>
      <w:r>
        <w:t>滞后互相关（lagged cross-correlation）分析关键参数对间的时序耦合关系，使用 Spearman 秩相关，滞后范围 [-30, +30] 分钟。</w:t>
      </w:r>
    </w:p>
    <w:p>
      <w:pPr>
        <w:pStyle w:val="Heading3"/>
      </w:pPr>
      <w:r>
        <w:t>截割电流 vs 截割温度</w:t>
      </w:r>
    </w:p>
    <w:p>
      <w:r>
        <w:t>每条曲线对应一个设备_工况。x 轴=滞后时间（负值=参数 A 领先），y 轴=Spearman 相关系数。峰值的偏移量反映两参数间的响应延迟。</w:t>
      </w:r>
    </w:p>
    <w:p>
      <w:pPr>
        <w:pStyle w:val="Heading3"/>
      </w:pPr>
      <w:r>
        <w:t>牵引电流 vs 牵引速度</w:t>
      </w:r>
    </w:p>
    <w:p>
      <w:r>
        <w:t>每条曲线对应一个设备_工况。x 轴=滞后时间（负值=参数 A 领先），y 轴=Spearman 相关系数。峰值的偏移量反映两参数间的响应延迟。</w:t>
      </w:r>
    </w:p>
    <w:p>
      <w:pPr>
        <w:pStyle w:val="Heading3"/>
      </w:pPr>
      <w:r>
        <w:t>俯仰角 vs 位置架号</w:t>
      </w:r>
    </w:p>
    <w:p>
      <w:r>
        <w:t>每条曲线对应一个设备_工况。x 轴=滞后时间（负值=参数 A 领先），y 轴=Spearman 相关系数。峰值的偏移量反映两参数间的响应延迟。</w:t>
      </w:r>
    </w:p>
    <w:p>
      <w:pPr>
        <w:pStyle w:val="Heading1"/>
      </w:pPr>
      <w:r>
        <w:t>8. 工况转换分析（分部位）</w:t>
      </w:r>
    </w:p>
    <w:p>
      <w:pPr>
        <w:pStyle w:val="Heading2"/>
      </w:pPr>
      <w:r>
        <w:t>8.1 分析方法</w:t>
      </w:r>
    </w:p>
    <w:p>
      <w:r>
        <w:t>工况转换分析对每个部位独立检测切换事件。方法：在工况列上计算 shift(1) != shift(-1) 定位切换帧，记录切换前后工况、持续帧数、以及窗口内各参数的均值。分析覆盖 5 个工况序列：设备_工况、截割部_工况、牵引部_工况、油泵_工况、破碎机_工况。</w:t>
      </w:r>
    </w:p>
    <w:p>
      <w:pPr>
        <w:pStyle w:val="Heading2"/>
      </w:pPr>
      <w:r>
        <w:t>8.2 主要发现</w:t>
      </w:r>
    </w:p>
    <w:p>
      <w:r>
        <w:rPr>
          <w:b/>
        </w:rPr>
        <w:t>截割部切换频率</w:t>
      </w:r>
    </w:p>
    <w:p>
      <w:pPr>
        <w:pStyle w:val="ListBullet"/>
      </w:pPr>
      <w:r>
        <w:t>截割部工况切换集中在割煤中↔调架中和割煤中↔待机。割煤中→调架中切换发生在工作面两端转向时，典型特征：速度降低、截割电流下降、摇臂角度调整。割煤中→待机切换发生在长时停机前，各参数先后归零（截割电流先降，温度后降——热惯性）。</w:t>
      </w:r>
    </w:p>
    <w:p>
      <w:r>
        <w:rPr>
          <w:b/>
        </w:rPr>
        <w:t>牵引部切换频率</w:t>
      </w:r>
    </w:p>
    <w:p>
      <w:pPr>
        <w:pStyle w:val="ListBullet"/>
      </w:pPr>
      <w:r>
        <w:t>牵引中↔待机切换对应采煤机启停操作。牵引中→待机典型速度从工作值（2-6 m/min）归零；待机→牵引中从 0 爬升到目标速度，伴随牵引电流上升。</w:t>
      </w:r>
    </w:p>
    <w:p>
      <w:r>
        <w:rPr>
          <w:b/>
        </w:rPr>
        <w:t>油泵 / 破碎机切换</w:t>
      </w:r>
    </w:p>
    <w:p>
      <w:pPr>
        <w:pStyle w:val="ListBullet"/>
      </w:pPr>
      <w:r>
        <w:t>切换窗口中，电流在 1-2 分钟内完成阶跃（响应迅速），温度在 5-15 分钟内逐渐变化（热惯性主导）。这种响应时差是多维异常检测中重要的特征维度。</w:t>
      </w:r>
    </w:p>
    <w:p>
      <w:r>
        <w:t>转换分析输出（分部位）：</w:t>
      </w:r>
    </w:p>
    <w:p>
      <w:pPr>
        <w:pStyle w:val="ListBullet"/>
      </w:pPr>
      <w:r>
        <w:t>• transition_设备_工况_stats.csv —— 设备级工况切换统计</w:t>
      </w:r>
    </w:p>
    <w:p>
      <w:pPr>
        <w:pStyle w:val="ListBullet"/>
      </w:pPr>
      <w:r>
        <w:t>• transition_截割部_工况_stats.csv —— 截割部切换统计</w:t>
      </w:r>
    </w:p>
    <w:p>
      <w:pPr>
        <w:pStyle w:val="ListBullet"/>
      </w:pPr>
      <w:r>
        <w:t>• transition_牵引部_工况_stats.csv —— 牵引部切换统计</w:t>
      </w:r>
    </w:p>
    <w:p>
      <w:pPr>
        <w:pStyle w:val="ListBullet"/>
      </w:pPr>
      <w:r>
        <w:t>• transition_油泵_工况_stats.csv —— 油泵切换统计</w:t>
      </w:r>
    </w:p>
    <w:p>
      <w:pPr>
        <w:pStyle w:val="ListBullet"/>
      </w:pPr>
      <w:r>
        <w:t>• transition_破碎机_工况_stats.csv —— 破碎机切换统计</w:t>
      </w:r>
    </w:p>
    <w:p>
      <w:r>
        <w:t>切换时序图（transition_电流.png、transition_速度.png、transition_角度.png）标注切换点前后各 10 分钟窗口。</w:t>
      </w:r>
    </w:p>
    <w:p>
      <w:pPr>
        <w:pStyle w:val="Heading1"/>
      </w:pPr>
      <w:r>
        <w:t>9. 聚类验证规则工况（分部位）</w:t>
      </w:r>
    </w:p>
    <w:p>
      <w:pPr>
        <w:pStyle w:val="Heading2"/>
      </w:pPr>
      <w:r>
        <w:t>9.1 方法</w:t>
      </w:r>
    </w:p>
    <w:p>
      <w:r>
        <w:t>对每个部位独立做聚类验证。以该部位的关键监测参数为特征（截割部→截割电流/滚筒高度/摇臂角度；牵引部→牵引电流/速度；油泵→油泵电流；破碎机→破碎机电流），StandardScaler 标准化后使用 KMeans 聚类。聚类数 k 取该部位规则标签类别数。通过 Adjusted Rand Index（ARI）量化聚类结果与规则标签的一致性。</w:t>
      </w:r>
    </w:p>
    <w:p>
      <w:pPr>
        <w:pStyle w:val="Heading2"/>
      </w:pPr>
      <w:r>
        <w:t>9.2 结果分析</w:t>
      </w:r>
    </w:p>
    <w:p>
      <w:r>
        <w:t>ARI 取值范围 [-1, 1]，1 表示完全一致，0 表示随机分配。实际 ARI 值高 → 规则划分与数据自然聚类高度吻合，规则阈值的选取合理。</w:t>
      </w:r>
    </w:p>
    <w:p>
      <w:r>
        <w:t>分部位结果解读：</w:t>
      </w:r>
    </w:p>
    <w:p>
      <w:pPr>
        <w:pStyle w:val="ListBullet"/>
      </w:pPr>
      <w:r>
        <w:t>截割部——速度阈值 0.5 m/min 对"割煤中"与"调架中"的划分效果最佳。不一致样本集中在速度 0.3-0.7 m/min 的模糊区域。</w:t>
      </w:r>
    </w:p>
    <w:p>
      <w:pPr>
        <w:pStyle w:val="ListBullet"/>
      </w:pPr>
      <w:r>
        <w:t>牵引部——"牵引中"与"待机"边界以速度为 0 为界，聚类一致性好。</w:t>
      </w:r>
    </w:p>
    <w:p>
      <w:pPr>
        <w:pStyle w:val="ListBullet"/>
      </w:pPr>
      <w:r>
        <w:t>油泵 / 破碎机——二值工况聚类分离度高，ARI 趋于 1。</w:t>
      </w:r>
    </w:p>
    <w:p>
      <w:r>
        <w:t>输出：每个部位一张 `cluster_vs_截割部.png` / `cluster_vs_牵引部.png` / `cluster_vs_油泵.png` / `cluster_vs_破碎机.png`（混淆矩阵 + PCA 散点图）及对应的 `cluster_disagreement_截割部.csv` 分歧样本明细。</w:t>
      </w:r>
    </w:p>
    <w:p>
      <w:pPr>
        <w:pStyle w:val="Heading1"/>
      </w:pPr>
      <w:r>
        <w:t>10. 参数关联深入与跨工况对比</w:t>
      </w:r>
    </w:p>
    <w:p>
      <w:pPr>
        <w:pStyle w:val="Heading2"/>
      </w:pPr>
      <w:r>
        <w:t>10.1 滞后互相关分析</w:t>
      </w:r>
    </w:p>
    <w:p>
      <w:r>
        <w:t>传统 Spearman 相关分析（热力图）只考虑同期相关性，但煤矿设备参数间存在明显的响应延迟。滞后互相关通过滑动时间偏移来量化这种延迟耦合：</w:t>
      </w:r>
    </w:p>
    <w:p>
      <w:pPr>
        <w:pStyle w:val="ListBullet"/>
      </w:pPr>
      <w:r>
        <w:t>截割电流 vs 截割温度：零滞后处相关系数约 0.6-0.7，但温度电流的峰值相关出现在滞后 +5~+10 分钟——温度上升滞后于电流变化，这符合热传导物理过程。</w:t>
      </w:r>
    </w:p>
    <w:p>
      <w:pPr>
        <w:pStyle w:val="ListBullet"/>
      </w:pPr>
      <w:r>
        <w:t>牵引电流 vs 牵引速度：零滞后处相关系数约 0.7-0.8，且不同工况下曲线形态差异显著——割煤时电流-速度同步性高，调架时解耦。</w:t>
      </w:r>
    </w:p>
    <w:p>
      <w:pPr>
        <w:pStyle w:val="ListBullet"/>
      </w:pPr>
      <w:r>
        <w:t>俯仰角 vs 位置架号：低相关（|r| &lt; 0.3），说明俯仰角受地形影响大于受位置影响，或当前量测精度不足以揭示弱相关。</w:t>
      </w:r>
    </w:p>
    <w:p>
      <w:pPr>
        <w:pStyle w:val="Heading2"/>
      </w:pPr>
      <w:r>
        <w:t>10.2 跨工况参数 Profile 对比</w:t>
      </w:r>
    </w:p>
    <w:p>
      <w:r>
        <w:t>将采煤机所有关键参数按设备_工况分组，计算每组均值±标准差，z-score 归一化后绘制 grouped bar chart。该图直观展示了各工况下参数的"特征指纹"：</w:t>
      </w:r>
    </w:p>
    <w:p>
      <w:pPr>
        <w:pStyle w:val="ListBullet"/>
      </w:pPr>
      <w:r>
        <w:t>割煤中：截割电流、牵引电流、速度同步升高——典型生产态</w:t>
      </w:r>
    </w:p>
    <w:p>
      <w:pPr>
        <w:pStyle w:val="ListBullet"/>
      </w:pPr>
      <w:r>
        <w:t>调架中：截割电流极端高（滚筒埋煤）但速度极低——非生产态</w:t>
      </w:r>
    </w:p>
    <w:p>
      <w:pPr>
        <w:pStyle w:val="ListBullet"/>
      </w:pPr>
      <w:r>
        <w:t>空载牵引：速度中高但电流低——仅有行走动作</w:t>
      </w:r>
    </w:p>
    <w:p>
      <w:pPr>
        <w:pStyle w:val="ListBullet"/>
      </w:pPr>
      <w:r>
        <w:t>待机：除温度和振动外几乎全低——通电待命</w:t>
      </w:r>
    </w:p>
    <w:p>
      <w:r>
        <w:t>这种"工况指纹"为后续异常检测提供了基线模板：实时参数偏离当前工况的指纹模式即可触发告警。</w:t>
      </w:r>
    </w:p>
    <w:p>
      <w:pPr>
        <w:pStyle w:val="Heading1"/>
      </w:pPr>
      <w:r>
        <w:t>11. 关键发现</w:t>
      </w:r>
    </w:p>
    <w:p>
      <w:pPr>
        <w:pStyle w:val="Heading2"/>
      </w:pPr>
      <w:r>
        <w:t>11.1 状态量-监测参数关系</w:t>
      </w:r>
    </w:p>
    <w:p>
      <w:r>
        <w:t>回答任务书核心问题：哪些状态量（组合）影响哪些数值监测参数？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状态量组合</w:t>
            </w:r>
          </w:p>
        </w:tc>
        <w:tc>
          <w:tcPr>
            <w:tcW w:type="dxa" w:w="1984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影响参数</w:t>
            </w:r>
          </w:p>
        </w:tc>
        <w:tc>
          <w:tcPr>
            <w:tcW w:type="dxa" w:w="3118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影响模式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滚筒运行状态 + 采煤机速度</w:t>
            </w:r>
          </w:p>
        </w:tc>
        <w:tc>
          <w:tcPr>
            <w:tcW w:type="dxa" w:w="198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截割电流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割煤时电流激增 3-5 倍，速度与电流非单调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牵引方向 + 位置架号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牵引电流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上行/下行电流差异小，电气对称性好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记忆割煤状态</w:t>
            </w:r>
          </w:p>
        </w:tc>
        <w:tc>
          <w:tcPr>
            <w:tcW w:type="dxa" w:w="198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电流波动模式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自动化切割时电流波动更规则稳定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转载机运行状态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电机电流 + 转速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运行-电流强相关；堵料时高转速 + 低电流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截割状态</w:t>
            </w:r>
          </w:p>
        </w:tc>
        <w:tc>
          <w:tcPr>
            <w:tcW w:type="dxa" w:w="198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电机温度</w:t>
            </w:r>
          </w:p>
        </w:tc>
        <w:tc>
          <w:tcPr>
            <w:tcW w:type="dxa" w:w="3118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温度上升滞后截割开始约 5-15 min（热惯性）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pStyle w:val="Heading2"/>
      </w:pPr>
      <w:r>
        <w:t>11.2 工况分布意义</w:t>
      </w:r>
    </w:p>
    <w:p>
      <w:r>
        <w:t>采煤机运行率 71.2%，停机 28.8%（含交接班、检修、故障停机）。割煤占运行期 64.1%，待机占 20.6%——待机比例值得关注，可能是生产组织优化的潜在方向。</w:t>
      </w:r>
    </w:p>
    <w:p>
      <w:r>
        <w:t>转载机带载率 59.2%，停机 39.7%。停机比例高部分原因是采煤机停机期间转载机必然停机，二者联动在阶段三多设备分析中需进一步量化。</w:t>
      </w:r>
    </w:p>
    <w:p>
      <w:pPr>
        <w:pStyle w:val="Heading1"/>
      </w:pPr>
      <w:r>
        <w:t>12. 阶段二预备</w:t>
      </w:r>
    </w:p>
    <w:p>
      <w:r>
        <w:t>阶段一的输出直接服务于阶段二的异常检测建模：</w:t>
      </w:r>
    </w:p>
    <w:p>
      <w:pPr>
        <w:pStyle w:val="ListBullet"/>
      </w:pPr>
      <w:r>
        <w:t>工况标记宽表 → 阶段二在其上做滑动窗口特征提取</w:t>
      </w:r>
    </w:p>
    <w:p>
      <w:pPr>
        <w:pStyle w:val="ListBullet"/>
      </w:pPr>
      <w:r>
        <w:t>分工况统计量（mean / std / median）→ 作为 3σ / IQR 基线的基准值</w:t>
      </w:r>
    </w:p>
    <w:p>
      <w:pPr>
        <w:pStyle w:val="ListBullet"/>
      </w:pPr>
      <w:r>
        <w:t>参数间 Spearman 相关关系 → 指导马氏距离的维度选择</w:t>
      </w:r>
    </w:p>
    <w:p>
      <w:pPr>
        <w:pStyle w:val="ListBullet"/>
      </w:pPr>
      <w:r>
        <w:t>工况时间线 → 辅助验证异常事件是否发生在工况切换时刻</w:t>
      </w:r>
    </w:p>
    <w:p>
      <w:pPr>
        <w:pStyle w:val="Heading2"/>
      </w:pPr>
      <w:r>
        <w:t>阶段二计划方法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01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417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可解释性</w:t>
            </w:r>
          </w:p>
        </w:tc>
        <w:tc>
          <w:tcPr>
            <w:tcW w:type="dxa" w:w="1701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分工况 3σ / IQR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统计基线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1（首先实现）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滑动窗口 + 马氏距离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多维统计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Isolation Forest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机器学习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1701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3（补充）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20"/>
              </w:rPr>
              <w:t>LSTM-AE / VAE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深度学习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低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4（可选）</w:t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r>
        <w:t>重点异常指标设计：</w:t>
      </w:r>
    </w:p>
    <w:p>
      <w:pPr>
        <w:pStyle w:val="ListBullet"/>
      </w:pPr>
      <w:r>
        <w:t>截割电流相对工况基线的偏差（z-score）</w:t>
      </w:r>
    </w:p>
    <w:p>
      <w:pPr>
        <w:pStyle w:val="ListBullet"/>
      </w:pPr>
      <w:r>
        <w:t>牵引电机温升率异常（导数的标准差监控）</w:t>
      </w:r>
    </w:p>
    <w:p>
      <w:pPr>
        <w:pStyle w:val="ListBullet"/>
      </w:pPr>
      <w:r>
        <w:t>截割电流-牵引电流联合异常（马氏距离）</w:t>
      </w:r>
    </w:p>
    <w:p>
      <w:pPr>
        <w:pStyle w:val="ListBullet"/>
      </w:pPr>
      <w:r>
        <w:t>转载机 IGBT 温升 vs 电流不匹配（堵料检测）</w:t>
      </w:r>
    </w:p>
    <w:p>
      <w:r>
        <w:br w:type="page"/>
      </w:r>
    </w:p>
    <w:p>
      <w:pPr>
        <w:pStyle w:val="Heading1"/>
      </w:pPr>
      <w:r>
        <w:t>附录：图表清单与说明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图表名称</w:t>
            </w:r>
          </w:p>
        </w:tc>
        <w:tc>
          <w:tcPr>
            <w:tcW w:type="dxa" w:w="1134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685"/>
            <w:shd w:fill="2F5496" w:val="clear"/>
            <w:tcBorders>
              <w:top w:val="single" w:sz="6" w:color="2F5496" w:space="0"/>
              <w:bottom w:val="single" w:sz="8" w:color="1F3864" w:space="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核心信息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设备级工况时间线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甘特图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设备_工况（割煤中/正常运行/空载牵引/待机/停机）切换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设备级工况占比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饼图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设备_工况占比分布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截割部工况时间线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甘特图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截割部_工况（割煤中/调架中/待机/停机）切换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牵引部工况时间线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甘特图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牵引部_工况（空载牵引/重载牵引/待机/停机）切换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油泵工况时间线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甘特图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油泵_工况（轻载/重载/停机）切换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破碎机工况时间线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甘特图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破碎机_工况（空载运行/带载运行/停机）切换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截割部截割电流箱线图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箱线图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分工况（割煤中/调架中/待机/停机）截割电流分布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牵引部牵引电流箱线图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箱线图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分工况（空载牵引/重载牵引/待机/停机）牵引电流分布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油泵电流箱线图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箱线图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轻载 vs 重载 vs 停机油泵电流对比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破碎机电流箱线图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箱线图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空载运行 vs 带载运行 vs 停机破碎机电流对比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CMJ Spearman 热力图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热力图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参数间单调相关性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ZZJ 工况时间线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甘特图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带载/停机/空载切换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ZZJ 工况占比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饼图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带载 59.2% 为主工况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ZZJ 分工况电流箱线图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箱线图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三工况电流分布分离清晰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ZZJ Spearman 热力图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热力图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电流-温度-转速相关性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数据空洞热力图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热力图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连续相同值 ≥ 120 min 标记为空洞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参数层级图谱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树状图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设备→部位→组件→传感器→指标层级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跨工况参数 Profile 对比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柱状图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z-score 归一化跨工况特征指纹（设备_工况）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截割部聚类 vs 规则工况对比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混合图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混淆矩阵 + PCA 散点，分部位 ARI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牵引部聚类 vs 规则工况对比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混合图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混淆矩阵 + PCA 散点，分部位 ARI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油泵聚类 vs 规则工况对比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混合图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混淆矩阵 + PCA 散点，分部位 ARI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破碎机聚类 vs 规则工况对比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混合图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混淆矩阵 + PCA 散点，分部位 ARI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截割电流滞后互相关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折线图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电流 vs 温度，滞后 ±30 min Spearman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牵引电流滞后互相关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折线图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牵引电流 vs 速度，分工况曲线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俯仰角滞后互相关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折线图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俯仰角 vs 位置架号，弱相关验证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切换时序图（电流）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折线图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切换窗口内电流变化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切换时序图（速度）</w:t>
            </w:r>
          </w:p>
        </w:tc>
        <w:tc>
          <w:tcPr>
            <w:tcW w:type="dxa" w:w="1134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折线图</w:t>
            </w:r>
          </w:p>
        </w:tc>
        <w:tc>
          <w:tcPr>
            <w:tcW w:type="dxa" w:w="3685"/>
            <w:shd w:fill="F2F2F2" w:val="clear"/>
          </w:tcPr>
          <w:p>
            <w:pPr>
              <w:jc w:val="center"/>
            </w:pPr>
            <w:r>
              <w:rPr>
                <w:sz w:val="20"/>
              </w:rPr>
              <w:t>切换窗口内速度变化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切换时序图（角度）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折线图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0"/>
              </w:rPr>
              <w:t>切换窗口内角度变化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color w:val="99999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40" w:after="8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999999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