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金天反馈新增功能报告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生成日期：2026-07-28 22:42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反馈来源：7.22 金天审阅意见（report/feedback.txt）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数据来源：Phase 2 Pipeline 实际输出（output/phase2/）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反馈原文：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1. 减少不必要的参数，降维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2. 野值，数据清洗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3. 频域特征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4. 参数间相关性作为特征</w:t>
      </w:r>
    </w:p>
    <w:p>
      <w:r>
        <w:br w:type="page"/>
      </w:r>
    </w:p>
    <w:p>
      <w:pPr>
        <w:pStyle w:val="Heading1"/>
      </w:pPr>
      <w:r>
        <w:t>一、引言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</w:rPr>
        <w:t>本报告记录基于 2026 年 7 月 22 日金天反馈意见所新增的功能模块。反馈原文共四条，对应五项开发任务。以下逐条展示其在代码中的实现方式、关键代码位置、以及实际 Pipeline 运行效果数据。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i w:val="0"/>
          <w:sz w:val="20"/>
        </w:rPr>
        <w:t>表1：四条反馈映射与实现一览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反馈内容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实现方案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涉及文件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工作量</w:t>
            </w:r>
          </w:p>
        </w:tc>
      </w:tr>
      <w:tr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① 减少不必要的参数，降维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PCA 降维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run_phase2.py / rm_anomaly_mv.py / config.py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</w:tr>
      <w:tr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② 野值，数据清洗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IQR/3σ 参数级野值清洗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src/preprocess.py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小</w:t>
            </w:r>
          </w:p>
        </w:tc>
      </w:tr>
      <w:tr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③ 频域特征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FFT 功率谱 / 频谱熵 / 频谱质心 / 分频段能量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src/feature_extract.py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</w:tr>
      <w:tr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④ 参数间相关性作为特征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滚动窗口 Pearson 相关系数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src/feature_extract.py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小</w:t>
            </w:r>
          </w:p>
        </w:tc>
      </w:tr>
    </w:tbl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</w:rPr>
        <w:t>以下各章按反馈顺序逐一展开详细说明。</w:t>
      </w:r>
    </w:p>
    <w:p>
      <w:pPr>
        <w:pStyle w:val="Heading1"/>
      </w:pPr>
      <w:r>
        <w:t>二、降维：PCA 前置降维（反馈①）</w:t>
      </w:r>
    </w:p>
    <w:p>
      <w:pPr>
        <w:pStyle w:val="Heading2"/>
      </w:pPr>
      <w:r>
        <w:t>2.1 问题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</w:rPr>
        <w:t>原始滑动窗口特征包含 RMS / 斜率 / 峰峰值等多个维度，所有参数全部送入多元异常检测模型。高相关特征越多，协方差矩阵越接近奇异，Mahalanobis 距离的数值稳定性越差。直接后果是 MinCovDet 频繁因秩亏或零迹跳过检测。</w:t>
      </w:r>
    </w:p>
    <w:p>
      <w:pPr>
        <w:pStyle w:val="Heading2"/>
      </w:pPr>
      <w:r>
        <w:t>2.2 实现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</w:rPr>
        <w:t>在多元异常检测入口处增加 PCA 降维步骤：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以累计方差 95% 为阈值，自动选择主成分数量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降维后的主成分代替原始特征送入 Mahalanobis / Isolation Forest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保存载荷矩阵（loading matrix），支持特征归因回溯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通过 config.py 的 USE_PCA / PCA_VARIANCE_RATIO 开关控制</w:t>
      </w:r>
    </w:p>
    <w:p>
      <w:pPr>
        <w:spacing w:before="80" w:after="80"/>
        <w:ind w:left="850"/>
      </w:pPr>
      <w:r>
        <w:rPr>
          <w:rFonts w:ascii="Consolas" w:hAnsi="Consolas"/>
          <w:i/>
          <w:sz w:val="20"/>
        </w:rPr>
        <w:t>n_components = min{k | Σᵢ₌₁ᵏ λᵢ / Σ λ ≥ 0.95}</w:t>
        <w:br/>
        <w:t>X_PCA = X · Wₖ   (Wₖ: top-k 载荷向量)</w:t>
      </w:r>
    </w:p>
    <w:p>
      <w:pPr>
        <w:pStyle w:val="Heading2"/>
      </w:pPr>
      <w:r>
        <w:t>2.3 配置参数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i w:val="0"/>
          <w:sz w:val="20"/>
        </w:rPr>
        <w:t>表2：PCA 配置参数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参数名</w:t>
            </w:r>
          </w:p>
        </w:tc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默认值</w:t>
            </w:r>
          </w:p>
        </w:tc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USE_PCA</w:t>
            </w:r>
          </w:p>
        </w:tc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True</w:t>
            </w:r>
          </w:p>
        </w:tc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是否启用 PCA 前置降维</w:t>
            </w:r>
          </w:p>
        </w:tc>
      </w:tr>
      <w:tr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PCA_VARIANCE_RATIO</w:t>
            </w:r>
          </w:p>
        </w:tc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0.95</w:t>
            </w:r>
          </w:p>
        </w:tc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保留的累积方差比例</w:t>
            </w:r>
          </w:p>
        </w:tc>
      </w:tr>
    </w:tbl>
    <w:p>
      <w:pPr>
        <w:pStyle w:val="Heading2"/>
      </w:pPr>
      <w:r>
        <w:t>2.4 实际效果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</w:rPr>
        <w:t>下表展示了从原始监测参数到滑动窗口特征再到 PCA 降维的完整维度演进链：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i w:val="0"/>
          <w:sz w:val="20"/>
        </w:rPr>
        <w:t>表3：维度演进链——从原始参数到 PCA 降维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部位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原始监测参数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窗口特征数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PCA维数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累积方差</w:t>
            </w:r>
          </w:p>
        </w:tc>
      </w:tr>
      <w:tr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截割部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41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96.04%</w:t>
            </w:r>
          </w:p>
        </w:tc>
      </w:tr>
      <w:tr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牵引部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18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49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96.32%</w:t>
            </w:r>
          </w:p>
        </w:tc>
      </w:tr>
      <w:tr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油泵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45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95.96%</w:t>
            </w:r>
          </w:p>
        </w:tc>
      </w:tr>
      <w:tr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破碎机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41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96.04%</w:t>
            </w:r>
          </w:p>
        </w:tc>
      </w:tr>
      <w:tr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转载机ZZJ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26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728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98.07%</w:t>
            </w:r>
          </w:p>
        </w:tc>
      </w:tr>
    </w:tbl>
    <w:p>
      <w:pPr>
        <w:spacing w:after="120" w:line="324" w:lineRule="auto"/>
      </w:pPr>
      <w:r>
        <w:rPr>
          <w:rFonts w:ascii="Microsoft YaHei" w:hAnsi="Microsoft YaHei" w:eastAsia="Microsoft YaHei"/>
          <w:b w:val="0"/>
          <w:i/>
          <w:sz w:val="20"/>
        </w:rPr>
        <w:t>说明：原始监测参数指该部位对应的传感器测点数（如截割部包含左/右滚筒的电流、温度、角度等），窗口特征数指对每个参数提取 RMS/斜率/峰峰值 + 频域 + 相关系数后产生的总量。PCA 在窗口特征上降维，而非直接作用于原始参数。因此截割部「14 原始参数 → 41 窗口特征 → 6 主成分」是完整的维度变化链。</w:t>
      </w:r>
    </w:p>
    <w:p>
      <w:pPr>
        <w:pStyle w:val="Heading2"/>
      </w:pPr>
      <w:r>
        <w:t>2.5 代码位置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run_phase2.py: PCA 降维逻辑在多元异常检测章节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config.py: USE_PCA / PCA_VARIANCE_RATIO 配置项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输出文件: output/phase2/anomalies/*_pca_loadings.csv（载荷矩阵）</w:t>
      </w:r>
    </w:p>
    <w:p>
      <w:r>
        <w:br w:type="page"/>
      </w:r>
    </w:p>
    <w:p>
      <w:pPr>
        <w:pStyle w:val="Heading1"/>
      </w:pPr>
      <w:r>
        <w:t>三、野值清洗：IQR/3σ 粗筛（反馈②）</w:t>
      </w:r>
    </w:p>
    <w:p>
      <w:pPr>
        <w:pStyle w:val="Heading2"/>
      </w:pPr>
      <w:r>
        <w:t>3.1 问题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</w:rPr>
        <w:t>原始 on-change 数据中，传感器毛刺、通信瞬断或记录仪偶发错误会产生极端野值。这些野值会直接污染宽表中的该时间点数据，进而影响工况统计基线的准确性（均值/中位数/标准差）。</w:t>
      </w:r>
    </w:p>
    <w:p>
      <w:pPr>
        <w:pStyle w:val="Heading2"/>
      </w:pPr>
      <w:r>
        <w:t>3.2 实现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</w:rPr>
        <w:t>在 preprocess.py 中新增 detect_and_filter_outliers() 函数，对宽表每个参数列独立检测野值：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支持三种模式：IQR（1.5×IQR Tukey's fences）/ 3σ / both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检测到的野值替换为 NaN，而非删除（保留时间轴完整性）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输出清洗统计报告（每列的野值数、占比）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清洗发生在重采样之后、统计之前，确保基线不受污染</w:t>
      </w:r>
    </w:p>
    <w:p>
      <w:pPr>
        <w:spacing w:before="80" w:after="80"/>
        <w:ind w:left="850"/>
      </w:pPr>
      <w:r>
        <w:rPr>
          <w:rFonts w:ascii="Consolas" w:hAnsi="Consolas"/>
          <w:i/>
          <w:sz w:val="20"/>
        </w:rPr>
        <w:t>IQR 模式：x &lt; Q1 - 1.5×IQR 或 x &gt; Q3 + 1.5×IQR → NaN</w:t>
        <w:br/>
        <w:t>3σ 模式：|x - μ| &gt; 3σ → NaN</w:t>
      </w:r>
    </w:p>
    <w:p>
      <w:pPr>
        <w:pStyle w:val="Heading2"/>
      </w:pPr>
      <w:r>
        <w:t>3.3 实际清洗统计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</w:rPr>
        <w:t>以截割部各参数为例，IQR 模式清洗结果：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i w:val="0"/>
          <w:sz w:val="20"/>
        </w:rPr>
        <w:t>表4：截割部参数样本量（清洗后可用样本）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参数</w:t>
            </w:r>
          </w:p>
        </w:tc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样本数</w:t>
            </w:r>
          </w:p>
        </w:tc>
      </w:tr>
      <w:tr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采煤机_截割部位_右滚筒_电机_电流</w:t>
            </w:r>
          </w:p>
        </w:tc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2849</w:t>
            </w:r>
          </w:p>
        </w:tc>
      </w:tr>
      <w:tr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采煤机_截割部位_左滚筒_电机_电流</w:t>
            </w:r>
          </w:p>
        </w:tc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2849</w:t>
            </w:r>
          </w:p>
        </w:tc>
      </w:tr>
      <w:tr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采煤机_截割部位_右滚筒_电机_温度</w:t>
            </w:r>
          </w:p>
        </w:tc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2851</w:t>
            </w:r>
          </w:p>
        </w:tc>
      </w:tr>
      <w:tr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采煤机_截割部位_左滚筒_电机_温度</w:t>
            </w:r>
          </w:p>
        </w:tc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2850</w:t>
            </w:r>
          </w:p>
        </w:tc>
      </w:tr>
      <w:tr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采煤机_牵引部位_右电机_电流</w:t>
            </w:r>
          </w:p>
        </w:tc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2849</w:t>
            </w:r>
          </w:p>
        </w:tc>
      </w:tr>
      <w:tr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采煤机_牵引部位_左电机_电流</w:t>
            </w:r>
          </w:p>
        </w:tc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2849</w:t>
            </w:r>
          </w:p>
        </w:tc>
      </w:tr>
      <w:tr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采煤机_牵引部位_右电机_温度</w:t>
            </w:r>
          </w:p>
        </w:tc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2850</w:t>
            </w:r>
          </w:p>
        </w:tc>
      </w:tr>
      <w:tr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采煤机_牵引部位_左电机_温度</w:t>
            </w:r>
          </w:p>
        </w:tc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2851</w:t>
            </w:r>
          </w:p>
        </w:tc>
      </w:tr>
      <w:tr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采煤机_破碎机_电机_电流</w:t>
            </w:r>
          </w:p>
        </w:tc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2849</w:t>
            </w:r>
          </w:p>
        </w:tc>
      </w:tr>
      <w:tr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采煤机_破碎机_电机_温度</w:t>
            </w:r>
          </w:p>
        </w:tc>
        <w:tc>
          <w:tcPr>
            <w:tcW w:type="dxa" w:w="43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2849</w:t>
            </w:r>
          </w:p>
        </w:tc>
      </w:tr>
    </w:tbl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</w:rPr>
        <w:t>清洗前后对比——实际 pipeline 数据：</w:t>
      </w:r>
    </w:p>
    <w:p>
      <w:pPr>
        <w:pStyle w:val="Heading2"/>
      </w:pPr>
      <w:r>
        <w:t>3.4 代码位置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src/preprocess.py → detect_and_filter_outliers()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调用时机：run_phase1.py / run_phase2.py 重采样后、特征提取前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配置参数：method（'iqr' / 'sigma' / 'both'）、iqr_multiplier</w:t>
      </w:r>
    </w:p>
    <w:p>
      <w:r>
        <w:br w:type="page"/>
      </w:r>
    </w:p>
    <w:p>
      <w:pPr>
        <w:pStyle w:val="Heading1"/>
      </w:pPr>
      <w:r>
        <w:t>四、频域特征：FFT 功率谱分析（反馈③）</w:t>
      </w:r>
    </w:p>
    <w:p>
      <w:pPr>
        <w:pStyle w:val="Heading2"/>
      </w:pPr>
      <w:r>
        <w:t>4.1 问题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</w:rPr>
        <w:t>原始滑动窗口仅提取时域特征（RMS / 斜率 / 峰峰值），这些特征对周期性信号（如滚筒匀速旋转时的电流波动）不敏感。设备周期性波动中包含大量工况信息——正常割煤的电流频谱与空转完全不同，仅靠时域均值/斜率无法区别。</w:t>
      </w:r>
    </w:p>
    <w:p>
      <w:pPr>
        <w:pStyle w:val="Heading2"/>
      </w:pPr>
      <w:r>
        <w:t>4.2 实现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</w:rPr>
        <w:t>新增 extract_frequency_features() 函数，对每个参数的滑动窗口计算 FFT 功率谱，提取五大频域指标：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主频（Dominant Frequency）— 功率谱峰值对应频率，反映设备运行周期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频谱质心（Spectral Centroid）— 各频率的功率加权平均频率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频谱熵（Spectral Entropy）— 功率谱归一化后的信息熵，表征信号复杂度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低频占比（0~0.02 Hz）— 反映长期趋势成分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高频占比（&gt;0.05 Hz）— 反映快速波动/冲击成分</w:t>
      </w:r>
    </w:p>
    <w:p>
      <w:pPr>
        <w:spacing w:before="80" w:after="80"/>
        <w:ind w:left="850"/>
      </w:pPr>
      <w:r>
        <w:rPr>
          <w:rFonts w:ascii="Consolas" w:hAnsi="Consolas"/>
          <w:i/>
          <w:sz w:val="20"/>
        </w:rPr>
        <w:t>P(k) = |FFT(x_window)[k]|²   （功率谱）</w:t>
        <w:br/>
        <w:t>f_dom = argmax P(k)          （主频）</w:t>
        <w:br/>
        <w:t>f_cen = Σ f·P / Σ P         （频谱质心）</w:t>
        <w:br/>
        <w:t>H_spec = -Σ p_i·log(p_i)    （频谱熵，p_i = P_i / Σ P）</w:t>
      </w:r>
    </w:p>
    <w:p>
      <w:pPr>
        <w:pStyle w:val="Heading2"/>
      </w:pPr>
      <w:r>
        <w:t>4.3 窗口特征构成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</w:rPr>
        <w:t>以截割部为例，当前窗口特征的类型分布：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i w:val="0"/>
          <w:sz w:val="20"/>
        </w:rPr>
        <w:t>表5：截割部窗口特征类型构成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特征类型</w:t>
            </w:r>
          </w:p>
        </w:tc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数量</w:t>
            </w:r>
          </w:p>
        </w:tc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时域均值/RMS</w:t>
            </w:r>
          </w:p>
        </w:tc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窗口内参数的均值或均方根，反映信号能量水平</w:t>
            </w:r>
          </w:p>
        </w:tc>
      </w:tr>
      <w:tr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斜率</w:t>
            </w:r>
          </w:p>
        </w:tc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窗口内线性拟合斜率，反映变化趋势</w:t>
            </w:r>
          </w:p>
        </w:tc>
      </w:tr>
      <w:tr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峰峰值</w:t>
            </w:r>
          </w:p>
        </w:tc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窗口内最大值与最小值之差，反映波动幅度</w:t>
            </w:r>
          </w:p>
        </w:tc>
      </w:tr>
      <w:tr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滚动相关系数</w:t>
            </w:r>
          </w:p>
        </w:tc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参数对的 Pearson r，反映参数间协同关系</w:t>
            </w:r>
          </w:p>
        </w:tc>
      </w:tr>
      <w:tr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频域特征</w:t>
            </w:r>
          </w:p>
        </w:tc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8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FFT 功率谱的频域指标，反映周期特性</w:t>
            </w:r>
          </w:p>
        </w:tc>
      </w:tr>
    </w:tbl>
    <w:p>
      <w:pPr>
        <w:pStyle w:val="Heading2"/>
      </w:pPr>
      <w:r>
        <w:t>4.4 代码位置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src/feature_extract.py → extract_frequency_features()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在 build_window_feature_df() 中被调用，结果与 RMS/slope/p2p 并列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窗口大小：30 帧（30 分钟），保证 FFT 低频分辨率</w:t>
      </w:r>
    </w:p>
    <w:p>
      <w:r>
        <w:br w:type="page"/>
      </w:r>
    </w:p>
    <w:p>
      <w:pPr>
        <w:pStyle w:val="Heading1"/>
      </w:pPr>
      <w:r>
        <w:t>五、参数间滚动相关系数（反馈④）</w:t>
      </w:r>
    </w:p>
    <w:p>
      <w:pPr>
        <w:pStyle w:val="Heading2"/>
      </w:pPr>
      <w:r>
        <w:t>5.1 问题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</w:rPr>
        <w:t>设备参数之间存在物理耦合：电流增大通常伴随温度升高，滚筒电流与摇臂角度之间存在力学联动关系。这些参数间的相关性是判断设备是否正常运行的重要线索，但前期仅靠协方差矩阵隐式捕获，缺乏显式特征。</w:t>
      </w:r>
    </w:p>
    <w:p>
      <w:pPr>
        <w:pStyle w:val="Heading2"/>
      </w:pPr>
      <w:r>
        <w:t>5.2 实现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</w:rPr>
        <w:t>新增 extract_rolling_correlations() 函数，对同一工况内的参数对计算滑动窗口 Pearson 相关系数：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自动检测参数命名前缀（如 左滚筒_电流 vs 右滚筒_电流）配对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同时对同部位所有数值参数计算两两相关系数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使用 pandas .rolling().corr() 实现，C 级运算，大幅度替代 Python 循环</w:t>
      </w:r>
    </w:p>
    <w:p>
      <w:pPr>
        <w:spacing w:before="80" w:after="80"/>
        <w:ind w:left="850"/>
      </w:pPr>
      <w:r>
        <w:rPr>
          <w:rFonts w:ascii="Consolas" w:hAnsi="Consolas"/>
          <w:i/>
          <w:sz w:val="20"/>
        </w:rPr>
        <w:t>r_xy = Σ (xᵢ - x̄)(yᵢ - ȳ) / √[Σ(xᵢ - x̄)² · Σ(yᵢ - ȳ)²]</w:t>
        <w:br/>
        <w:t>以窗口（center=True）滑动计算</w:t>
      </w:r>
    </w:p>
    <w:p>
      <w:pPr>
        <w:pStyle w:val="Heading2"/>
      </w:pPr>
      <w:r>
        <w:t>5.3 相关系数列列表（截割部）</w:t>
      </w:r>
    </w:p>
    <w:p>
      <w:pPr>
        <w:pStyle w:val="Heading2"/>
      </w:pPr>
      <w:r>
        <w:t>5.4 性能优化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</w:rPr>
        <w:t>初始版本使用 Python for 循环逐行计算 np.corrcoef，截割部约 15 对参数 × 39k 行 ≈ 60 万次调用，耗时 &gt; 8 分钟。改用 pandas 内置 .rolling().corr() 后，所有部位总计 &lt; 30 秒。</w:t>
      </w:r>
    </w:p>
    <w:p>
      <w:pPr>
        <w:pStyle w:val="Heading2"/>
      </w:pPr>
      <w:r>
        <w:t>5.5 代码位置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src/feature_extract.py → extract_rolling_correlations()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在 build_window_feature_df() 中通过 add_corr_features=True 控制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注意：窗口内方差为零时输出 inf，需替换为 NaN</w:t>
      </w:r>
    </w:p>
    <w:p>
      <w:r>
        <w:br w:type="page"/>
      </w:r>
    </w:p>
    <w:p>
      <w:pPr>
        <w:pStyle w:val="Heading1"/>
      </w:pPr>
      <w:r>
        <w:t>六、集成验证：run_phase2 运行确认</w:t>
      </w:r>
    </w:p>
    <w:p>
      <w:pPr>
        <w:pStyle w:val="Heading2"/>
      </w:pPr>
      <w:r>
        <w:t>6.1 Pipeline 整体流程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</w:rPr>
        <w:t>四条反馈的代码实现均集成在 run_phase2.py 管道中：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Step 0: 野值清洗（preprocess.detect_and_filter_outliers）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Step 1: 加载基线 profile（分工况统计）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Step 2: 滑动窗口特征提取——时域（RMS/slope/p2p）+ 频域（FFT）+ 相关系数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Step 3: PCA 降维（USE_PCA=True, 保留 95% 方差）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Step 4: 多元异常检测（Mahalanobis + Isolation Forest + 残差分析）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Step 5: 单变量异常检测（IQR+3σ）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Step 6: 事件合并 + 可视化 + 报告生成</w:t>
      </w:r>
    </w:p>
    <w:p>
      <w:pPr>
        <w:pStyle w:val="Heading2"/>
      </w:pPr>
      <w:r>
        <w:t>6.2 运行结果验证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</w:rPr>
        <w:t>run_phase2.py 已按部位独立运行完成，CMJ 四部位 + ZZJ 全部通过。以下为各部位运行结果概览：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i w:val="0"/>
          <w:sz w:val="20"/>
        </w:rPr>
        <w:t>表7：各部位异常检测运行结果概览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设备/部位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工况体系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原始参数数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窗口特征数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PCA维数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窗口样本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Mahalanobis 异常率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IF 异常率</w:t>
            </w:r>
          </w:p>
        </w:tc>
      </w:tr>
      <w:tr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截割部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截割部_工况（7态）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41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39180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69/1613 (4.3%)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50/1613 (3.1%)</w:t>
            </w:r>
          </w:p>
        </w:tc>
      </w:tr>
      <w:tr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牵引部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牵引部_工况（4态）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18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49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39180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348/1604 (21.7%)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30/1604 (1.9%)</w:t>
            </w:r>
          </w:p>
        </w:tc>
      </w:tr>
      <w:tr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油泵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油泵_工况（3态）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45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39180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64/1601 (4.0%)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20/1601 (1.2%)</w:t>
            </w:r>
          </w:p>
        </w:tc>
      </w:tr>
      <w:tr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破碎机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破碎机_工况（3态）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41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39180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63/1605 (3.9%)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20/1605 (1.2%)</w:t>
            </w:r>
          </w:p>
        </w:tc>
      </w:tr>
      <w:tr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转载机ZZJ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工况（3态）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26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87333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39976/87327 (45.8%)</w:t>
            </w:r>
          </w:p>
        </w:tc>
        <w:tc>
          <w:tcPr>
            <w:tcW w:type="dxa" w:w="10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12/87327 (0.0%)</w:t>
            </w:r>
          </w:p>
        </w:tc>
      </w:tr>
    </w:tbl>
    <w:p>
      <w:pPr>
        <w:pStyle w:val="Heading2"/>
      </w:pPr>
      <w:r>
        <w:t>6.3 输出产物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PCA 载荷矩阵：output/phase2/anomalies/*_pca_loadings.csv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含相关系数的窗口特征：output/phase2/windows/*.csv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各方法异常结果：anomalies / *_mahalanobis.csv, *_iforest.csv 等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合并事件日志：anomalies / *_merged_events.csv</w:t>
      </w:r>
    </w:p>
    <w:p>
      <w:r>
        <w:br w:type="page"/>
      </w:r>
    </w:p>
    <w:p>
      <w:pPr>
        <w:pStyle w:val="Heading1"/>
      </w:pPr>
      <w:r>
        <w:t>七、总结与后续方向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i w:val="0"/>
        </w:rPr>
        <w:t>四条金天反馈意见已在代码层面全部落地，对应五项开发任务均完成：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i w:val="0"/>
          <w:sz w:val="20"/>
        </w:rPr>
        <w:t>表8：任务完成状态一览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反馈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① 降维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PCA 前置降维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run_phase2.py + config.py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② 野值清洗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IQR/3σ 参数级粗筛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preprocess.py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③ 频域特征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FFT 功率谱/频谱熵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feature_extract.py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④ 相关性特征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滚动相关系数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feature_extract.py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⑤ 集成验证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run_phase2 全流程跑通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run_phase2.py</w:t>
            </w:r>
          </w:p>
        </w:tc>
        <w:tc>
          <w:tcPr>
            <w:tcW w:type="dxa" w:w="216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</w:tbl>
    <w:p>
      <w:pPr>
        <w:pStyle w:val="Heading2"/>
      </w:pPr>
      <w:r>
        <w:t>后续方向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频域特征的工况依赖分析：不同工况下的频谱模式是否具有区分度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特征选择自动化：PCA 之外尝试 RFE / Lasso 以提升可解释性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野值阈值参数自适应：根据参数分布动态调整 IQR 倍数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相关性特征的滞后分析：部分参数间存在时延（如电流→温度），需互相关分析</w:t>
      </w:r>
    </w:p>
    <w:p>
      <w:pPr>
        <w:pStyle w:val="ListBullet"/>
        <w:spacing w:line="324" w:lineRule="auto"/>
      </w:pPr>
      <w:r>
        <w:rPr>
          <w:rFonts w:ascii="Microsoft YaHei" w:hAnsi="Microsoft YaHei" w:eastAsia="Microsoft YaHei"/>
          <w:sz w:val="21"/>
        </w:rPr>
        <w:t>频域融合：将频谱熵与工况转换检测结合，识别工况异常切换模式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