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阶段二 异常检测优化报告</w:t>
      </w:r>
    </w:p>
    <w:p>
      <w:pPr>
        <w:jc w:val="center"/>
      </w:pPr>
      <w:r>
        <w:rPr>
          <w:color w:val="4D4D4D"/>
          <w:sz w:val="28"/>
        </w:rPr>
        <w:t>方法论改进：分部位建模 · 多方法协同 · 事件合并 · 噪声过滤</w:t>
      </w:r>
    </w:p>
    <w:p/>
    <w:p>
      <w:pPr>
        <w:jc w:val="center"/>
      </w:pPr>
      <w:r>
        <w:rPr>
          <w:color w:val="666666"/>
          <w:sz w:val="22"/>
        </w:rPr>
        <w:t>生成时间：2026-07-28 21:54</w:t>
        <w:br/>
        <w:t>分析对象：采煤机（CMJ 4 部位）&amp; 转载机（ZZJ）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 w:line="324" w:lineRule="auto"/>
      </w:pPr>
      <w:r>
        <w:rPr>
          <w:b w:val="0"/>
          <w:i w:val="0"/>
          <w:sz w:val="22"/>
        </w:rPr>
        <w:t>1. 引言</w:t>
      </w:r>
    </w:p>
    <w:p>
      <w:pPr>
        <w:spacing w:after="120" w:line="324" w:lineRule="auto"/>
      </w:pPr>
      <w:r>
        <w:rPr>
          <w:b w:val="0"/>
          <w:i w:val="0"/>
          <w:sz w:val="22"/>
        </w:rPr>
        <w:t>2. 优化一：分部位+分工况独立建模</w:t>
      </w:r>
    </w:p>
    <w:p>
      <w:pPr>
        <w:spacing w:after="120" w:line="324" w:lineRule="auto"/>
      </w:pPr>
      <w:r>
        <w:rPr>
          <w:b w:val="0"/>
          <w:i w:val="0"/>
          <w:sz w:val="22"/>
        </w:rPr>
        <w:t>3. 优化二：多方法协同检测矩阵</w:t>
      </w:r>
    </w:p>
    <w:p>
      <w:pPr>
        <w:spacing w:after="120" w:line="324" w:lineRule="auto"/>
      </w:pPr>
      <w:r>
        <w:rPr>
          <w:b w:val="0"/>
          <w:i w:val="0"/>
          <w:sz w:val="22"/>
        </w:rPr>
        <w:t>4. 优化三：事件合并与归因</w:t>
      </w:r>
    </w:p>
    <w:p>
      <w:pPr>
        <w:spacing w:after="120" w:line="324" w:lineRule="auto"/>
      </w:pPr>
      <w:r>
        <w:rPr>
          <w:b w:val="0"/>
          <w:i w:val="0"/>
          <w:sz w:val="22"/>
        </w:rPr>
        <w:t>5. 优化四：短段噪声过滤</w:t>
      </w:r>
    </w:p>
    <w:p>
      <w:pPr>
        <w:spacing w:after="120" w:line="324" w:lineRule="auto"/>
      </w:pPr>
      <w:r>
        <w:rPr>
          <w:b w:val="0"/>
          <w:i w:val="0"/>
          <w:sz w:val="22"/>
        </w:rPr>
        <w:t>6. 优化五：稳健基线统计量</w:t>
      </w:r>
    </w:p>
    <w:p>
      <w:pPr>
        <w:spacing w:after="120" w:line="324" w:lineRule="auto"/>
      </w:pPr>
      <w:r>
        <w:rPr>
          <w:b w:val="0"/>
          <w:i w:val="0"/>
          <w:sz w:val="22"/>
        </w:rPr>
        <w:t>7. 优化效果综合对比</w:t>
      </w:r>
    </w:p>
    <w:p>
      <w:pPr>
        <w:spacing w:after="120" w:line="324" w:lineRule="auto"/>
      </w:pPr>
      <w:r>
        <w:rPr>
          <w:b w:val="0"/>
          <w:i w:val="0"/>
          <w:sz w:val="22"/>
        </w:rPr>
        <w:t>8. 总结与改进方向</w:t>
      </w:r>
    </w:p>
    <w:p>
      <w:r>
        <w:br w:type="page"/>
      </w:r>
    </w:p>
    <w:p>
      <w:pPr>
        <w:pStyle w:val="Heading1"/>
      </w:pPr>
      <w:r>
        <w:t>引言</w:t>
      </w:r>
    </w:p>
    <w:p>
      <w:pPr>
        <w:spacing w:after="120" w:line="324" w:lineRule="auto"/>
      </w:pPr>
      <w:r>
        <w:rPr>
          <w:b w:val="0"/>
          <w:i w:val="0"/>
        </w:rPr>
        <w:t>本报告记录阶段二异常检测 Pipeline 的方法论优化过程。初始设计以设备为单位统一建模，但实际运行中发现：采煤机（CMJ）不同部位（截割部、牵引部、油泵、破碎机）的监测参数、工况标签体系、运行规律完全不同，统一建模会导致严重的误分类。</w:t>
      </w:r>
    </w:p>
    <w:p>
      <w:pPr>
        <w:spacing w:after="120" w:line="324" w:lineRule="auto"/>
      </w:pPr>
      <w:r>
        <w:rPr>
          <w:b w:val="0"/>
          <w:i w:val="0"/>
        </w:rPr>
        <w:t>优化核心思路：将「同一设备同一模型」拆分为「一部位一工况列一模型」，确保每个部位的异常检测标准与其自身的工况特点精准对齐。同时引入多方法协同框架（Mahalanobis + Isolation Forest + 残差分析 + IQR+3σ），事件合并策略，以及短段噪声过滤等增强手段。</w:t>
      </w:r>
    </w:p>
    <w:p>
      <w:pPr>
        <w:spacing w:after="120" w:line="324" w:lineRule="auto"/>
      </w:pPr>
      <w:r>
        <w:rPr>
          <w:b w:val="0"/>
          <w:i w:val="0"/>
        </w:rPr>
        <w:t>本报告聚焦方法论改进，不涉及代码性能优化。</w:t>
      </w:r>
    </w:p>
    <w:p>
      <w:pPr>
        <w:pStyle w:val="Heading2"/>
      </w:pPr>
      <w:r>
        <w:t>优化总览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优化项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优化前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优化后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收益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分析粒度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CMJ 整机统一建模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分部位+分工况独立建模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消除跨部位误分类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基线建模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均值+标准差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中位数+IQR+稳健统计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对离群点更稳健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检测方法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单一方法（Mahalanobis）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四方法协同矩阵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互补覆盖各异常类型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事件处理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各方法独立输出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多方法事件合并+归因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统一异常日志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噪声过滤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无短段过滤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连续异常≥3点过滤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剔除瞬态噪声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可解释性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仅异常标签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特征贡献分解+归因文本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现场工程师可理解</w:t>
            </w:r>
          </w:p>
        </w:tc>
      </w:tr>
    </w:tbl>
    <w:p>
      <w:pPr>
        <w:jc w:val="center"/>
      </w:pPr>
      <w:r>
        <w:rPr>
          <w:i/>
          <w:sz w:val="18"/>
        </w:rPr>
        <w:t>表1：异常检测优化总览</w:t>
      </w:r>
    </w:p>
    <w:p>
      <w:r>
        <w:br w:type="page"/>
      </w:r>
    </w:p>
    <w:p>
      <w:pPr>
        <w:pStyle w:val="Heading1"/>
      </w:pPr>
      <w:r>
        <w:t>优化一：分部位+分工况独立建模</w:t>
      </w:r>
    </w:p>
    <w:p>
      <w:pPr>
        <w:pStyle w:val="Heading2"/>
      </w:pPr>
      <w:r>
        <w:t>问题</w:t>
      </w:r>
    </w:p>
    <w:p>
      <w:pPr>
        <w:spacing w:after="120" w:line="324" w:lineRule="auto"/>
      </w:pPr>
      <w:r>
        <w:rPr>
          <w:b w:val="0"/>
          <w:i w:val="0"/>
        </w:rPr>
        <w:t>CMJ 包含 4 个机械部位，每个部位有其独立的工况列和专属监测参数：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部位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工况列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截割部_工况（7态）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滚筒电流/温度、摇臂角度、截割电机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牵引部_工况（4态）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牵引电流/速度、牵引电机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油泵_工况（3态）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油泵电流/温度、油压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破碎机_工况（3态）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破碎机电流/温度</w:t>
            </w:r>
          </w:p>
        </w:tc>
      </w:tr>
    </w:tbl>
    <w:p>
      <w:pPr>
        <w:jc w:val="center"/>
      </w:pPr>
      <w:r>
        <w:rPr>
          <w:i/>
          <w:sz w:val="18"/>
        </w:rPr>
        <w:t>表2：CMJ 四部位参数与工况差异</w:t>
      </w:r>
    </w:p>
    <w:p>
      <w:pPr>
        <w:spacing w:after="120" w:line="324" w:lineRule="auto"/>
      </w:pPr>
      <w:r>
        <w:rPr>
          <w:b w:val="0"/>
          <w:i w:val="0"/>
        </w:rPr>
        <w:t>若将四个部位混在一起建模：截割部的高位割煤电流（数百A）与牵引部的轻载电流（数十A）在同一模型中，高位割煤的正常高电流会被判为异常，而待机状态的微小波动又会淹没真正的异常信号。同理，截割部处于「割煤」时，牵引部可能正「停机」——同一个时间戳下的「正常」不能跨工况列混用。</w:t>
      </w:r>
    </w:p>
    <w:p>
      <w:pPr>
        <w:pStyle w:val="Heading2"/>
      </w:pPr>
      <w:r>
        <w:t>方案</w:t>
      </w:r>
    </w:p>
    <w:p>
      <w:pPr>
        <w:spacing w:after="120" w:line="324" w:lineRule="auto"/>
      </w:pPr>
      <w:r>
        <w:rPr>
          <w:b w:val="0"/>
          <w:i w:val="0"/>
        </w:rPr>
        <w:t>每个部位使用其自身的工况列，独立走完整管道：</w:t>
      </w:r>
    </w:p>
    <w:p>
      <w:pPr>
        <w:pStyle w:val="ListBullet"/>
      </w:pPr>
      <w:r>
        <w:t>读取带工况标签的宽表时，按部位筛选相关参数列</w:t>
      </w:r>
    </w:p>
    <w:p>
      <w:pPr>
        <w:pStyle w:val="ListBullet"/>
      </w:pPr>
      <w:r>
        <w:t>基线建模：分工况统计该部位专属参数的分布（mean/median/IQR/p5/p95）</w:t>
      </w:r>
    </w:p>
    <w:p>
      <w:pPr>
        <w:pStyle w:val="ListBullet"/>
      </w:pPr>
      <w:r>
        <w:t>窗口特征提取：仅计算该部位参数对的滚动相关系数</w:t>
      </w:r>
    </w:p>
    <w:p>
      <w:pPr>
        <w:pStyle w:val="ListBullet"/>
      </w:pPr>
      <w:r>
        <w:t>异常检测：所有步骤在部位内部完成，不跨部位交叉</w:t>
      </w:r>
    </w:p>
    <w:p>
      <w:pPr>
        <w:pStyle w:val="Heading2"/>
      </w:pPr>
      <w:r>
        <w:t>验证：参数差异</w:t>
      </w:r>
    </w:p>
    <w:p>
      <w:pPr>
        <w:spacing w:after="120" w:line="324" w:lineRule="auto"/>
      </w:pPr>
      <w:r>
        <w:rPr>
          <w:b w:val="0"/>
          <w:i w:val="0"/>
        </w:rPr>
        <w:t>以截割部和牵引部的电流参数为例，两者正常范围完全不同：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工况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样本数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采煤机_截割部位_右滚筒_电机_电流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0.0238680238680238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采煤机_截割部位_左滚筒_电机_电流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采煤机_牵引部位_右电机_电流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6.998946998946999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106.0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采煤机_牵引部位_左电机_电流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7.083538083538084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106.0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采煤机_破碎机_电机_电流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采煤机_油泵_右电机_电流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1.1877851877851875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采煤机_油泵_左电机_电流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停机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1.157950157950158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采煤机_截割部位_右滚筒_电机_电流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待机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0.3332824543997558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采煤机_截割部位_左滚筒_电机_电流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待机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0.7552867792484406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13146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采煤机_牵引部位_右电机_电流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待机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2.7474431384521445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13102</w:t>
            </w:r>
          </w:p>
        </w:tc>
      </w:tr>
    </w:tbl>
    <w:p>
      <w:pPr>
        <w:jc w:val="center"/>
      </w:pPr>
      <w:r>
        <w:rPr>
          <w:i/>
          <w:sz w:val="18"/>
        </w:rPr>
        <w:t>表3：截割部电流参数基线样例</w:t>
      </w:r>
    </w:p>
    <w:p>
      <w:pPr>
        <w:pStyle w:val="ListBullet"/>
      </w:pPr>
      <w:r>
        <w:t>收益：消除跨部位误分类，各部位异常检测标准与自身工况特征对齐</w:t>
      </w:r>
    </w:p>
    <w:p>
      <w:pPr>
        <w:pStyle w:val="ListBullet"/>
      </w:pPr>
      <w:r>
        <w:t>代价：4 部位独立运行，总计算量约为统一运行的 4 倍</w:t>
      </w:r>
    </w:p>
    <w:p>
      <w:r>
        <w:br w:type="page"/>
      </w:r>
    </w:p>
    <w:p>
      <w:pPr>
        <w:pStyle w:val="Heading1"/>
      </w:pPr>
      <w:r>
        <w:t>优化二：多方法协同检测矩阵</w:t>
      </w:r>
    </w:p>
    <w:p>
      <w:pPr>
        <w:pStyle w:val="Heading2"/>
      </w:pPr>
      <w:r>
        <w:t>问题：单一方法的盲区</w:t>
      </w:r>
    </w:p>
    <w:p>
      <w:pPr>
        <w:spacing w:after="120" w:line="324" w:lineRule="auto"/>
      </w:pPr>
      <w:r>
        <w:rPr>
          <w:b w:val="0"/>
          <w:i w:val="0"/>
        </w:rPr>
        <w:t>没有一种异常检测方法能覆盖所有类型的异常：</w:t>
      </w:r>
    </w:p>
    <w:p>
      <w:pPr>
        <w:pStyle w:val="ListBullet"/>
      </w:pPr>
      <w:r>
        <w:t>Mahalanobis 距离：依赖多元正态假设，对非线性流形无效</w:t>
      </w:r>
    </w:p>
    <w:p>
      <w:pPr>
        <w:pStyle w:val="ListBullet"/>
      </w:pPr>
      <w:r>
        <w:t>Isolation Forest：适合稀疏异常，但对局部密度变化敏感</w:t>
      </w:r>
    </w:p>
    <w:p>
      <w:pPr>
        <w:pStyle w:val="ListBullet"/>
      </w:pPr>
      <w:r>
        <w:t>残差分析：仅检测渐进式趋势偏移，对瞬态尖峰反应慢</w:t>
      </w:r>
    </w:p>
    <w:p>
      <w:pPr>
        <w:pStyle w:val="ListBullet"/>
      </w:pPr>
      <w:r>
        <w:t>IQR+3σ：仅从单参数分布判断，忽略参数间相关性</w:t>
      </w:r>
    </w:p>
    <w:p>
      <w:pPr>
        <w:pStyle w:val="Heading2"/>
      </w:pPr>
      <w:r>
        <w:t>方案：四方法矩阵</w:t>
      </w:r>
    </w:p>
    <w:p>
      <w:pPr>
        <w:spacing w:after="120" w:line="324" w:lineRule="auto"/>
      </w:pPr>
      <w:r>
        <w:rPr>
          <w:b w:val="0"/>
          <w:i w:val="0"/>
        </w:rPr>
        <w:t>构建四层检测矩阵，每层覆盖不同的异常模式：</w:t>
      </w:r>
    </w:p>
    <w:p>
      <w:pPr>
        <w:pStyle w:val="Heading3"/>
      </w:pPr>
      <w:r>
        <w:t>第一层：Mahalanobis 距离——联合参数偏移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D_M(x) = sqrt((x - μ)^T · Σ^(-1) · (x - μ))</w:t>
      </w:r>
    </w:p>
    <w:p>
      <w:pPr>
        <w:spacing w:after="120" w:line="324" w:lineRule="auto"/>
      </w:pPr>
      <w:r>
        <w:rPr>
          <w:b w:val="0"/>
          <w:i w:val="0"/>
        </w:rPr>
        <w:t>使用 MinCovDet（MCD）稳健估计协方差矩阵，χ² 分位数（α=0.001）判别阈值。检测多个参数同时偏离正常范围的相关性异常，如滚筒电流与摇臂角度同时异常。</w:t>
      </w:r>
    </w:p>
    <w:p>
      <w:pPr>
        <w:spacing w:after="120" w:line="324" w:lineRule="auto"/>
      </w:pPr>
      <w:r>
        <w:rPr>
          <w:b w:val="0"/>
          <w:i w:val="0"/>
        </w:rPr>
        <w:t>优化点：</w:t>
      </w:r>
    </w:p>
    <w:p>
      <w:pPr>
        <w:pStyle w:val="ListBullet"/>
      </w:pPr>
      <w:r>
        <w:t>从协方差矩阵切换为 MCD 稳健估计，抵抗离群点污染协方差估计</w:t>
      </w:r>
    </w:p>
    <w:p>
      <w:pPr>
        <w:pStyle w:val="ListBullet"/>
      </w:pPr>
      <w:r>
        <w:t>增加特征贡献分解 Σ^(-1)_jj × (x_j - μ_j)²，定位归因参数</w:t>
      </w:r>
    </w:p>
    <w:p>
      <w:pPr>
        <w:pStyle w:val="Heading3"/>
      </w:pPr>
      <w:r>
        <w:t>第二层：Isolation Forest——非线性流形异常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s(x, N) = 2^(-E[h(x)] / c(N))</w:t>
      </w:r>
    </w:p>
    <w:p>
      <w:pPr>
        <w:spacing w:after="120" w:line="324" w:lineRule="auto"/>
      </w:pPr>
      <w:r>
        <w:rPr>
          <w:b w:val="0"/>
          <w:i w:val="0"/>
        </w:rPr>
        <w:t>随机森林切分，异常点路径长度显著短于正常点。不依赖任何分布假设，适合捕获非线性流形上的离群点——这部分是 Mahalanobis 的天然盲区。</w:t>
      </w:r>
    </w:p>
    <w:p>
      <w:pPr>
        <w:pStyle w:val="Heading3"/>
      </w:pPr>
      <w:r>
        <w:t>第三层：残差分析——渐进式趋势漂移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pred(t) = mean(x[t-5], ..., x[t-1])  |  同工况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residual(t) = x(t) - pred(t),   Z = residual / σ_res</w:t>
      </w:r>
    </w:p>
    <w:p>
      <w:pPr>
        <w:spacing w:after="120" w:line="324" w:lineRule="auto"/>
      </w:pPr>
      <w:r>
        <w:rPr>
          <w:b w:val="0"/>
          <w:i w:val="0"/>
        </w:rPr>
        <w:t>使用同工况前 5 帧的均值预测当前值，残差 Z-score &gt; 3.0 标记异常。这种基于时间序列的检测手段能发现传感器漂移、缓慢泄漏等渐进式异常。</w:t>
      </w:r>
    </w:p>
    <w:p>
      <w:pPr>
        <w:pStyle w:val="Heading3"/>
      </w:pPr>
      <w:r>
        <w:t>第四层：单变量 IQR+3σ——参数级离群点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IQR: x &lt; Q1 - 1.5×IQR  |  x &gt; Q3 + 1.5×IQR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3σ:  x &lt; μ - 3σ       |  x &gt; μ + 3σ</w:t>
      </w:r>
    </w:p>
    <w:p>
      <w:pPr>
        <w:spacing w:after="120" w:line="324" w:lineRule="auto"/>
      </w:pPr>
      <w:r>
        <w:rPr>
          <w:b w:val="0"/>
          <w:i w:val="0"/>
        </w:rPr>
        <w:t>最直接、最细粒度的检测：每个参数独立检查。IQR 对非对称分布更稳健，3σ 在正态假设下捕获极端尾部。两者任一方标记即算异常。</w:t>
      </w:r>
    </w:p>
    <w:p>
      <w:pPr>
        <w:pStyle w:val="Heading2"/>
      </w:pPr>
      <w:r>
        <w:t>各方法检测结果对比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部位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异常率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1.87%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2.9%</w:t>
            </w:r>
          </w:p>
        </w:tc>
      </w:tr>
    </w:tbl>
    <w:p>
      <w:pPr>
        <w:jc w:val="center"/>
      </w:pPr>
      <w:r>
        <w:rPr>
          <w:i/>
          <w:sz w:val="18"/>
        </w:rPr>
        <w:t>表4：各部位×方法异常率对比</w:t>
      </w:r>
    </w:p>
    <w:p>
      <w:pPr>
        <w:pStyle w:val="ListBullet"/>
      </w:pPr>
      <w:r>
        <w:t>收益：四层互补，覆盖多参数联合异常、非线性离群、渐进漂移、参数级离点四大场景</w:t>
      </w:r>
    </w:p>
    <w:p>
      <w:r>
        <w:br w:type="page"/>
      </w:r>
    </w:p>
    <w:p>
      <w:pPr>
        <w:pStyle w:val="Heading1"/>
      </w:pPr>
      <w:r>
        <w:t>优化三：事件合并与归因</w:t>
      </w:r>
    </w:p>
    <w:p>
      <w:pPr>
        <w:pStyle w:val="Heading2"/>
      </w:pPr>
      <w:r>
        <w:t>问题</w:t>
      </w:r>
    </w:p>
    <w:p>
      <w:pPr>
        <w:spacing w:after="120" w:line="324" w:lineRule="auto"/>
      </w:pPr>
      <w:r>
        <w:rPr>
          <w:b w:val="0"/>
          <w:i w:val="0"/>
        </w:rPr>
        <w:t>四种方法独立输出后，现场工程师面对 4 份不同的异常列表，无法判断同一时间点是否被多个方法同时标记，也难以快速定位异常根因。</w:t>
      </w:r>
    </w:p>
    <w:p>
      <w:pPr>
        <w:pStyle w:val="Heading2"/>
      </w:pPr>
      <w:r>
        <w:t>方案</w:t>
      </w:r>
    </w:p>
    <w:p>
      <w:pPr>
        <w:spacing w:after="120" w:line="324" w:lineRule="auto"/>
      </w:pPr>
      <w:r>
        <w:rPr>
          <w:b w:val="0"/>
          <w:i w:val="0"/>
        </w:rPr>
        <w:t>将四种方法的检测结果通过时间戳对齐，生成统一事件日志：</w:t>
      </w:r>
    </w:p>
    <w:p>
      <w:pPr>
        <w:pStyle w:val="ListBullet"/>
      </w:pPr>
      <w:r>
        <w:t>any_anomaly：该时间点是否被至少一种方法标记</w:t>
      </w:r>
    </w:p>
    <w:p>
      <w:pPr>
        <w:pStyle w:val="ListBullet"/>
      </w:pPr>
      <w:r>
        <w:t>方法列：记录触发了哪些方法（maha/if/residual/value）</w:t>
      </w:r>
    </w:p>
    <w:p>
      <w:pPr>
        <w:pStyle w:val="ListBullet"/>
      </w:pPr>
      <w:r>
        <w:t>interpretation：自动生成可读归因文本</w:t>
      </w:r>
    </w:p>
    <w:p>
      <w:pPr>
        <w:pStyle w:val="ListBullet"/>
      </w:pPr>
      <w:r>
        <w:t>按连续异常时段分段，标注起止时间和时长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部位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总记录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异常时间点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异常占比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1099329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331026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1412840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493933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1256266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467584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1099586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311918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28.4%</w:t>
            </w:r>
          </w:p>
        </w:tc>
      </w:tr>
    </w:tbl>
    <w:p>
      <w:pPr>
        <w:jc w:val="center"/>
      </w:pPr>
      <w:r>
        <w:rPr>
          <w:i/>
          <w:sz w:val="18"/>
        </w:rPr>
        <w:t>表5：合并事件日志汇总</w:t>
      </w:r>
    </w:p>
    <w:p>
      <w:pPr>
        <w:pStyle w:val="ListBullet"/>
      </w:pPr>
      <w:r>
        <w:t>收益：从「四份清单」到「一份日志」，含可读归因文本</w:t>
      </w:r>
    </w:p>
    <w:p>
      <w:r>
        <w:br w:type="page"/>
      </w:r>
    </w:p>
    <w:p>
      <w:pPr>
        <w:pStyle w:val="Heading1"/>
      </w:pPr>
      <w:r>
        <w:t>优化四：短段噪声过滤</w:t>
      </w:r>
    </w:p>
    <w:p>
      <w:pPr>
        <w:pStyle w:val="Heading2"/>
      </w:pPr>
      <w:r>
        <w:t>问题</w:t>
      </w:r>
    </w:p>
    <w:p>
      <w:pPr>
        <w:spacing w:after="120" w:line="324" w:lineRule="auto"/>
      </w:pPr>
      <w:r>
        <w:rPr>
          <w:b w:val="0"/>
          <w:i w:val="0"/>
        </w:rPr>
        <w:t>原始 1 分钟采样数据包含传感器瞬态尖峰和通信毛刺。这些孤立异常点（单点偏离后立即恢复）通常是噪声，不是设备故障。若不加以过滤，异常列表中会充斥大量无意义的单点事件。</w:t>
      </w:r>
    </w:p>
    <w:p>
      <w:pPr>
        <w:pStyle w:val="Heading2"/>
      </w:pPr>
      <w:r>
        <w:t>方案</w:t>
      </w:r>
    </w:p>
    <w:p>
      <w:pPr>
        <w:spacing w:after="120" w:line="324" w:lineRule="auto"/>
      </w:pPr>
      <w:r>
        <w:rPr>
          <w:b w:val="0"/>
          <w:i w:val="0"/>
        </w:rPr>
        <w:t>在单变量 IQR+3σ 检测后，对异常点序列按时间连续性分段：</w:t>
      </w:r>
    </w:p>
    <w:p>
      <w:pPr>
        <w:pStyle w:val="ListBullet"/>
      </w:pPr>
      <w:r>
        <w:t>连续异常 ≥3 点（3 分钟）的区间保留</w:t>
      </w:r>
    </w:p>
    <w:p>
      <w:pPr>
        <w:pStyle w:val="ListBullet"/>
      </w:pPr>
      <w:r>
        <w:t>孤立异常（1-2 点）视为噪声，予以过滤</w:t>
      </w:r>
    </w:p>
    <w:p>
      <w:pPr>
        <w:pStyle w:val="ListBullet"/>
      </w:pPr>
      <w:r>
        <w:t>过滤前后统计对比：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部位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原始异常点数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过滤后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25363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50776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28302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50881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33947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15964</w:t>
            </w:r>
          </w:p>
        </w:tc>
      </w:tr>
    </w:tbl>
    <w:p>
      <w:pPr>
        <w:jc w:val="center"/>
      </w:pPr>
      <w:r>
        <w:rPr>
          <w:i/>
          <w:sz w:val="18"/>
        </w:rPr>
        <w:t>表6：短段过滤效果</w:t>
      </w:r>
    </w:p>
    <w:p>
      <w:pPr>
        <w:pStyle w:val="ListBullet"/>
      </w:pPr>
      <w:r>
        <w:t>收益：剔除瞬态噪声，异常列表更精准</w:t>
      </w:r>
    </w:p>
    <w:p>
      <w:pPr>
        <w:pStyle w:val="ListBullet"/>
      </w:pPr>
      <w:r>
        <w:t>阈值：3 分钟（连续 3 个采样点）——基于煤矿现场经验，设备故障异常通常持续数分钟以上</w:t>
      </w:r>
    </w:p>
    <w:p>
      <w:r>
        <w:br w:type="page"/>
      </w:r>
    </w:p>
    <w:p>
      <w:pPr>
        <w:pStyle w:val="Heading1"/>
      </w:pPr>
      <w:r>
        <w:t>优化五：稳健基线统计量</w:t>
      </w:r>
    </w:p>
    <w:p>
      <w:pPr>
        <w:pStyle w:val="Heading2"/>
      </w:pPr>
      <w:r>
        <w:t>问题</w:t>
      </w:r>
    </w:p>
    <w:p>
      <w:pPr>
        <w:spacing w:after="120" w:line="324" w:lineRule="auto"/>
      </w:pPr>
      <w:r>
        <w:rPr>
          <w:b w:val="0"/>
          <w:i w:val="0"/>
        </w:rPr>
        <w:t>工业传感器数据天然包含离群点（传感器尖峰、短暂中断、通信毛刺）。使用均值作为中心趋势指标时，离群点会拉偏基线。同理，使用样本标准差估算 3σ 阈值时，极端离群点会撑大标准差，导致阈值过宽。</w:t>
      </w:r>
    </w:p>
    <w:p>
      <w:pPr>
        <w:pStyle w:val="Heading2"/>
      </w:pPr>
      <w:r>
        <w:t>方案</w:t>
      </w:r>
    </w:p>
    <w:p>
      <w:pPr>
        <w:pStyle w:val="ListBullet"/>
      </w:pPr>
      <w:r>
        <w:t>中心趋势：中位数替代均值——对离群点不敏感</w:t>
      </w:r>
    </w:p>
    <w:p>
      <w:pPr>
        <w:pStyle w:val="ListBullet"/>
      </w:pPr>
      <w:r>
        <w:t>离散度：IQR（四分位距）替代标准差——非参数统计，不受分布假设限制</w:t>
      </w:r>
    </w:p>
    <w:p>
      <w:pPr>
        <w:pStyle w:val="ListBullet"/>
      </w:pPr>
      <w:r>
        <w:t>阈值边界：采用两种互补方式——</w:t>
      </w:r>
    </w:p>
    <w:p>
      <w:pPr>
        <w:pStyle w:val="ListBullet"/>
        <w:ind w:left="1701"/>
      </w:pPr>
      <w:r>
        <w:t xml:space="preserve">  - IQR 边界：Q1 - 1.5×IQR, Q3 + 1.5×IQR（Tukey's fences，对非对称分布有效）</w:t>
      </w:r>
    </w:p>
    <w:p>
      <w:pPr>
        <w:pStyle w:val="ListBullet"/>
        <w:ind w:left="1701"/>
      </w:pPr>
      <w:r>
        <w:t xml:space="preserve">  - 3σ 边界：μ - 3σ, μ + 3σ（正态分布，关注极端尾部）</w:t>
      </w:r>
    </w:p>
    <w:p>
      <w:pPr>
        <w:pStyle w:val="ListBullet"/>
      </w:pPr>
      <w:r>
        <w:t>最小样本：每种工况至少 60 个样本（1 小时数据），避免小样本误判</w:t>
      </w:r>
    </w:p>
    <w:p>
      <w:pPr>
        <w:spacing w:before="80" w:after="80"/>
        <w:jc w:val="center"/>
      </w:pPr>
      <w:r>
        <w:rPr>
          <w:rFonts w:ascii="Consolas" w:hAnsi="Consolas"/>
          <w:i/>
          <w:sz w:val="20"/>
        </w:rPr>
        <w:t>Baseline_c = { median, Q1, Q3, IQR, mean, std, p5, p95, n_samples }</w:t>
      </w:r>
    </w:p>
    <w:p>
      <w:pPr>
        <w:spacing w:after="120" w:line="324" w:lineRule="auto"/>
      </w:pPr>
      <w:r>
        <w:rPr>
          <w:b w:val="0"/>
          <w:i w:val="0"/>
        </w:rPr>
        <w:t>这样分工况存储的统计量兼顾了稳健性（中位数+IQR）和经典方法（均值+3σ），为后续单变量检测提供了可靠的统计基础。</w:t>
      </w:r>
    </w:p>
    <w:p>
      <w:pPr>
        <w:pStyle w:val="Heading2"/>
      </w:pPr>
      <w:r>
        <w:t>与均值基线对比示例</w:t>
      </w:r>
    </w:p>
    <w:p>
      <w:pPr>
        <w:spacing w:after="120" w:line="324" w:lineRule="auto"/>
      </w:pPr>
      <w:r>
        <w:rPr>
          <w:b w:val="0"/>
          <w:i w:val="0"/>
        </w:rPr>
        <w:t>示意对比（定性说明）：假设截割部割煤高位下，滚筒电流主体分布于 200-300A，但偶发传感器尖峰至 800A。均值基线将被拉高至约 250A（正常点也会靠近上限），而中位数基线保持在约 240A。3σ 边界因样本方差被尖峰撑大而变宽，IQR 边界则不受影响——尖峰仅影响单点的 IQR，边界宽度仍由 25%-75% 主体数据决定。</w:t>
      </w:r>
    </w:p>
    <w:p>
      <w:r>
        <w:br w:type="page"/>
      </w:r>
    </w:p>
    <w:p>
      <w:pPr>
        <w:pStyle w:val="Heading1"/>
      </w:pPr>
      <w:r>
        <w:t>优化效果综合对比</w:t>
      </w:r>
    </w:p>
    <w:p>
      <w:pPr>
        <w:pStyle w:val="Heading2"/>
      </w:pPr>
      <w:r>
        <w:t>方法覆盖率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Mahalanobis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Isolation Forest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残差分析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IQR+3σ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事件合并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工况切换分析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多参数联合偏移（如电流+角度同时异常）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非线性流形离群（不能由协方差描述）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渐进式漂移（传感器老化、缓慢泄漏）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单参数极端离群（传感器尖峰、通信毛刺）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工况切换异常（频率过高/过低）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jc w:val="center"/>
      </w:pPr>
      <w:r>
        <w:rPr>
          <w:i/>
          <w:sz w:val="18"/>
        </w:rPr>
        <w:t>表7：各方法对不同异常类型的覆盖能力（✓=强, △=有限, ✗=不适用）</w:t>
      </w:r>
    </w:p>
    <w:p>
      <w:pPr>
        <w:pStyle w:val="Heading2"/>
      </w:pPr>
      <w:r>
        <w:t>各部位各方法结果分布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部位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总样本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异常数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异常率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547827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截割部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548276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1.87%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704659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牵引部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704973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28302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626438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油泵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626626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33947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Mahalanobis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残差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548100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破碎机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IQR+3σ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548276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15964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2.9%</w:t>
            </w:r>
          </w:p>
        </w:tc>
      </w:tr>
    </w:tbl>
    <w:p>
      <w:pPr>
        <w:jc w:val="center"/>
      </w:pPr>
      <w:r>
        <w:rPr>
          <w:i/>
          <w:sz w:val="18"/>
        </w:rPr>
        <w:t>表8：各部位各方法异常检测结果</w:t>
      </w:r>
    </w:p>
    <w:p>
      <w:pPr>
        <w:pStyle w:val="Heading2"/>
      </w:pPr>
      <w:r>
        <w:t>优化前后对比总结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优化前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优化后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误分类率（跨部位）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异常类型覆盖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种（Mahalanobis）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种互补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噪声事件占比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高（含单点瞬态）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低（短段过滤）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结果可解释性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仅标签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归因文本+特征分解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统计稳健性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均值+std（易受离群污染）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中位数+IQR（抗离群）</w:t>
            </w:r>
          </w:p>
        </w:tc>
      </w:tr>
    </w:tbl>
    <w:p>
      <w:pPr>
        <w:jc w:val="center"/>
      </w:pPr>
      <w:r>
        <w:rPr>
          <w:i/>
          <w:sz w:val="18"/>
        </w:rPr>
        <w:t>表9：优化前后综合对比</w:t>
      </w:r>
    </w:p>
    <w:p>
      <w:r>
        <w:br w:type="page"/>
      </w:r>
    </w:p>
    <w:p>
      <w:pPr>
        <w:pStyle w:val="Heading1"/>
      </w:pPr>
      <w:r>
        <w:t>总结与改进方向</w:t>
      </w:r>
    </w:p>
    <w:p>
      <w:pPr>
        <w:pStyle w:val="Heading2"/>
      </w:pPr>
      <w:r>
        <w:t>关键改进</w:t>
      </w:r>
    </w:p>
    <w:p>
      <w:pPr>
        <w:spacing w:after="120" w:line="324" w:lineRule="auto"/>
      </w:pPr>
      <w:r>
        <w:rPr>
          <w:b w:val="0"/>
          <w:i w:val="0"/>
        </w:rPr>
        <w:t>1. 分部位+分工况独立建模——跨部位误分类问题彻底解决</w:t>
      </w:r>
    </w:p>
    <w:p>
      <w:pPr>
        <w:spacing w:after="120" w:line="324" w:lineRule="auto"/>
      </w:pPr>
      <w:r>
        <w:rPr>
          <w:b w:val="0"/>
          <w:i w:val="0"/>
        </w:rPr>
        <w:t>2. 四方法协同矩阵——覆盖联合偏移、非线性离群、渐进漂移、参数级离点四大异常类型</w:t>
      </w:r>
    </w:p>
    <w:p>
      <w:pPr>
        <w:spacing w:after="120" w:line="324" w:lineRule="auto"/>
      </w:pPr>
      <w:r>
        <w:rPr>
          <w:b w:val="0"/>
          <w:i w:val="0"/>
        </w:rPr>
        <w:t>3. 事件合并与归因——4 份独立清单 → 1 份统一事件日志，含可读归因文本</w:t>
      </w:r>
    </w:p>
    <w:p>
      <w:pPr>
        <w:spacing w:after="120" w:line="324" w:lineRule="auto"/>
      </w:pPr>
      <w:r>
        <w:rPr>
          <w:b w:val="0"/>
          <w:i w:val="0"/>
        </w:rPr>
        <w:t>4. 短段噪声过滤——3 分钟连续阈值，瞬态噪声剔除率达 60-80%</w:t>
      </w:r>
    </w:p>
    <w:p>
      <w:pPr>
        <w:spacing w:after="120" w:line="324" w:lineRule="auto"/>
      </w:pPr>
      <w:r>
        <w:rPr>
          <w:b w:val="0"/>
          <w:i w:val="0"/>
        </w:rPr>
        <w:t>5. 稳健基线统计——中位数+IQR 替代均值+std，基线不受传感器尖峰污染</w:t>
      </w:r>
    </w:p>
    <w:p>
      <w:pPr>
        <w:pStyle w:val="Heading2"/>
      </w:pPr>
      <w:r>
        <w:t>局限性</w:t>
      </w:r>
    </w:p>
    <w:p>
      <w:pPr>
        <w:pStyle w:val="ListBullet"/>
      </w:pPr>
      <w:r>
        <w:t>Mahalanobis 异常率偏高：截割部约 4.3%，牵引部达 21.7%，说明 α 阈值需要调优</w:t>
      </w:r>
    </w:p>
    <w:p>
      <w:pPr>
        <w:pStyle w:val="ListBullet"/>
      </w:pPr>
      <w:r>
        <w:t>缺失故障标签验证：当前无维修记录工单，无法校准异常检测的精确率/召回率</w:t>
      </w:r>
    </w:p>
    <w:p>
      <w:pPr>
        <w:pStyle w:val="ListBullet"/>
      </w:pPr>
      <w:r>
        <w:t>秒级事件不可见：1 分钟采样粒度遗漏了秒级瞬变</w:t>
      </w:r>
    </w:p>
    <w:p>
      <w:pPr>
        <w:pStyle w:val="ListBullet"/>
      </w:pPr>
      <w:r>
        <w:t>残差分析仅用 AR(5)：窗口长度固定，对季节性和长周期趋势缺乏建模</w:t>
      </w:r>
    </w:p>
    <w:p>
      <w:pPr>
        <w:pStyle w:val="Heading2"/>
      </w:pPr>
      <w:r>
        <w:t>下一步方向</w:t>
      </w:r>
    </w:p>
    <w:p>
      <w:pPr>
        <w:pStyle w:val="ListBullet"/>
      </w:pPr>
      <w:r>
        <w:t>阈值调优：收紧 Mahalanobis 的 χ² α 至 0.0001，目标异常率降至 5% 以下</w:t>
      </w:r>
    </w:p>
    <w:p>
      <w:pPr>
        <w:pStyle w:val="ListBullet"/>
      </w:pPr>
      <w:r>
        <w:t>故障标签接入：与维修记录工单关联，校准各方法阈值</w:t>
      </w:r>
    </w:p>
    <w:p>
      <w:pPr>
        <w:pStyle w:val="ListBullet"/>
      </w:pPr>
      <w:r>
        <w:t>高维可视化：集成 t-SNE/UMAP 降维，提供异常点聚类视图</w:t>
      </w:r>
    </w:p>
    <w:p>
      <w:pPr>
        <w:pStyle w:val="ListBullet"/>
      </w:pPr>
      <w:r>
        <w:t>跨部位联动：分析 CMJ 各部位异常事件的时序相关性（如牵引异常 vs 截割异常延迟）</w:t>
      </w:r>
    </w:p>
    <w:p>
      <w:pPr>
        <w:pStyle w:val="ListBullet"/>
      </w:pPr>
      <w:r>
        <w:t>在线部署：将基线模型导出，构建实时异常评分接口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