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GGC环境搭建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Gemfire与Greenplum 版本适配</w:t>
      </w:r>
    </w:p>
    <w:tbl>
      <w:tblPr>
        <w:tblStyle w:val="6"/>
        <w:tblW w:w="8548" w:type="dxa"/>
        <w:tblInd w:w="546" w:type="dxa"/>
        <w:tblBorders>
          <w:top w:val="single" w:color="B5B5B5" w:sz="6" w:space="0"/>
          <w:left w:val="single" w:color="B5B5B5" w:sz="6" w:space="0"/>
          <w:bottom w:val="single" w:color="B5B5B5" w:sz="6" w:space="0"/>
          <w:right w:val="single" w:color="B5B5B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5"/>
        <w:gridCol w:w="1933"/>
        <w:gridCol w:w="2740"/>
      </w:tblGrid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75" w:type="dxa"/>
            <w:shd w:val="clear" w:color="auto" w:fill="F8F8F8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rPr>
                <w:rFonts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sz w:val="21"/>
                <w:szCs w:val="21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kern w:val="0"/>
                <w:sz w:val="21"/>
                <w:szCs w:val="21"/>
                <w:lang w:val="en-US" w:eastAsia="zh-CN" w:bidi="ar"/>
              </w:rPr>
              <w:t>GemFire-Greenplum Connector version</w:t>
            </w:r>
          </w:p>
        </w:tc>
        <w:tc>
          <w:tcPr>
            <w:tcW w:w="1933" w:type="dxa"/>
            <w:shd w:val="clear" w:color="auto" w:fill="F8F8F8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sz w:val="21"/>
                <w:szCs w:val="21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kern w:val="0"/>
                <w:sz w:val="21"/>
                <w:szCs w:val="21"/>
                <w:lang w:val="en-US" w:eastAsia="zh-CN" w:bidi="ar"/>
              </w:rPr>
              <w:t>GemFire version</w:t>
            </w:r>
          </w:p>
        </w:tc>
        <w:tc>
          <w:tcPr>
            <w:tcW w:w="2740" w:type="dxa"/>
            <w:shd w:val="clear" w:color="auto" w:fill="F8F8F8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sz w:val="21"/>
                <w:szCs w:val="21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kern w:val="0"/>
                <w:sz w:val="21"/>
                <w:szCs w:val="21"/>
                <w:lang w:val="en-US" w:eastAsia="zh-CN" w:bidi="ar"/>
              </w:rPr>
              <w:t>Greenplum version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75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3.1.1</w:t>
            </w:r>
          </w:p>
        </w:tc>
        <w:tc>
          <w:tcPr>
            <w:tcW w:w="1933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9.3</w:t>
            </w:r>
          </w:p>
        </w:tc>
        <w:tc>
          <w:tcPr>
            <w:tcW w:w="2740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4.3.x, 5.x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75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3.1.0</w:t>
            </w:r>
          </w:p>
        </w:tc>
        <w:tc>
          <w:tcPr>
            <w:tcW w:w="1933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9.1</w:t>
            </w:r>
          </w:p>
        </w:tc>
        <w:tc>
          <w:tcPr>
            <w:tcW w:w="2740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4.3.x, 5.0.x, and 5.1.x</w:t>
            </w:r>
          </w:p>
        </w:tc>
      </w:tr>
    </w:tbl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安装jdk，配置环境变量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</w:rPr>
        <w:t>gemfire-greenplum-3.1.</w:t>
      </w:r>
      <w:r>
        <w:rPr>
          <w:rFonts w:hint="eastAsia" w:ascii="monospace" w:hAnsi="monospace" w:eastAsia="宋体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  <w:lang w:val="en-US" w:eastAsia="zh-CN"/>
        </w:rPr>
        <w:t>0</w:t>
      </w: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</w:rPr>
        <w:t>.jar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  <w:lang w:val="en-US" w:eastAsia="zh-CN"/>
        </w:rPr>
        <w:t>下载地址：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"https://network.pivotal.io/products/pivotal-gemfire/"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shd w:val="clear" w:color="auto" w:fill="auto"/>
          <w:lang w:val="en-US" w:eastAsia="zh-CN"/>
        </w:rPr>
        <w:t>https://network.pivotal.io/products/pivotal-gemfire/</w:t>
      </w:r>
      <w:r>
        <w:rPr>
          <w:rFonts w:hint="eastAsia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安装Gemfire，本例以Gemfire9.1.1 为例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"https://network.pivotal.io/products/pivotal-gemfire/"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https://network.pivotal.io/products/pivotal-gemfire/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解压：unzip pivotal-gemfire-9.1.1.zip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在home/gemfire/创建目录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  <w:lang w:val="en-US" w:eastAsia="zh-CN"/>
        </w:rPr>
        <w:t xml:space="preserve">mkdir bin lib config gfsh log data locator server backup                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将步骤3下载包放置在home/gemfire/lib 目录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vim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GEMFIRE=/home/gemfire/pivotal-gemfire-9.1.1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PATH=$PATH:$GEMFIRE/bin:/home/gemfire/bin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CLASSPATH=$CLASSPATH:/home/gemfire/lib/*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CLASSPATH=$CLASSPATH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出现下面界面安装成功</w:t>
      </w:r>
    </w:p>
    <w:p>
      <w:pPr>
        <w:numPr>
          <w:ilvl w:val="0"/>
          <w:numId w:val="0"/>
        </w:numPr>
        <w:ind w:left="12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1276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创建对象Parent对象，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int 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String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BigDecimal income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对象打包，放置在home/gemfire/lib目录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在home/gemfire/config添加如下配置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locator.properties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bind-address=192.168.119.134[12345]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mcast-port=0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log-level=config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log-file=/home/gemfire/locator/locator.log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locators=192.168.119.134[12345]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enable-network-partition-detection=true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conserve-sockets=false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gemfire.properties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bind-address=192.168.119.134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mcast-port=0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locators=192.168.119.134[12345]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log-level=config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cache-xml-file=/home/gemfire/config/cache-greenplum.xml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statistic-sampling-enabled=true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conserve-sockets=false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statistic-sample-rate=1000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statistic-archive-file=test2.gfs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off-heap-memory-size=256M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enforce-unique-host=true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cache-greenplum.xml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&lt;?xml version="1.0" encoding="UTF-8"?&gt;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&lt;cache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xmlns="http://geode.apache.org/schema/cache"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xmlns:gpdb="http://schema.pivotal.io/gemfire/gpdb"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xmlns:xsi="http://www.w3.org/2001/XMLSchema-instance"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xsi:schemaLocation="http://geode.apache.org/schema/cache http://geode.apache.org/schema/cache/cache-1.0.xsd  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http://schema.pivotal.io/gemfire/gpdb  http://schema.pivotal.io/gemfire/gpdb/gpdb-2.4.xsd"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version="1.0"&gt;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&lt;!--对象序列化--&gt;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&lt;pdx read-serialized="true" persistent="false"&gt;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&lt;pdx-serializer&gt;          &lt;class-name&gt;org.apache.geode.pdx.ReflectionBasedAutoSerializer&lt;/class-name&gt;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&lt;!--映射对象--&gt;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&lt;parameter name="classes"&gt;              &lt;string&gt;io.pivotal.gemfire.demo.entity.*&lt;/string&gt;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&lt;/parameter&gt;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&lt;/pdx-serializer&gt;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&lt;/pdx&gt;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&lt;!--数据源--&gt;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&lt;jndi-bindings&gt;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1039" w:leftChars="495" w:firstLine="200" w:firstLineChars="10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1039" w:leftChars="495" w:firstLine="200" w:firstLineChars="10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&lt;!--数据库、登录信息--&gt;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1039" w:leftChars="495" w:firstLine="200" w:firstLineChars="10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&lt;jndi-binding jndi-name="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DemoDatasource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" type="SimpleDataSource"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jdbc-driver-class="org.postgresql.Driver" user-name="gpadmin"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password="pivotal" connection-url="jdbc:postgresql://localhost:5432/DemoDatasource"&gt;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&lt;/jndi-binding&gt;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&lt;/jndi-bindings&gt;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&lt;!--gemfire中region与对象映射--&gt;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&lt;region name="Parent"&gt;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&lt;region-attributes refid="PARTITION" off-heap="true"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&lt;partition-attributes redundant-copies="1" recovery-delay="300000" startup-recovery-delay="600000"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      total-num-buckets="29"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&lt;/region-attributes&gt;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 指定的数据库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&lt;gpdb:store datasource="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DemoDatasource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&lt;gpdb:types&gt;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 对象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&lt;gpdb:pdx name="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io.pivotal.gemfire.demo.entity.Parent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schema="public"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table="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parent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"&gt; &lt;!-- 数据表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&lt;gpdb:id field="id"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&lt;!-- 对象与数据表映射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&lt;gpdb:fields&gt;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    &lt;gpdb:field name="id" column="id"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    &lt;gpdb:field name="name"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    &lt;gpdb:field name="income" class="java.math.BigDecimal"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&lt;/gpdb:fields&gt;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&lt;/gpdb:pdx&gt;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&lt;/gpdb:types&gt;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&lt;/gpdb:store&gt;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&lt;/region&gt;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&lt;/cache&gt;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home/bin 创建脚本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locator启动脚本</w:t>
      </w:r>
    </w:p>
    <w:p>
      <w:pPr>
        <w:numPr>
          <w:ilvl w:val="0"/>
          <w:numId w:val="0"/>
        </w:numPr>
        <w:ind w:left="12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startlc.sh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#!/bin/sh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NAME=`hostname`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gfsh start locator --port=12345 --dir=/home/gemfire/locator --name=locator_${NAME} --J=-Dgemfire.jmx-manager-port=20001 --J=-Xms256m --J=-Xmx256m --J=-Dgemfire.enable-cluster-configuration=false --J=-Dgemfire.use-cluster-configuration=false --include-system-classpath --properties-file=/home/gemfire/config/locator.properties &amp;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cacheServer启动脚本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startServer.sh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#!/bin/sh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HOSTNAME=`hostname`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DATE=`date +%Y-%m-%d-%H-%M`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gfsh start server --name=${HOSTNAME}_gem_1  --locators=192.168.119.134[12345] --server-port=60020 --include-system-classpath --properties-file=/home/gemfire/config/gemfire.properties --J=-Xms256M --J=-Xmx256M  --J=-Xss256k --J=-XX:+UseParNewGC --J=-XX:+UseConcMarkSweepGC --J=-XX:CMSInitiatingOccupancyFraction=70 --J=-XX:+UseCMSInitiatingOccupancyOnly  --J=-XX:+PrintGCDetails --J=-Xloggc:/home/gemfire/log/gc_${DATE}.log --J=-Dgemfire.enable-cluster-configuration=false --J=-Dgemfire.use-cluster-configuration=false &amp;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onnect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help import gpdb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输出一下内容，连接成功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IS AVAILABLE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true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从Greenplum导出数据到Gemfire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400" w:firstLineChars="200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4242"/>
          <w:spacing w:val="0"/>
          <w:shd w:val="clear" w:fill="F0F0F0"/>
        </w:rPr>
        <w:t>import gpdb --region=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424242"/>
          <w:spacing w:val="0"/>
          <w:shd w:val="clear" w:fill="F0F0F0"/>
          <w:lang w:val="en-US" w:eastAsia="zh-CN"/>
        </w:rPr>
        <w:t>Parent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从Gemfire 导出数据到Greemplum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400" w:firstLineChars="200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4242"/>
          <w:spacing w:val="0"/>
          <w:shd w:val="clear" w:fill="F0F0F0"/>
        </w:rPr>
        <w:t>export gpdb --region=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424242"/>
          <w:spacing w:val="0"/>
          <w:shd w:val="clear" w:fill="F0F0F0"/>
          <w:lang w:val="en-US" w:eastAsia="zh-CN"/>
        </w:rPr>
        <w:t xml:space="preserve">Parent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4242"/>
          <w:spacing w:val="0"/>
          <w:shd w:val="clear" w:fill="F0F0F0"/>
        </w:rPr>
        <w:t>--type=</w:t>
      </w: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</w:rPr>
        <w:t>UPSERT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424242"/>
          <w:spacing w:val="0"/>
          <w:shd w:val="clear" w:fill="F0F0F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Type说明：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UPSERT：更新已存在内容，插入新的数据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INSERT_ALL： region中数全部插入greenplum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INSERT_MISSING：插入新的数据，不更新已存在数据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UPDATE：更新已存在的数据</w:t>
      </w:r>
    </w:p>
    <w:bookmarkEnd w:id="0"/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5B555"/>
    <w:multiLevelType w:val="multilevel"/>
    <w:tmpl w:val="AB85B5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577E"/>
    <w:rsid w:val="01AC69C6"/>
    <w:rsid w:val="01E77A80"/>
    <w:rsid w:val="02E82BDB"/>
    <w:rsid w:val="033E76CF"/>
    <w:rsid w:val="035051D6"/>
    <w:rsid w:val="045008C9"/>
    <w:rsid w:val="062D3B62"/>
    <w:rsid w:val="07040CA7"/>
    <w:rsid w:val="0709139F"/>
    <w:rsid w:val="08AD0879"/>
    <w:rsid w:val="09692F77"/>
    <w:rsid w:val="0A4A71FB"/>
    <w:rsid w:val="0AA70986"/>
    <w:rsid w:val="0B2C62C6"/>
    <w:rsid w:val="0D702A01"/>
    <w:rsid w:val="104E5E28"/>
    <w:rsid w:val="108E5216"/>
    <w:rsid w:val="11D734CF"/>
    <w:rsid w:val="120C1F12"/>
    <w:rsid w:val="12B31469"/>
    <w:rsid w:val="130467FC"/>
    <w:rsid w:val="131C1A78"/>
    <w:rsid w:val="13542B95"/>
    <w:rsid w:val="142C4EB8"/>
    <w:rsid w:val="152F35B6"/>
    <w:rsid w:val="15E149DF"/>
    <w:rsid w:val="16ED289A"/>
    <w:rsid w:val="171F4117"/>
    <w:rsid w:val="17CE4839"/>
    <w:rsid w:val="17DD4994"/>
    <w:rsid w:val="182E2801"/>
    <w:rsid w:val="19184ECE"/>
    <w:rsid w:val="1C14445A"/>
    <w:rsid w:val="1D8F7F2C"/>
    <w:rsid w:val="1EDE18B8"/>
    <w:rsid w:val="1EED09E8"/>
    <w:rsid w:val="1FBB090F"/>
    <w:rsid w:val="200E2E3A"/>
    <w:rsid w:val="209A4A0C"/>
    <w:rsid w:val="20B759C7"/>
    <w:rsid w:val="21AD3BC6"/>
    <w:rsid w:val="22265204"/>
    <w:rsid w:val="23F01838"/>
    <w:rsid w:val="24C9500F"/>
    <w:rsid w:val="25040EA8"/>
    <w:rsid w:val="277A7EA9"/>
    <w:rsid w:val="281E6962"/>
    <w:rsid w:val="29193CD7"/>
    <w:rsid w:val="296A6BFF"/>
    <w:rsid w:val="2AC04A85"/>
    <w:rsid w:val="2C7A5A08"/>
    <w:rsid w:val="2D0447BE"/>
    <w:rsid w:val="2D5067C8"/>
    <w:rsid w:val="2E6B3A99"/>
    <w:rsid w:val="2FF15515"/>
    <w:rsid w:val="30957733"/>
    <w:rsid w:val="316E6CD4"/>
    <w:rsid w:val="33CF2D39"/>
    <w:rsid w:val="343E41A9"/>
    <w:rsid w:val="35312E55"/>
    <w:rsid w:val="36D00E78"/>
    <w:rsid w:val="37612640"/>
    <w:rsid w:val="378F35FB"/>
    <w:rsid w:val="37B51B6B"/>
    <w:rsid w:val="39737A1C"/>
    <w:rsid w:val="39A6275C"/>
    <w:rsid w:val="3A1403F7"/>
    <w:rsid w:val="3A2B3827"/>
    <w:rsid w:val="3ACE36D0"/>
    <w:rsid w:val="3BB3277B"/>
    <w:rsid w:val="3FA67883"/>
    <w:rsid w:val="40665B7B"/>
    <w:rsid w:val="40884332"/>
    <w:rsid w:val="421F247E"/>
    <w:rsid w:val="437C2907"/>
    <w:rsid w:val="43BF66EB"/>
    <w:rsid w:val="450A7BFD"/>
    <w:rsid w:val="478D28C5"/>
    <w:rsid w:val="47925AAF"/>
    <w:rsid w:val="47EB1A99"/>
    <w:rsid w:val="499920BC"/>
    <w:rsid w:val="49D070D9"/>
    <w:rsid w:val="4C91384C"/>
    <w:rsid w:val="4D383972"/>
    <w:rsid w:val="4F866C8B"/>
    <w:rsid w:val="4FED5832"/>
    <w:rsid w:val="511C5972"/>
    <w:rsid w:val="51345D22"/>
    <w:rsid w:val="52365D7A"/>
    <w:rsid w:val="53575D60"/>
    <w:rsid w:val="55B5062F"/>
    <w:rsid w:val="56D63741"/>
    <w:rsid w:val="5AB95A77"/>
    <w:rsid w:val="5C1D2008"/>
    <w:rsid w:val="5C8307F3"/>
    <w:rsid w:val="5EF02139"/>
    <w:rsid w:val="603D14DD"/>
    <w:rsid w:val="60A17B82"/>
    <w:rsid w:val="664A3002"/>
    <w:rsid w:val="68AA1124"/>
    <w:rsid w:val="6BB53FCB"/>
    <w:rsid w:val="6CA62811"/>
    <w:rsid w:val="6D2B23F9"/>
    <w:rsid w:val="6D7E14AD"/>
    <w:rsid w:val="6E24421B"/>
    <w:rsid w:val="6EE31CF2"/>
    <w:rsid w:val="6EEB432A"/>
    <w:rsid w:val="704D6E87"/>
    <w:rsid w:val="712A67F4"/>
    <w:rsid w:val="71491680"/>
    <w:rsid w:val="71F01C4D"/>
    <w:rsid w:val="73494F59"/>
    <w:rsid w:val="740064F4"/>
    <w:rsid w:val="775258BF"/>
    <w:rsid w:val="776C6173"/>
    <w:rsid w:val="77CD79C9"/>
    <w:rsid w:val="78B57E97"/>
    <w:rsid w:val="79322964"/>
    <w:rsid w:val="7A4536D8"/>
    <w:rsid w:val="7A811298"/>
    <w:rsid w:val="7AC008DD"/>
    <w:rsid w:val="7B05758E"/>
    <w:rsid w:val="7B983354"/>
    <w:rsid w:val="7C9872A8"/>
    <w:rsid w:val="7DAF1E3D"/>
    <w:rsid w:val="7E7B796B"/>
    <w:rsid w:val="7EF52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wntime</dc:creator>
  <cp:lastModifiedBy>wntime</cp:lastModifiedBy>
  <dcterms:modified xsi:type="dcterms:W3CDTF">2018-04-26T04:00:47Z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