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0"/>
          <w:szCs w:val="30"/>
        </w:rPr>
      </w:pPr>
      <w:r>
        <w:rPr>
          <w:rFonts w:hint="eastAsia"/>
          <w:b/>
          <w:sz w:val="30"/>
          <w:szCs w:val="30"/>
        </w:rPr>
        <w:t>模型方案说明</w:t>
      </w:r>
    </w:p>
    <w:p/>
    <w:p>
      <w:r>
        <w:rPr>
          <w:rFonts w:hint="eastAsia"/>
        </w:rPr>
        <w:t>众所周知，一个学生所处的环境、班级、宿舍、以及老师都会无形中影响到该学生的发展。</w:t>
      </w:r>
    </w:p>
    <w:p>
      <w:r>
        <w:rPr>
          <w:rFonts w:hint="eastAsia"/>
        </w:rPr>
        <w:t>同时学生的行为，如考勤情况也会表明该学生这一阶段的学习状况。对于学生学习状态的把控，一直都是一个备受关注的难题。在学生存在成绩下滑的信号的时候，及时捕捉并且预警变得尤为重要。这里我们在已有的数据基础上，使用机器学习的方案，进行探索性的挖掘。</w:t>
      </w:r>
    </w:p>
    <w:p>
      <w:pPr>
        <w:rPr>
          <w:rFonts w:hint="eastAsia"/>
        </w:rPr>
      </w:pPr>
      <w:r>
        <w:rPr>
          <w:rFonts w:hint="eastAsia"/>
        </w:rPr>
        <w:t>并取得了一定的收效。</w:t>
      </w:r>
    </w:p>
    <w:p>
      <w:r>
        <w:tab/>
      </w:r>
      <w:r>
        <w:rPr>
          <w:rFonts w:hint="eastAsia"/>
        </w:rPr>
        <w:t>我们将模型要解决的问题定义为：通过学生历史成绩，以及当前学期所属的环境和行为数据，构造特征并建模来预测下一次考核时该学生的等第。最终模型达到相比于传统的规则更优秀的预测效果。下面我们介绍方案细节。</w:t>
      </w:r>
    </w:p>
    <w:p/>
    <w:p>
      <w:r>
        <w:rPr>
          <w:rFonts w:hint="eastAsia"/>
        </w:rPr>
        <w:t>目标变量：</w:t>
      </w:r>
      <w:r>
        <w:rPr>
          <w:rFonts w:hint="eastAsia"/>
          <w:b/>
          <w:bCs/>
        </w:rPr>
        <w:t>等第</w:t>
      </w:r>
    </w:p>
    <w:p>
      <w:r>
        <w:tab/>
      </w:r>
      <w:r>
        <w:rPr>
          <w:rFonts w:hint="eastAsia"/>
        </w:rPr>
        <w:t>我们采用等第作为目标变量，原因是考虑掉未来考试的难度是未知的，故预测成绩会存在误差，而等第则是表明该学生在群里种的排名，一般不会受到太多考试难度影响。</w:t>
      </w:r>
    </w:p>
    <w:p/>
    <w:p>
      <w:pPr>
        <w:rPr>
          <w:b/>
          <w:bCs/>
        </w:rPr>
      </w:pPr>
      <w:r>
        <w:rPr>
          <w:rFonts w:hint="eastAsia"/>
          <w:b/>
          <w:bCs/>
        </w:rPr>
        <w:t>特征工程</w:t>
      </w:r>
      <w:r>
        <w:rPr>
          <w:b/>
          <w:bCs/>
        </w:rPr>
        <w:t>:</w:t>
      </w:r>
    </w:p>
    <w:p>
      <w:pPr>
        <w:rPr>
          <w:b/>
          <w:bCs/>
          <w:color w:val="FF0000"/>
        </w:rPr>
      </w:pPr>
    </w:p>
    <w:tbl>
      <w:tblPr>
        <w:tblStyle w:val="6"/>
        <w:tblW w:w="83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6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1" w:hRule="atLeast"/>
        </w:trPr>
        <w:tc>
          <w:tcPr>
            <w:tcW w:w="1564" w:type="dxa"/>
          </w:tcPr>
          <w:p>
            <w:pPr>
              <w:jc w:val="center"/>
              <w:rPr>
                <w:color w:val="000000" w:themeColor="text1"/>
                <w:sz w:val="24"/>
                <w:szCs w:val="24"/>
                <w14:textFill>
                  <w14:solidFill>
                    <w14:schemeClr w14:val="tx1"/>
                  </w14:solidFill>
                </w14:textFill>
              </w:rPr>
            </w:pPr>
          </w:p>
          <w:p>
            <w:pPr>
              <w:ind w:firstLine="240" w:firstLineChars="10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历史成绩</w:t>
            </w:r>
          </w:p>
        </w:tc>
        <w:tc>
          <w:tcPr>
            <w:tcW w:w="6782" w:type="dxa"/>
          </w:tcPr>
          <w:p>
            <w:pPr>
              <w:jc w:val="center"/>
              <w:rPr>
                <w:sz w:val="24"/>
                <w:szCs w:val="24"/>
              </w:rPr>
            </w:pPr>
            <w:r>
              <w:rPr>
                <w:rFonts w:hint="eastAsia"/>
                <w:sz w:val="24"/>
                <w:szCs w:val="24"/>
              </w:rPr>
              <w:t>上一次的等第 （直接强相关）</w:t>
            </w:r>
          </w:p>
          <w:p>
            <w:pPr>
              <w:jc w:val="center"/>
              <w:rPr>
                <w:sz w:val="24"/>
                <w:szCs w:val="24"/>
              </w:rPr>
            </w:pPr>
            <w:r>
              <w:rPr>
                <w:rFonts w:hint="eastAsia"/>
                <w:sz w:val="24"/>
                <w:szCs w:val="24"/>
              </w:rPr>
              <w:t>前三次等第均值（提高稳定性）</w:t>
            </w:r>
          </w:p>
          <w:p>
            <w:pPr>
              <w:jc w:val="center"/>
              <w:rPr>
                <w:sz w:val="24"/>
                <w:szCs w:val="24"/>
              </w:rPr>
            </w:pPr>
            <w:r>
              <w:rPr>
                <w:rFonts w:hint="eastAsia"/>
                <w:sz w:val="24"/>
                <w:szCs w:val="24"/>
              </w:rPr>
              <w:t>上一次考试等第的变化（增加趋势）</w:t>
            </w:r>
          </w:p>
          <w:p>
            <w:pPr>
              <w:jc w:val="center"/>
              <w:rPr>
                <w:rFonts w:hint="eastAsia"/>
                <w:sz w:val="24"/>
                <w:szCs w:val="24"/>
              </w:rPr>
            </w:pPr>
            <w:r>
              <w:rPr>
                <w:rFonts w:hint="eastAsia"/>
                <w:sz w:val="24"/>
                <w:szCs w:val="24"/>
              </w:rPr>
              <w:t>等第的方差 （表征偏科程度，以及成绩的稳定性）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2" w:hRule="atLeast"/>
        </w:trPr>
        <w:tc>
          <w:tcPr>
            <w:tcW w:w="1564" w:type="dxa"/>
          </w:tcPr>
          <w:p>
            <w:pPr>
              <w:jc w:val="center"/>
              <w:rPr>
                <w:sz w:val="24"/>
                <w:szCs w:val="24"/>
              </w:rPr>
            </w:pPr>
            <w:r>
              <w:rPr>
                <w:rFonts w:hint="eastAsia"/>
                <w:sz w:val="24"/>
                <w:szCs w:val="24"/>
              </w:rPr>
              <w:t>教师画像</w:t>
            </w:r>
          </w:p>
          <w:p>
            <w:pPr>
              <w:jc w:val="center"/>
              <w:rPr>
                <w:rFonts w:hint="eastAsia"/>
                <w:sz w:val="24"/>
                <w:szCs w:val="24"/>
              </w:rPr>
            </w:pPr>
            <w:r>
              <w:rPr>
                <w:rFonts w:hint="eastAsia"/>
                <w:sz w:val="24"/>
                <w:szCs w:val="24"/>
              </w:rPr>
              <w:t>班级画像</w:t>
            </w:r>
          </w:p>
        </w:tc>
        <w:tc>
          <w:tcPr>
            <w:tcW w:w="6782" w:type="dxa"/>
          </w:tcPr>
          <w:p>
            <w:pPr>
              <w:jc w:val="center"/>
              <w:rPr>
                <w:sz w:val="24"/>
                <w:szCs w:val="24"/>
              </w:rPr>
            </w:pPr>
            <w:r>
              <w:rPr>
                <w:rFonts w:hint="eastAsia"/>
                <w:sz w:val="24"/>
                <w:szCs w:val="24"/>
              </w:rPr>
              <w:t>班级ID、教师id、该教师下平均学生等第</w:t>
            </w:r>
          </w:p>
          <w:p>
            <w:pPr>
              <w:jc w:val="center"/>
              <w:rPr>
                <w:rFonts w:hint="eastAsia"/>
                <w:sz w:val="24"/>
                <w:szCs w:val="24"/>
              </w:rPr>
            </w:pPr>
            <w:r>
              <w:rPr>
                <w:rFonts w:hint="eastAsia"/>
                <w:sz w:val="24"/>
                <w:szCs w:val="24"/>
              </w:rPr>
              <w:t>该班级平均等第、舍友平均成绩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1564" w:type="dxa"/>
          </w:tcPr>
          <w:p>
            <w:pPr>
              <w:jc w:val="center"/>
              <w:rPr>
                <w:color w:val="000000" w:themeColor="text1"/>
                <w:sz w:val="24"/>
                <w:szCs w:val="24"/>
                <w14:textFill>
                  <w14:solidFill>
                    <w14:schemeClr w14:val="tx1"/>
                  </w14:solidFill>
                </w14:textFill>
              </w:rPr>
            </w:pPr>
            <w:r>
              <w:rPr>
                <w:rFonts w:hint="eastAsia"/>
                <w:sz w:val="24"/>
                <w:szCs w:val="24"/>
              </w:rPr>
              <w:t>学生画像</w:t>
            </w:r>
          </w:p>
        </w:tc>
        <w:tc>
          <w:tcPr>
            <w:tcW w:w="6782" w:type="dxa"/>
          </w:tcPr>
          <w:p>
            <w:pPr>
              <w:jc w:val="center"/>
              <w:rPr>
                <w:sz w:val="24"/>
                <w:szCs w:val="24"/>
              </w:rPr>
            </w:pPr>
            <w:r>
              <w:rPr>
                <w:rFonts w:hint="eastAsia"/>
                <w:sz w:val="24"/>
                <w:szCs w:val="24"/>
              </w:rPr>
              <w:t>学生ID、性别、民族、出生日期（年）、家庭类型、政治面貌</w:t>
            </w:r>
          </w:p>
          <w:p>
            <w:pPr>
              <w:jc w:val="center"/>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8" w:hRule="atLeast"/>
        </w:trPr>
        <w:tc>
          <w:tcPr>
            <w:tcW w:w="1564" w:type="dxa"/>
          </w:tcPr>
          <w:p>
            <w:pPr>
              <w:jc w:val="center"/>
              <w:rPr>
                <w:rFonts w:hint="eastAsia"/>
                <w:sz w:val="24"/>
                <w:szCs w:val="24"/>
              </w:rPr>
            </w:pPr>
            <w:r>
              <w:rPr>
                <w:rFonts w:hint="eastAsia"/>
                <w:sz w:val="24"/>
                <w:szCs w:val="24"/>
              </w:rPr>
              <w:t>考勤记录</w:t>
            </w:r>
          </w:p>
        </w:tc>
        <w:tc>
          <w:tcPr>
            <w:tcW w:w="6782" w:type="dxa"/>
          </w:tcPr>
          <w:p>
            <w:pPr>
              <w:jc w:val="center"/>
              <w:rPr>
                <w:rFonts w:hint="eastAsia"/>
                <w:sz w:val="24"/>
                <w:szCs w:val="24"/>
              </w:rPr>
            </w:pPr>
            <w:r>
              <w:rPr>
                <w:rFonts w:hint="eastAsia"/>
                <w:sz w:val="24"/>
                <w:szCs w:val="24"/>
              </w:rPr>
              <w:t>该学生当前学期迟到次数、该学生当前学期早退次数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1564" w:type="dxa"/>
          </w:tcPr>
          <w:p>
            <w:pPr>
              <w:jc w:val="center"/>
              <w:rPr>
                <w:color w:val="000000" w:themeColor="text1"/>
                <w:sz w:val="24"/>
                <w:szCs w:val="24"/>
                <w14:textFill>
                  <w14:solidFill>
                    <w14:schemeClr w14:val="tx1"/>
                  </w14:solidFill>
                </w14:textFill>
              </w:rPr>
            </w:pPr>
            <w:r>
              <w:rPr>
                <w:rFonts w:hint="eastAsia"/>
                <w:sz w:val="24"/>
                <w:szCs w:val="24"/>
              </w:rPr>
              <w:t>消费记录</w:t>
            </w:r>
          </w:p>
        </w:tc>
        <w:tc>
          <w:tcPr>
            <w:tcW w:w="6782" w:type="dxa"/>
          </w:tcPr>
          <w:p>
            <w:pPr>
              <w:jc w:val="center"/>
              <w:rPr>
                <w:rFonts w:hint="eastAsia"/>
                <w:sz w:val="24"/>
                <w:szCs w:val="24"/>
              </w:rPr>
            </w:pPr>
            <w:r>
              <w:rPr>
                <w:rFonts w:hint="eastAsia"/>
                <w:sz w:val="24"/>
                <w:szCs w:val="24"/>
              </w:rPr>
              <w:t>当前学期消费次数、当前学期消费总金额、当前学期最大一笔消费金额</w:t>
            </w:r>
          </w:p>
        </w:tc>
      </w:tr>
    </w:tbl>
    <w:p>
      <w:pPr>
        <w:rPr>
          <w:rFonts w:hint="eastAsia"/>
          <w:b/>
          <w:bCs/>
          <w:color w:val="FF0000"/>
        </w:rPr>
      </w:pPr>
    </w:p>
    <w:p>
      <w:pPr>
        <w:rPr>
          <w:b/>
          <w:bCs/>
        </w:rPr>
      </w:pPr>
      <w:r>
        <w:rPr>
          <w:rFonts w:hint="eastAsia"/>
          <w:b/>
          <w:bCs/>
        </w:rPr>
        <w:t>模型：</w:t>
      </w:r>
    </w:p>
    <w:p>
      <w:r>
        <w:tab/>
      </w:r>
      <w:r>
        <w:rPr>
          <w:rFonts w:hint="eastAsia"/>
        </w:rPr>
        <w:t>这里我们选择了工业界十分优秀的lightgbm</w:t>
      </w:r>
      <w:r>
        <w:t xml:space="preserve"> </w:t>
      </w:r>
      <w:r>
        <w:rPr>
          <w:rFonts w:hint="eastAsia"/>
        </w:rPr>
        <w:t>模型建模，该模型训练速度快，易部署，鲁棒性好，且具有良好的特征筛选能力。通过参数配置即可实现对于一些低质量信号及特征的过滤。</w:t>
      </w:r>
    </w:p>
    <w:p>
      <w:pPr>
        <w:rPr>
          <w:b/>
          <w:bCs/>
        </w:rPr>
      </w:pPr>
      <w:r>
        <w:rPr>
          <w:rFonts w:hint="eastAsia"/>
          <w:b/>
          <w:bCs/>
        </w:rPr>
        <w:t>验证：</w:t>
      </w:r>
    </w:p>
    <w:p>
      <w:r>
        <w:tab/>
      </w:r>
      <w:r>
        <w:rPr>
          <w:rFonts w:hint="eastAsia"/>
        </w:rPr>
        <w:t>线下通过时序验证的思路，使用最后一个学期的考试成绩作为验证集，其他的作为训练集，模型通过学习特征和历史成绩之间的联系，从而达到预测下一个学期成绩的效果。</w:t>
      </w:r>
    </w:p>
    <w:p>
      <w:pPr>
        <w:rPr>
          <w:rFonts w:hint="eastAsia"/>
          <w:color w:val="FF0000"/>
        </w:rPr>
      </w:pPr>
      <w:r>
        <w:rPr>
          <w:color w:val="FF0000"/>
        </w:rPr>
        <mc:AlternateContent>
          <mc:Choice Requires="wps">
            <w:drawing>
              <wp:anchor distT="0" distB="0" distL="114300" distR="114300" simplePos="0" relativeHeight="251662336" behindDoc="0" locked="0" layoutInCell="1" allowOverlap="1">
                <wp:simplePos x="0" y="0"/>
                <wp:positionH relativeFrom="column">
                  <wp:posOffset>130175</wp:posOffset>
                </wp:positionH>
                <wp:positionV relativeFrom="paragraph">
                  <wp:posOffset>-21590</wp:posOffset>
                </wp:positionV>
                <wp:extent cx="5224780" cy="424815"/>
                <wp:effectExtent l="0" t="0" r="8255" b="7620"/>
                <wp:wrapNone/>
                <wp:docPr id="4" name="圆角矩形 4"/>
                <wp:cNvGraphicFramePr/>
                <a:graphic xmlns:a="http://schemas.openxmlformats.org/drawingml/2006/main">
                  <a:graphicData uri="http://schemas.microsoft.com/office/word/2010/wordprocessingShape">
                    <wps:wsp>
                      <wps:cNvSpPr/>
                      <wps:spPr>
                        <a:xfrm>
                          <a:off x="0" y="0"/>
                          <a:ext cx="5224507" cy="424542"/>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pPr>
                            <w:r>
                              <w:rPr>
                                <w:rFonts w:hint="eastAsia"/>
                              </w:rPr>
                              <w:t>考试记录表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25pt;margin-top:-1.7pt;height:33.45pt;width:411.4pt;z-index:251662336;v-text-anchor:middle;mso-width-relative:page;mso-height-relative:page;" fillcolor="#70AD47 [3209]" filled="t" stroked="t" coordsize="21600,21600" arcsize="0.166666666666667" o:gfxdata="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MQ8Q7NkAAAAIAQAADwAAAAAAAAABACAA&#10;AAAiAAAAZHJzL2Rvd25yZXYueG1sUEsBAhQAFAAAAAgAh07iQB6fitt+AgAA3QQAAA4AAAAAAAAA&#10;AQAgAAAAKAEAAGRycy9lMm9Eb2MueG1sUEsFBgAAAAAGAAYAWQEAABgGAAAAAA==&#10;">
                <v:fill on="t" focussize="0,0"/>
                <v:stroke weight="1pt" color="#507E32 [3209]" miterlimit="8" joinstyle="miter"/>
                <v:imagedata o:title=""/>
                <o:lock v:ext="edit" aspectratio="f"/>
                <v:textbox>
                  <w:txbxContent>
                    <w:p>
                      <w:pPr>
                        <w:jc w:val="center"/>
                      </w:pPr>
                      <w:r>
                        <w:rPr>
                          <w:rFonts w:hint="eastAsia"/>
                        </w:rPr>
                        <w:t>考试记录表</w:t>
                      </w:r>
                    </w:p>
                  </w:txbxContent>
                </v:textbox>
              </v:roundrect>
            </w:pict>
          </mc:Fallback>
        </mc:AlternateContent>
      </w:r>
    </w:p>
    <w:p>
      <w:pPr>
        <w:rPr>
          <w:color w:val="FF0000"/>
        </w:rPr>
      </w:pPr>
    </w:p>
    <w:p>
      <w:pPr>
        <w:tabs>
          <w:tab w:val="left" w:pos="3655"/>
        </w:tabs>
        <w:rPr>
          <w:rFonts w:hint="eastAsia"/>
          <w:color w:val="000000" w:themeColor="text1"/>
          <w14:textFill>
            <w14:solidFill>
              <w14:schemeClr w14:val="tx1"/>
            </w14:solidFill>
          </w14:textFill>
        </w:rPr>
      </w:pPr>
      <w:r>
        <w:rPr>
          <w:color w:val="FF0000"/>
        </w:rPr>
        <mc:AlternateContent>
          <mc:Choice Requires="wps">
            <w:drawing>
              <wp:anchor distT="0" distB="0" distL="114300" distR="114300" simplePos="0" relativeHeight="251659264" behindDoc="0" locked="0" layoutInCell="1" allowOverlap="1">
                <wp:simplePos x="0" y="0"/>
                <wp:positionH relativeFrom="column">
                  <wp:posOffset>130175</wp:posOffset>
                </wp:positionH>
                <wp:positionV relativeFrom="paragraph">
                  <wp:posOffset>60960</wp:posOffset>
                </wp:positionV>
                <wp:extent cx="3080385" cy="402590"/>
                <wp:effectExtent l="0" t="0" r="18415" b="16510"/>
                <wp:wrapNone/>
                <wp:docPr id="1" name="圆角矩形 1"/>
                <wp:cNvGraphicFramePr/>
                <a:graphic xmlns:a="http://schemas.openxmlformats.org/drawingml/2006/main">
                  <a:graphicData uri="http://schemas.microsoft.com/office/word/2010/wordprocessingShape">
                    <wps:wsp>
                      <wps:cNvSpPr/>
                      <wps:spPr>
                        <a:xfrm>
                          <a:off x="0" y="0"/>
                          <a:ext cx="3080657" cy="4025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训练数据（</w:t>
                            </w:r>
                            <w:r>
                              <w:t xml:space="preserve">2018-2019-1 </w:t>
                            </w:r>
                            <w:r>
                              <w:rPr>
                                <w:rFonts w:hint="eastAsia"/>
                              </w:rPr>
                              <w:t>学期之前）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25pt;margin-top:4.8pt;height:31.7pt;width:242.55pt;z-index:251659264;v-text-anchor:middle;mso-width-relative:page;mso-height-relative:page;" fillcolor="#5B9BD5 [3204]" filled="t" stroked="t" coordsize="21600,21600" arcsize="0.166666666666667" o:gfxdata="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167lE0gAAAAcBAAAPAAAAAAAAAAEAIAAAACIA&#10;AABkcnMvZG93bnJldi54bWxQSwECFAAUAAAACACHTuJAsHgB1YECAADdBAAADgAAAAAAAAABACAA&#10;AAAhAQAAZHJzL2Uyb0RvYy54bWxQSwUGAAAAAAYABgBZAQAAFAYAAAAA&#10;">
                <v:fill on="t" focussize="0,0"/>
                <v:stroke weight="1pt" color="#41719C [3204]" miterlimit="8" joinstyle="miter"/>
                <v:imagedata o:title=""/>
                <o:lock v:ext="edit" aspectratio="f"/>
                <v:textbox>
                  <w:txbxContent>
                    <w:p>
                      <w:pPr>
                        <w:jc w:val="center"/>
                      </w:pPr>
                      <w:r>
                        <w:rPr>
                          <w:rFonts w:hint="eastAsia"/>
                        </w:rPr>
                        <w:t>训练数据（</w:t>
                      </w:r>
                      <w:r>
                        <w:t xml:space="preserve">2018-2019-1 </w:t>
                      </w:r>
                      <w:r>
                        <w:rPr>
                          <w:rFonts w:hint="eastAsia"/>
                        </w:rPr>
                        <w:t>学期之前）</w:t>
                      </w:r>
                    </w:p>
                  </w:txbxContent>
                </v:textbox>
              </v:roundrect>
            </w:pict>
          </mc:Fallback>
        </mc:AlternateContent>
      </w:r>
      <w:r>
        <w:rPr>
          <w:color w:val="FF0000"/>
        </w:rPr>
        <mc:AlternateContent>
          <mc:Choice Requires="wps">
            <w:drawing>
              <wp:anchor distT="0" distB="0" distL="114300" distR="114300" simplePos="0" relativeHeight="251661312" behindDoc="0" locked="0" layoutInCell="1" allowOverlap="1">
                <wp:simplePos x="0" y="0"/>
                <wp:positionH relativeFrom="column">
                  <wp:posOffset>3297555</wp:posOffset>
                </wp:positionH>
                <wp:positionV relativeFrom="paragraph">
                  <wp:posOffset>60325</wp:posOffset>
                </wp:positionV>
                <wp:extent cx="2057400" cy="402590"/>
                <wp:effectExtent l="0" t="0" r="13335" b="16510"/>
                <wp:wrapNone/>
                <wp:docPr id="3" name="圆角矩形 3"/>
                <wp:cNvGraphicFramePr/>
                <a:graphic xmlns:a="http://schemas.openxmlformats.org/drawingml/2006/main">
                  <a:graphicData uri="http://schemas.microsoft.com/office/word/2010/wordprocessingShape">
                    <wps:wsp>
                      <wps:cNvSpPr/>
                      <wps:spPr>
                        <a:xfrm>
                          <a:off x="0" y="0"/>
                          <a:ext cx="2057127" cy="40259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pPr>
                            <w:r>
                              <w:rPr>
                                <w:rFonts w:hint="eastAsia"/>
                              </w:rPr>
                              <w:t>测试数据（</w:t>
                            </w:r>
                            <w:r>
                              <w:t>2018-2019-1</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59.65pt;margin-top:4.75pt;height:31.7pt;width:162pt;z-index:251661312;v-text-anchor:middle;mso-width-relative:page;mso-height-relative:page;" fillcolor="#FFC000 [3207]" filled="t" stroked="t" coordsize="21600,21600" arcsize="0.166666666666667" o:gfxdata="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TKSb72AAAAAgBAAAPAAAAAAAAAAEAIAAA&#10;ACIAAABkcnMvZG93bnJldi54bWxQSwECFAAUAAAACACHTuJAOPf6Cn4CAADdBAAADgAAAAAAAAAB&#10;ACAAAAAnAQAAZHJzL2Uyb0RvYy54bWxQSwUGAAAAAAYABgBZAQAAFwYAAAAA&#10;">
                <v:fill on="t" focussize="0,0"/>
                <v:stroke weight="1pt" color="#BC8C00 [3207]" miterlimit="8" joinstyle="miter"/>
                <v:imagedata o:title=""/>
                <o:lock v:ext="edit" aspectratio="f"/>
                <v:textbox>
                  <w:txbxContent>
                    <w:p>
                      <w:pPr>
                        <w:jc w:val="center"/>
                      </w:pPr>
                      <w:r>
                        <w:rPr>
                          <w:rFonts w:hint="eastAsia"/>
                        </w:rPr>
                        <w:t>测试数据（</w:t>
                      </w:r>
                      <w:r>
                        <w:t>2018-2019-1</w:t>
                      </w:r>
                      <w:r>
                        <w:rPr>
                          <w:rFonts w:hint="eastAsia"/>
                        </w:rPr>
                        <w:t>）</w:t>
                      </w:r>
                    </w:p>
                  </w:txbxContent>
                </v:textbox>
              </v:roundrect>
            </w:pict>
          </mc:Fallback>
        </mc:AlternateContent>
      </w:r>
    </w:p>
    <w:p>
      <w:pPr>
        <w:rPr>
          <w:rFonts w:hint="eastAsia"/>
          <w:color w:val="FF0000"/>
        </w:rPr>
      </w:pPr>
    </w:p>
    <w:p>
      <w:pPr>
        <w:rPr>
          <w:rFonts w:hint="eastAsia"/>
          <w:color w:val="FF0000"/>
        </w:rPr>
      </w:pPr>
    </w:p>
    <w:p>
      <w:pPr>
        <w:rPr>
          <w:rFonts w:hint="eastAsia"/>
          <w:color w:val="FF0000"/>
        </w:rPr>
      </w:pPr>
    </w:p>
    <w:p>
      <w:pPr>
        <w:rPr>
          <w:b/>
          <w:bCs/>
        </w:rPr>
      </w:pPr>
      <w:r>
        <w:rPr>
          <w:rFonts w:hint="eastAsia"/>
          <w:b/>
          <w:bCs/>
        </w:rPr>
        <w:t>特征筛选</w:t>
      </w:r>
      <w:r>
        <w:rPr>
          <w:b/>
          <w:bCs/>
        </w:rPr>
        <w:t>:</w:t>
      </w:r>
    </w:p>
    <w:p>
      <w:pPr>
        <w:ind w:firstLine="420"/>
      </w:pPr>
      <w:r>
        <w:rPr>
          <w:rFonts w:hint="eastAsia"/>
        </w:rPr>
        <w:t>由于训练速度很快，故这里使用了包裹式特征选择方案，包裹式特征选择是指，以数据模型的实际效果为特征选择标准。在操作时，可以有前向选择，即从一个特征开始，在数据模型中每次都添加一个新的特征，然后看验证集误差是否有降低。如果误差降低了，则保留这个特征，继续添加下一个；如果误差没有降低，则删除该特征，尝试下一个。</w:t>
      </w:r>
    </w:p>
    <w:p/>
    <w:p>
      <w:pPr>
        <w:rPr>
          <w:color w:val="FF0000"/>
        </w:rPr>
      </w:pPr>
      <w:r>
        <w:rPr>
          <w:color w:val="FF0000"/>
        </w:rPr>
        <w:drawing>
          <wp:inline distT="0" distB="0" distL="0" distR="0">
            <wp:extent cx="5274310" cy="34328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74310" cy="3432810"/>
                    </a:xfrm>
                    <a:prstGeom prst="rect">
                      <a:avLst/>
                    </a:prstGeom>
                  </pic:spPr>
                </pic:pic>
              </a:graphicData>
            </a:graphic>
          </wp:inline>
        </w:drawing>
      </w:r>
    </w:p>
    <w:p>
      <w:pPr>
        <w:rPr>
          <w:color w:val="FF0000"/>
        </w:rPr>
      </w:pPr>
    </w:p>
    <w:p>
      <w:pPr>
        <w:rPr>
          <w:rFonts w:hint="eastAsia"/>
          <w:color w:val="FF0000"/>
        </w:rPr>
      </w:pPr>
    </w:p>
    <w:p>
      <w:pPr>
        <w:rPr>
          <w:b/>
          <w:bCs/>
        </w:rPr>
      </w:pPr>
      <w:r>
        <w:rPr>
          <w:rFonts w:hint="eastAsia"/>
          <w:b/>
          <w:bCs/>
        </w:rPr>
        <w:t>生成报告</w:t>
      </w:r>
      <w:r>
        <w:rPr>
          <w:b/>
          <w:bCs/>
        </w:rPr>
        <w:t>:</w:t>
      </w:r>
    </w:p>
    <w:p>
      <w:pPr>
        <w:ind w:firstLine="420"/>
      </w:pPr>
      <w:r>
        <w:rPr>
          <w:rFonts w:hint="eastAsia"/>
        </w:rPr>
        <w:t>预测好的模型可以对每个学生的每个科目进行下一次考试的等第预测。最终作为一项指标落地到学生的个人页面上，同时对于影响结果的核心指标，（例如多次等第下滑、近期等第过低等）我们使用规则引擎生成预警报告，从而达到对模型结果的可解释报告呈现。</w:t>
      </w:r>
    </w:p>
    <w:p>
      <w:r>
        <w:drawing>
          <wp:inline distT="0" distB="0" distL="114300" distR="114300">
            <wp:extent cx="5412740" cy="1430655"/>
            <wp:effectExtent l="0" t="0" r="16510"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412740" cy="1430655"/>
                    </a:xfrm>
                    <a:prstGeom prst="rect">
                      <a:avLst/>
                    </a:prstGeom>
                    <a:noFill/>
                    <a:ln>
                      <a:noFill/>
                    </a:ln>
                  </pic:spPr>
                </pic:pic>
              </a:graphicData>
            </a:graphic>
          </wp:inline>
        </w:drawing>
      </w:r>
    </w:p>
    <w:p>
      <w:pPr>
        <w:rPr>
          <w:rFonts w:hint="eastAsia"/>
        </w:rPr>
      </w:pPr>
    </w:p>
    <w:p>
      <w:r>
        <w:rPr>
          <w:color w:val="FF0000"/>
        </w:rPr>
        <w:drawing>
          <wp:inline distT="0" distB="0" distL="0" distR="0">
            <wp:extent cx="5274310" cy="43440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4310" cy="4344035"/>
                    </a:xfrm>
                    <a:prstGeom prst="rect">
                      <a:avLst/>
                    </a:prstGeom>
                  </pic:spPr>
                </pic:pic>
              </a:graphicData>
            </a:graphic>
          </wp:inline>
        </w:drawing>
      </w:r>
      <w:bookmarkStart w:id="0" w:name="_GoBack"/>
      <w:bookmarkEnd w:id="0"/>
    </w:p>
    <w:p/>
    <w:p>
      <w:pPr>
        <w:jc w:val="center"/>
      </w:pPr>
      <w:r>
        <w:rPr>
          <w:rFonts w:hint="eastAsia"/>
        </w:rPr>
        <w:t>模型架构图</w:t>
      </w:r>
    </w:p>
    <w:p>
      <w:pPr>
        <w:rPr>
          <w:rFonts w:hint="eastAsia"/>
        </w:rPr>
      </w:pPr>
    </w:p>
    <w:p>
      <w:pPr>
        <w:rPr>
          <w:b/>
          <w:bCs/>
        </w:rPr>
      </w:pPr>
      <w:r>
        <w:rPr>
          <w:rFonts w:hint="eastAsia"/>
          <w:b/>
          <w:bCs/>
        </w:rPr>
        <w:t>总结：</w:t>
      </w:r>
    </w:p>
    <w:p>
      <w:r>
        <w:rPr>
          <w:b/>
          <w:bCs/>
        </w:rPr>
        <w:tab/>
      </w:r>
      <w:r>
        <w:rPr>
          <w:rFonts w:hint="eastAsia"/>
        </w:rPr>
        <w:t>通过对已有数据的建模，最终我们的模型结果的最终误差在0</w:t>
      </w:r>
      <w:r>
        <w:t>.2</w:t>
      </w:r>
      <w:r>
        <w:rPr>
          <w:rFonts w:hint="eastAsia"/>
        </w:rPr>
        <w:t>个等第左右，普遍优于传统规则预测的效果。（最近值预测、趋势预测、均值预测等），在拥有更多的数据的场景下，</w:t>
      </w:r>
    </w:p>
    <w:p>
      <w:r>
        <w:rPr>
          <w:rFonts w:hint="eastAsia"/>
        </w:rPr>
        <w:t>模型效果可以得到更进一步的提升。</w:t>
      </w:r>
    </w:p>
    <w:p>
      <w:r>
        <w:tab/>
      </w:r>
      <w:r>
        <w:rPr>
          <w:rFonts w:hint="eastAsia"/>
        </w:rPr>
        <w:t>不足之处：由于数据可用特征并不是特别多，所以模型并没有得到一个非常质变的提升。</w:t>
      </w:r>
    </w:p>
    <w:p>
      <w:r>
        <w:rPr>
          <w:rFonts w:hint="eastAsia"/>
        </w:rPr>
        <w:t>我们也很期待，后续可以接触到更多的数据，进一步优化模型。达到更为精准的把握学生变化的信息。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8F6"/>
    <w:rsid w:val="00011366"/>
    <w:rsid w:val="00011ADE"/>
    <w:rsid w:val="00015D8E"/>
    <w:rsid w:val="000173E8"/>
    <w:rsid w:val="0002086F"/>
    <w:rsid w:val="000354AE"/>
    <w:rsid w:val="000366F1"/>
    <w:rsid w:val="000379EC"/>
    <w:rsid w:val="000409A6"/>
    <w:rsid w:val="000411C8"/>
    <w:rsid w:val="00066208"/>
    <w:rsid w:val="00071AFC"/>
    <w:rsid w:val="000772B4"/>
    <w:rsid w:val="00080B87"/>
    <w:rsid w:val="00090BEE"/>
    <w:rsid w:val="00091E2F"/>
    <w:rsid w:val="000923E4"/>
    <w:rsid w:val="0009432E"/>
    <w:rsid w:val="000A1DB2"/>
    <w:rsid w:val="000A6F3B"/>
    <w:rsid w:val="000B05E2"/>
    <w:rsid w:val="000B14F2"/>
    <w:rsid w:val="000B385D"/>
    <w:rsid w:val="000B7E2A"/>
    <w:rsid w:val="000C5B64"/>
    <w:rsid w:val="000D3BE4"/>
    <w:rsid w:val="000D7E8C"/>
    <w:rsid w:val="000E54E7"/>
    <w:rsid w:val="000E6B73"/>
    <w:rsid w:val="0010666D"/>
    <w:rsid w:val="001074A1"/>
    <w:rsid w:val="001076B8"/>
    <w:rsid w:val="0011187E"/>
    <w:rsid w:val="00115BC4"/>
    <w:rsid w:val="00126B9F"/>
    <w:rsid w:val="00127923"/>
    <w:rsid w:val="00130F51"/>
    <w:rsid w:val="00137141"/>
    <w:rsid w:val="00144620"/>
    <w:rsid w:val="00146A24"/>
    <w:rsid w:val="00157EE9"/>
    <w:rsid w:val="001624B5"/>
    <w:rsid w:val="00163051"/>
    <w:rsid w:val="0017041D"/>
    <w:rsid w:val="001726B8"/>
    <w:rsid w:val="0018517B"/>
    <w:rsid w:val="00194086"/>
    <w:rsid w:val="00194690"/>
    <w:rsid w:val="001950C5"/>
    <w:rsid w:val="0019549D"/>
    <w:rsid w:val="001A139B"/>
    <w:rsid w:val="001A13FC"/>
    <w:rsid w:val="001A5004"/>
    <w:rsid w:val="001B2D74"/>
    <w:rsid w:val="001D4236"/>
    <w:rsid w:val="001D5B81"/>
    <w:rsid w:val="001D7480"/>
    <w:rsid w:val="001E2960"/>
    <w:rsid w:val="002014E4"/>
    <w:rsid w:val="00202FA2"/>
    <w:rsid w:val="002245BD"/>
    <w:rsid w:val="00224AF1"/>
    <w:rsid w:val="00230C9C"/>
    <w:rsid w:val="002370E9"/>
    <w:rsid w:val="002421E5"/>
    <w:rsid w:val="00243B06"/>
    <w:rsid w:val="0025010F"/>
    <w:rsid w:val="002521B2"/>
    <w:rsid w:val="0025345C"/>
    <w:rsid w:val="00282C65"/>
    <w:rsid w:val="002852BE"/>
    <w:rsid w:val="00285D56"/>
    <w:rsid w:val="00290C7D"/>
    <w:rsid w:val="002A58E9"/>
    <w:rsid w:val="002B3369"/>
    <w:rsid w:val="002B619E"/>
    <w:rsid w:val="002D167F"/>
    <w:rsid w:val="002D1C1E"/>
    <w:rsid w:val="002D77BA"/>
    <w:rsid w:val="002E2391"/>
    <w:rsid w:val="002E70B3"/>
    <w:rsid w:val="002E7D38"/>
    <w:rsid w:val="002F0E39"/>
    <w:rsid w:val="002F1323"/>
    <w:rsid w:val="002F4636"/>
    <w:rsid w:val="002F792D"/>
    <w:rsid w:val="00312B4F"/>
    <w:rsid w:val="00313ADF"/>
    <w:rsid w:val="0031500D"/>
    <w:rsid w:val="0031547F"/>
    <w:rsid w:val="003168F6"/>
    <w:rsid w:val="0032025C"/>
    <w:rsid w:val="00322213"/>
    <w:rsid w:val="003237CD"/>
    <w:rsid w:val="0032620A"/>
    <w:rsid w:val="00333513"/>
    <w:rsid w:val="0033757A"/>
    <w:rsid w:val="00342E76"/>
    <w:rsid w:val="003531DC"/>
    <w:rsid w:val="003573AE"/>
    <w:rsid w:val="0036019D"/>
    <w:rsid w:val="00361D54"/>
    <w:rsid w:val="003637B6"/>
    <w:rsid w:val="00364AE0"/>
    <w:rsid w:val="00371F39"/>
    <w:rsid w:val="00372FE7"/>
    <w:rsid w:val="00376C06"/>
    <w:rsid w:val="0038116F"/>
    <w:rsid w:val="00384FE3"/>
    <w:rsid w:val="00392673"/>
    <w:rsid w:val="00394181"/>
    <w:rsid w:val="003948ED"/>
    <w:rsid w:val="003952F3"/>
    <w:rsid w:val="0039727F"/>
    <w:rsid w:val="003A3974"/>
    <w:rsid w:val="003A705C"/>
    <w:rsid w:val="003B2915"/>
    <w:rsid w:val="003B4185"/>
    <w:rsid w:val="003B52AC"/>
    <w:rsid w:val="003C1A0C"/>
    <w:rsid w:val="003C48D2"/>
    <w:rsid w:val="003C77D8"/>
    <w:rsid w:val="003D6B55"/>
    <w:rsid w:val="003D75BA"/>
    <w:rsid w:val="003E07BD"/>
    <w:rsid w:val="003E2C0D"/>
    <w:rsid w:val="00402900"/>
    <w:rsid w:val="00403997"/>
    <w:rsid w:val="00406306"/>
    <w:rsid w:val="004105F5"/>
    <w:rsid w:val="00410FAF"/>
    <w:rsid w:val="00411315"/>
    <w:rsid w:val="00434CBF"/>
    <w:rsid w:val="004360AD"/>
    <w:rsid w:val="004449C4"/>
    <w:rsid w:val="00444AEC"/>
    <w:rsid w:val="00456190"/>
    <w:rsid w:val="0046127A"/>
    <w:rsid w:val="00463A98"/>
    <w:rsid w:val="004718DE"/>
    <w:rsid w:val="0047472B"/>
    <w:rsid w:val="004832FB"/>
    <w:rsid w:val="004839A3"/>
    <w:rsid w:val="004842FA"/>
    <w:rsid w:val="00484C59"/>
    <w:rsid w:val="00485FD9"/>
    <w:rsid w:val="00490878"/>
    <w:rsid w:val="00490C64"/>
    <w:rsid w:val="00494FF9"/>
    <w:rsid w:val="00496F4B"/>
    <w:rsid w:val="004A555E"/>
    <w:rsid w:val="004B21F5"/>
    <w:rsid w:val="004C3B3D"/>
    <w:rsid w:val="004D0A5E"/>
    <w:rsid w:val="004D5988"/>
    <w:rsid w:val="004D64E8"/>
    <w:rsid w:val="004E3517"/>
    <w:rsid w:val="004E6C19"/>
    <w:rsid w:val="004F51FD"/>
    <w:rsid w:val="00501DD3"/>
    <w:rsid w:val="00515520"/>
    <w:rsid w:val="0052115B"/>
    <w:rsid w:val="0052497B"/>
    <w:rsid w:val="00526009"/>
    <w:rsid w:val="00542B96"/>
    <w:rsid w:val="00542C2F"/>
    <w:rsid w:val="00544651"/>
    <w:rsid w:val="00545D54"/>
    <w:rsid w:val="00547A23"/>
    <w:rsid w:val="00550143"/>
    <w:rsid w:val="00552828"/>
    <w:rsid w:val="00553E87"/>
    <w:rsid w:val="005678C8"/>
    <w:rsid w:val="0057014E"/>
    <w:rsid w:val="005728AC"/>
    <w:rsid w:val="00573A34"/>
    <w:rsid w:val="00573F98"/>
    <w:rsid w:val="00581196"/>
    <w:rsid w:val="00590D82"/>
    <w:rsid w:val="00597247"/>
    <w:rsid w:val="005B0694"/>
    <w:rsid w:val="005B45C2"/>
    <w:rsid w:val="005B5E92"/>
    <w:rsid w:val="005C2FCB"/>
    <w:rsid w:val="005D3F2E"/>
    <w:rsid w:val="005D4D02"/>
    <w:rsid w:val="005D65DB"/>
    <w:rsid w:val="005E312C"/>
    <w:rsid w:val="005E43C8"/>
    <w:rsid w:val="005E503A"/>
    <w:rsid w:val="005E5C41"/>
    <w:rsid w:val="005F31C7"/>
    <w:rsid w:val="005F3205"/>
    <w:rsid w:val="005F430F"/>
    <w:rsid w:val="005F688B"/>
    <w:rsid w:val="006024ED"/>
    <w:rsid w:val="0060757F"/>
    <w:rsid w:val="00610360"/>
    <w:rsid w:val="00613750"/>
    <w:rsid w:val="006219B7"/>
    <w:rsid w:val="006229D3"/>
    <w:rsid w:val="00622A04"/>
    <w:rsid w:val="00632571"/>
    <w:rsid w:val="0063299A"/>
    <w:rsid w:val="00635BE6"/>
    <w:rsid w:val="00646416"/>
    <w:rsid w:val="00647D0A"/>
    <w:rsid w:val="006724AA"/>
    <w:rsid w:val="00674AE9"/>
    <w:rsid w:val="00680D1F"/>
    <w:rsid w:val="006825C6"/>
    <w:rsid w:val="00683C72"/>
    <w:rsid w:val="00691AF4"/>
    <w:rsid w:val="00692A60"/>
    <w:rsid w:val="006977F9"/>
    <w:rsid w:val="006A100D"/>
    <w:rsid w:val="006A2F9E"/>
    <w:rsid w:val="006A59B5"/>
    <w:rsid w:val="006A5B70"/>
    <w:rsid w:val="006C2228"/>
    <w:rsid w:val="006C5127"/>
    <w:rsid w:val="006D0C1F"/>
    <w:rsid w:val="006D2CC5"/>
    <w:rsid w:val="006D3AD5"/>
    <w:rsid w:val="006D598C"/>
    <w:rsid w:val="006E33DE"/>
    <w:rsid w:val="006F185E"/>
    <w:rsid w:val="00701280"/>
    <w:rsid w:val="00706D7A"/>
    <w:rsid w:val="0072040E"/>
    <w:rsid w:val="007340BE"/>
    <w:rsid w:val="00741C08"/>
    <w:rsid w:val="00744301"/>
    <w:rsid w:val="00744E7D"/>
    <w:rsid w:val="007467C4"/>
    <w:rsid w:val="00750DCB"/>
    <w:rsid w:val="0076424B"/>
    <w:rsid w:val="00782A70"/>
    <w:rsid w:val="00783A0D"/>
    <w:rsid w:val="00787AA7"/>
    <w:rsid w:val="00791F62"/>
    <w:rsid w:val="007A2B79"/>
    <w:rsid w:val="007A40B9"/>
    <w:rsid w:val="007A6234"/>
    <w:rsid w:val="007A6D2B"/>
    <w:rsid w:val="007B15C0"/>
    <w:rsid w:val="007B3A3F"/>
    <w:rsid w:val="007C3822"/>
    <w:rsid w:val="007C581C"/>
    <w:rsid w:val="007D55F2"/>
    <w:rsid w:val="007E27C6"/>
    <w:rsid w:val="007F171B"/>
    <w:rsid w:val="007F4DF4"/>
    <w:rsid w:val="007F5780"/>
    <w:rsid w:val="008061FC"/>
    <w:rsid w:val="00811E99"/>
    <w:rsid w:val="008137CF"/>
    <w:rsid w:val="00821EC1"/>
    <w:rsid w:val="00822323"/>
    <w:rsid w:val="00824BA6"/>
    <w:rsid w:val="00825A52"/>
    <w:rsid w:val="00830427"/>
    <w:rsid w:val="00830A88"/>
    <w:rsid w:val="008321C1"/>
    <w:rsid w:val="008422E0"/>
    <w:rsid w:val="008459CB"/>
    <w:rsid w:val="00853497"/>
    <w:rsid w:val="00860AB8"/>
    <w:rsid w:val="00861B76"/>
    <w:rsid w:val="00865E37"/>
    <w:rsid w:val="00871083"/>
    <w:rsid w:val="008809A1"/>
    <w:rsid w:val="008855BB"/>
    <w:rsid w:val="0089251E"/>
    <w:rsid w:val="0089497E"/>
    <w:rsid w:val="008A2799"/>
    <w:rsid w:val="008A28B0"/>
    <w:rsid w:val="008A388B"/>
    <w:rsid w:val="008B2590"/>
    <w:rsid w:val="008B2746"/>
    <w:rsid w:val="008B5BE1"/>
    <w:rsid w:val="008B736A"/>
    <w:rsid w:val="008C01D4"/>
    <w:rsid w:val="008C1540"/>
    <w:rsid w:val="008C3FCB"/>
    <w:rsid w:val="008C7442"/>
    <w:rsid w:val="008D1CAA"/>
    <w:rsid w:val="008D2234"/>
    <w:rsid w:val="008D7054"/>
    <w:rsid w:val="008E3B70"/>
    <w:rsid w:val="008E4A9F"/>
    <w:rsid w:val="008E55EB"/>
    <w:rsid w:val="008E6D1F"/>
    <w:rsid w:val="008E712B"/>
    <w:rsid w:val="008E7200"/>
    <w:rsid w:val="008F7848"/>
    <w:rsid w:val="00901923"/>
    <w:rsid w:val="00902E85"/>
    <w:rsid w:val="00915FB8"/>
    <w:rsid w:val="009175B7"/>
    <w:rsid w:val="00923616"/>
    <w:rsid w:val="009244A6"/>
    <w:rsid w:val="009255E5"/>
    <w:rsid w:val="009410F8"/>
    <w:rsid w:val="00951ACB"/>
    <w:rsid w:val="0095544C"/>
    <w:rsid w:val="00955AE4"/>
    <w:rsid w:val="00961E66"/>
    <w:rsid w:val="0096334E"/>
    <w:rsid w:val="00984FBD"/>
    <w:rsid w:val="009919B4"/>
    <w:rsid w:val="009A3943"/>
    <w:rsid w:val="009A599C"/>
    <w:rsid w:val="009B5E9F"/>
    <w:rsid w:val="009C778E"/>
    <w:rsid w:val="009D0BF0"/>
    <w:rsid w:val="009D116C"/>
    <w:rsid w:val="009D13F6"/>
    <w:rsid w:val="009E7737"/>
    <w:rsid w:val="009F5B0E"/>
    <w:rsid w:val="00A03985"/>
    <w:rsid w:val="00A1768D"/>
    <w:rsid w:val="00A2747C"/>
    <w:rsid w:val="00A27CFA"/>
    <w:rsid w:val="00A317A7"/>
    <w:rsid w:val="00A327DB"/>
    <w:rsid w:val="00A476AC"/>
    <w:rsid w:val="00A50AEE"/>
    <w:rsid w:val="00A511D0"/>
    <w:rsid w:val="00A51297"/>
    <w:rsid w:val="00A52BEE"/>
    <w:rsid w:val="00A55299"/>
    <w:rsid w:val="00A556A5"/>
    <w:rsid w:val="00A5681D"/>
    <w:rsid w:val="00A6537A"/>
    <w:rsid w:val="00A752CF"/>
    <w:rsid w:val="00A76247"/>
    <w:rsid w:val="00A8026C"/>
    <w:rsid w:val="00A80C3B"/>
    <w:rsid w:val="00A83483"/>
    <w:rsid w:val="00A83DF4"/>
    <w:rsid w:val="00A92050"/>
    <w:rsid w:val="00A94DE6"/>
    <w:rsid w:val="00AA32F5"/>
    <w:rsid w:val="00AB68F5"/>
    <w:rsid w:val="00AC781A"/>
    <w:rsid w:val="00AD35B1"/>
    <w:rsid w:val="00AD3DC6"/>
    <w:rsid w:val="00AE6635"/>
    <w:rsid w:val="00B01C2D"/>
    <w:rsid w:val="00B01F7E"/>
    <w:rsid w:val="00B149E2"/>
    <w:rsid w:val="00B15A68"/>
    <w:rsid w:val="00B16029"/>
    <w:rsid w:val="00B16A0D"/>
    <w:rsid w:val="00B244D8"/>
    <w:rsid w:val="00B30FF4"/>
    <w:rsid w:val="00B45354"/>
    <w:rsid w:val="00B45B9F"/>
    <w:rsid w:val="00B47319"/>
    <w:rsid w:val="00B51EAF"/>
    <w:rsid w:val="00B57F33"/>
    <w:rsid w:val="00B632CD"/>
    <w:rsid w:val="00B822FD"/>
    <w:rsid w:val="00B8252E"/>
    <w:rsid w:val="00B85906"/>
    <w:rsid w:val="00B85F99"/>
    <w:rsid w:val="00B9197A"/>
    <w:rsid w:val="00B91CB4"/>
    <w:rsid w:val="00BA13C5"/>
    <w:rsid w:val="00BA5D1E"/>
    <w:rsid w:val="00BA6401"/>
    <w:rsid w:val="00BA6AD9"/>
    <w:rsid w:val="00BA789B"/>
    <w:rsid w:val="00BB10EF"/>
    <w:rsid w:val="00BB4F22"/>
    <w:rsid w:val="00BB53CE"/>
    <w:rsid w:val="00BC171A"/>
    <w:rsid w:val="00BC2804"/>
    <w:rsid w:val="00BC39B4"/>
    <w:rsid w:val="00BD77E4"/>
    <w:rsid w:val="00BE3FA6"/>
    <w:rsid w:val="00C2045B"/>
    <w:rsid w:val="00C21DED"/>
    <w:rsid w:val="00C2590D"/>
    <w:rsid w:val="00C25E49"/>
    <w:rsid w:val="00C26463"/>
    <w:rsid w:val="00C2717C"/>
    <w:rsid w:val="00C307D8"/>
    <w:rsid w:val="00C31BA7"/>
    <w:rsid w:val="00C31BC3"/>
    <w:rsid w:val="00C32F53"/>
    <w:rsid w:val="00C42DC7"/>
    <w:rsid w:val="00C44D03"/>
    <w:rsid w:val="00C45865"/>
    <w:rsid w:val="00C476C2"/>
    <w:rsid w:val="00C6339A"/>
    <w:rsid w:val="00C70E05"/>
    <w:rsid w:val="00C73143"/>
    <w:rsid w:val="00C808D5"/>
    <w:rsid w:val="00C85CBC"/>
    <w:rsid w:val="00C85D6C"/>
    <w:rsid w:val="00C96B57"/>
    <w:rsid w:val="00C973E4"/>
    <w:rsid w:val="00CA1B71"/>
    <w:rsid w:val="00CA4A45"/>
    <w:rsid w:val="00CA7152"/>
    <w:rsid w:val="00CA7482"/>
    <w:rsid w:val="00CB083C"/>
    <w:rsid w:val="00CC1FB1"/>
    <w:rsid w:val="00CC45A6"/>
    <w:rsid w:val="00CD6052"/>
    <w:rsid w:val="00CE27D0"/>
    <w:rsid w:val="00D00520"/>
    <w:rsid w:val="00D00E34"/>
    <w:rsid w:val="00D04F8F"/>
    <w:rsid w:val="00D07459"/>
    <w:rsid w:val="00D0788C"/>
    <w:rsid w:val="00D11CE8"/>
    <w:rsid w:val="00D150CA"/>
    <w:rsid w:val="00D15538"/>
    <w:rsid w:val="00D17B64"/>
    <w:rsid w:val="00D3467C"/>
    <w:rsid w:val="00D349B0"/>
    <w:rsid w:val="00D408E9"/>
    <w:rsid w:val="00D43B16"/>
    <w:rsid w:val="00D44E8B"/>
    <w:rsid w:val="00D50826"/>
    <w:rsid w:val="00D5713C"/>
    <w:rsid w:val="00D671DD"/>
    <w:rsid w:val="00D72D52"/>
    <w:rsid w:val="00D72EAA"/>
    <w:rsid w:val="00D7518A"/>
    <w:rsid w:val="00D828F7"/>
    <w:rsid w:val="00D83E49"/>
    <w:rsid w:val="00D868C0"/>
    <w:rsid w:val="00D931F7"/>
    <w:rsid w:val="00D94DC8"/>
    <w:rsid w:val="00DA1110"/>
    <w:rsid w:val="00DA20D4"/>
    <w:rsid w:val="00DB0AEE"/>
    <w:rsid w:val="00DB0ED5"/>
    <w:rsid w:val="00DB6956"/>
    <w:rsid w:val="00DC254F"/>
    <w:rsid w:val="00DE7FCD"/>
    <w:rsid w:val="00E03650"/>
    <w:rsid w:val="00E163A9"/>
    <w:rsid w:val="00E23BA9"/>
    <w:rsid w:val="00E30D1A"/>
    <w:rsid w:val="00E318EF"/>
    <w:rsid w:val="00E31A66"/>
    <w:rsid w:val="00E33123"/>
    <w:rsid w:val="00E33846"/>
    <w:rsid w:val="00E46143"/>
    <w:rsid w:val="00E507BB"/>
    <w:rsid w:val="00E53776"/>
    <w:rsid w:val="00E54827"/>
    <w:rsid w:val="00E5642F"/>
    <w:rsid w:val="00E61D81"/>
    <w:rsid w:val="00E70FD7"/>
    <w:rsid w:val="00E71A11"/>
    <w:rsid w:val="00E81DF1"/>
    <w:rsid w:val="00E91138"/>
    <w:rsid w:val="00E941CE"/>
    <w:rsid w:val="00E96357"/>
    <w:rsid w:val="00E971AB"/>
    <w:rsid w:val="00EB1E02"/>
    <w:rsid w:val="00EB40D0"/>
    <w:rsid w:val="00EB4FB8"/>
    <w:rsid w:val="00EC3F42"/>
    <w:rsid w:val="00ED0B0E"/>
    <w:rsid w:val="00ED2960"/>
    <w:rsid w:val="00EE4CAE"/>
    <w:rsid w:val="00EE4EC3"/>
    <w:rsid w:val="00EE5CF5"/>
    <w:rsid w:val="00EF2F80"/>
    <w:rsid w:val="00F0060A"/>
    <w:rsid w:val="00F05467"/>
    <w:rsid w:val="00F05A43"/>
    <w:rsid w:val="00F10E45"/>
    <w:rsid w:val="00F22BEB"/>
    <w:rsid w:val="00F31068"/>
    <w:rsid w:val="00F319BD"/>
    <w:rsid w:val="00F35941"/>
    <w:rsid w:val="00F37456"/>
    <w:rsid w:val="00F37E5F"/>
    <w:rsid w:val="00F418C2"/>
    <w:rsid w:val="00F558C5"/>
    <w:rsid w:val="00F8296C"/>
    <w:rsid w:val="00F84876"/>
    <w:rsid w:val="00F92AB7"/>
    <w:rsid w:val="00F9570F"/>
    <w:rsid w:val="00FA010C"/>
    <w:rsid w:val="00FA019D"/>
    <w:rsid w:val="00FA6E42"/>
    <w:rsid w:val="00FB215E"/>
    <w:rsid w:val="00FB28CB"/>
    <w:rsid w:val="00FB5DE1"/>
    <w:rsid w:val="00FC23A8"/>
    <w:rsid w:val="00FD4CF9"/>
    <w:rsid w:val="00FE5F91"/>
    <w:rsid w:val="00FE68F6"/>
    <w:rsid w:val="00FF09F1"/>
    <w:rsid w:val="00FF3385"/>
    <w:rsid w:val="00FF5A60"/>
    <w:rsid w:val="431C7255"/>
    <w:rsid w:val="7187469C"/>
    <w:rsid w:val="731436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qFormat/>
    <w:uiPriority w:val="99"/>
    <w:rPr>
      <w:rFonts w:ascii="宋体" w:eastAsia="宋体"/>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 w:type="paragraph" w:styleId="10">
    <w:name w:val="List Paragraph"/>
    <w:basedOn w:val="1"/>
    <w:qFormat/>
    <w:uiPriority w:val="34"/>
    <w:pPr>
      <w:ind w:firstLine="420" w:firstLineChars="200"/>
    </w:pPr>
  </w:style>
  <w:style w:type="character" w:customStyle="1" w:styleId="11">
    <w:name w:val="批注框文本 字符"/>
    <w:basedOn w:val="7"/>
    <w:link w:val="2"/>
    <w:semiHidden/>
    <w:qFormat/>
    <w:uiPriority w:val="99"/>
    <w:rPr>
      <w:rFonts w:ascii="宋体" w:eastAsia="宋体"/>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192</Words>
  <Characters>1099</Characters>
  <Lines>9</Lines>
  <Paragraphs>2</Paragraphs>
  <TotalTime>1</TotalTime>
  <ScaleCrop>false</ScaleCrop>
  <LinksUpToDate>false</LinksUpToDate>
  <CharactersWithSpaces>1289</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2018-08-06T01:19:00Z</dcterms:created>
  <dc:creator>huangbo</dc:creator>
  <cp:lastModifiedBy>胡伟敏</cp:lastModifiedBy>
  <dcterms:modified xsi:type="dcterms:W3CDTF">2019-05-29T09:21:08Z</dcterms:modified>
  <cp:revision>528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