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Пояснительная записка (фрагмент)</w:t>
      </w:r>
    </w:p>
    <w:p>
      <w:r>
        <w:t>Рабочая документация раздела АПС/СОУЭ и ЭО. Система оповещения принята 3-го типа по СП 3.13130.2009. Электрооборудование СПЗ по СП 6.13130.2021. Кабели контрольные по ГОСТ 26411-85.</w:t>
      </w:r>
    </w:p>
    <w:p>
      <w:r>
        <w:t>Категория электроснабжения щита освещения — III. Для ППКП категория в комплекте не указана отдельно.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