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07BB16A">
      <w:pPr>
        <w:pBdr/>
        <w:spacing/>
        <w:ind/>
        <w:rPr/>
      </w:pPr>
      <w:r/>
      <w:r/>
      <w:r/>
    </w:p>
    <w:p>
      <w:pPr>
        <w:pBdr/>
        <w:spacing w:after="200" w:before="1400"/>
        <w:ind/>
        <w:jc w:val="center"/>
        <w:rPr>
          <w:rFonts w:ascii="Calibri" w:hAnsi="Calibri" w:eastAsia="Calibri" w:cs="Calibri"/>
          <w:bCs/>
          <w:i/>
          <w:color w:val="475569"/>
          <w:sz w:val="22"/>
          <w:szCs w:val="22"/>
          <w:highlight w:val="none"/>
        </w:rPr>
      </w:pPr>
      <w:r>
        <w:rPr>
          <w:rFonts w:ascii="Calibri" w:hAnsi="Calibri" w:eastAsia="Calibri" w:cs="Calibri"/>
          <w:i/>
          <w:iCs/>
          <w:color w:val="475569"/>
          <w:sz w:val="22"/>
          <w:szCs w:val="22"/>
        </w:rPr>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2257425</wp:posOffset>
                </wp:positionH>
                <wp:positionV relativeFrom="paragraph">
                  <wp:posOffset>344736</wp:posOffset>
                </wp:positionV>
                <wp:extent cx="1562100" cy="384427"/>
                <wp:effectExtent l="0" t="0" r="0" b="0"/>
                <wp:wrapNone/>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09125" name="Picture 2"/>
                        <pic:cNvPicPr>
                          <a:picLocks noChangeAspect="1"/>
                        </pic:cNvPicPr>
                        <pic:nvPr/>
                      </pic:nvPicPr>
                      <pic:blipFill rotWithShape="1">
                        <a:blip r:embed="rId11"/>
                        <a:stretch/>
                      </pic:blipFill>
                      <pic:spPr bwMode="auto">
                        <a:xfrm rot="0" flipH="0" flipV="0">
                          <a:off x="0" y="0"/>
                          <a:ext cx="1562099" cy="384426"/>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argin-left:177.75pt;mso-position-horizontal:absolute;mso-position-vertical-relative:text;margin-top:27.14pt;mso-position-vertical:absolute;width:123.00pt;height:30.27pt;mso-wrap-distance-left:9.00pt;mso-wrap-distance-top:0.00pt;mso-wrap-distance-right:9.00pt;mso-wrap-distance-bottom:0.00pt;rotation:0;z-index:1;" stroked="f">
                <v:imagedata r:id="rId11" o:title=""/>
                <o:lock v:ext="edit" rotation="t"/>
              </v:shape>
            </w:pict>
          </mc:Fallback>
        </mc:AlternateContent>
      </w:r>
      <w:r>
        <w:rPr>
          <w:rFonts w:ascii="Calibri" w:hAnsi="Calibri" w:eastAsia="Calibri" w:cs="Calibri"/>
          <w:i/>
          <w:iCs/>
          <w:color w:val="475569"/>
          <w:sz w:val="22"/>
          <w:szCs w:val="22"/>
        </w:rPr>
        <w:t xml:space="preserve">Escuela de Informática y Telecomunicaciones</w:t>
      </w:r>
      <w:r/>
    </w:p>
    <w:p>
      <w:pPr>
        <w:pBdr/>
        <w:spacing w:after="100" w:before="400"/>
        <w:ind/>
        <w:jc w:val="center"/>
        <w:rPr/>
      </w:pPr>
      <w:r>
        <w:rPr>
          <w:rFonts w:ascii="Calibri" w:hAnsi="Calibri" w:eastAsia="Calibri" w:cs="Calibri"/>
          <w:color w:val="3b82f6"/>
          <w:sz w:val="30"/>
          <w:szCs w:val="30"/>
        </w:rPr>
        <w:t xml:space="preserve">Evaluación Final Transversal</w:t>
      </w:r>
      <w:r/>
    </w:p>
    <w:p>
      <w:pPr>
        <w:pBdr/>
        <w:spacing w:after="200"/>
        <w:ind/>
        <w:jc w:val="center"/>
        <w:rPr/>
      </w:pPr>
      <w:r>
        <w:rPr>
          <w:rFonts w:ascii="Calibri" w:hAnsi="Calibri" w:eastAsia="Calibri" w:cs="Calibri"/>
          <w:b/>
          <w:bCs/>
          <w:color w:val="0f172a"/>
          <w:sz w:val="56"/>
          <w:szCs w:val="56"/>
        </w:rPr>
        <w:t xml:space="preserve">Informe Final del Proyecto</w:t>
      </w:r>
      <w:r/>
    </w:p>
    <w:p>
      <w:pPr>
        <w:pBdr>
          <w:bottom w:val="single" w:color="3b82f6" w:sz="12" w:space="12"/>
        </w:pBdr>
        <w:spacing w:after="800"/>
        <w:ind/>
        <w:jc w:val="center"/>
        <w:rPr/>
      </w:pPr>
      <w:r>
        <w:rPr>
          <w:rFonts w:ascii="Calibri" w:hAnsi="Calibri" w:eastAsia="Calibri" w:cs="Calibri"/>
          <w:b/>
          <w:bCs/>
          <w:color w:val="1d4ed8"/>
          <w:sz w:val="28"/>
          <w:szCs w:val="28"/>
        </w:rPr>
        <w:t xml:space="preserve">Sistema Inteligente de Gestión de Inventario para Pymes</w:t>
      </w:r>
      <w:r/>
    </w:p>
    <w:tbl>
      <w:tblPr>
        <w:jc w:val="center"/>
        <w:tblW w:w="7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4900"/>
      </w:tblGrid>
      <w:tr>
        <w:trPr/>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2600" w:type="dxa"/>
          </w:tcPr>
          <w:p>
            <w:pPr>
              <w:pBdr/>
              <w:spacing/>
              <w:ind/>
              <w:jc w:val="right"/>
              <w:rPr/>
            </w:pPr>
            <w:r>
              <w:rPr>
                <w:rFonts w:ascii="Calibri" w:hAnsi="Calibri" w:eastAsia="Calibri" w:cs="Calibri"/>
                <w:b/>
                <w:bCs/>
                <w:color w:val="0f172a"/>
                <w:sz w:val="22"/>
                <w:szCs w:val="22"/>
              </w:rPr>
              <w:t xml:space="preserve">Asignatura:</w:t>
            </w:r>
            <w:r/>
          </w:p>
        </w:tc>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4900" w:type="dxa"/>
          </w:tcPr>
          <w:p>
            <w:pPr>
              <w:pBdr/>
              <w:spacing/>
              <w:ind/>
              <w:rPr/>
            </w:pPr>
            <w:r>
              <w:rPr>
                <w:rFonts w:ascii="Calibri" w:hAnsi="Calibri" w:eastAsia="Calibri" w:cs="Calibri"/>
                <w:color w:val="1e293b"/>
                <w:sz w:val="22"/>
                <w:szCs w:val="22"/>
              </w:rPr>
              <w:t xml:space="preserve">TPY1101 — Taller Aplicado de Programación</w:t>
            </w:r>
            <w:r/>
          </w:p>
        </w:tc>
      </w:tr>
      <w:tr>
        <w:trPr/>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2600" w:type="dxa"/>
          </w:tcPr>
          <w:p>
            <w:pPr>
              <w:pBdr/>
              <w:spacing/>
              <w:ind/>
              <w:jc w:val="right"/>
              <w:rPr/>
            </w:pPr>
            <w:r>
              <w:rPr>
                <w:rFonts w:ascii="Calibri" w:hAnsi="Calibri" w:eastAsia="Calibri" w:cs="Calibri"/>
                <w:b/>
                <w:bCs/>
                <w:color w:val="0f172a"/>
                <w:sz w:val="22"/>
                <w:szCs w:val="22"/>
              </w:rPr>
              <w:t xml:space="preserve">Ponderación:</w:t>
            </w:r>
            <w:r/>
          </w:p>
        </w:tc>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4900" w:type="dxa"/>
          </w:tcPr>
          <w:p>
            <w:pPr>
              <w:pBdr/>
              <w:spacing/>
              <w:ind/>
              <w:rPr/>
            </w:pPr>
            <w:r>
              <w:rPr>
                <w:rFonts w:ascii="Calibri" w:hAnsi="Calibri" w:eastAsia="Calibri" w:cs="Calibri"/>
                <w:color w:val="1e293b"/>
                <w:sz w:val="22"/>
                <w:szCs w:val="22"/>
              </w:rPr>
              <w:t xml:space="preserve">Evaluación Final Transversal (40% de la asignatura)</w:t>
            </w:r>
            <w:r/>
          </w:p>
        </w:tc>
      </w:tr>
      <w:tr>
        <w:trPr/>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2600" w:type="dxa"/>
          </w:tcPr>
          <w:p>
            <w:pPr>
              <w:pBdr/>
              <w:spacing/>
              <w:ind/>
              <w:jc w:val="right"/>
              <w:rPr/>
            </w:pPr>
            <w:r>
              <w:rPr>
                <w:rFonts w:ascii="Calibri" w:hAnsi="Calibri" w:eastAsia="Calibri" w:cs="Calibri"/>
                <w:b/>
                <w:bCs/>
                <w:color w:val="0f172a"/>
                <w:sz w:val="22"/>
                <w:szCs w:val="22"/>
              </w:rPr>
              <w:t xml:space="preserve">Estudiante:</w:t>
            </w:r>
            <w:r/>
          </w:p>
        </w:tc>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4900" w:type="dxa"/>
          </w:tcPr>
          <w:p>
            <w:pPr>
              <w:pBdr/>
              <w:spacing/>
              <w:ind/>
              <w:rPr/>
            </w:pPr>
            <w:r>
              <w:rPr>
                <w:rFonts w:ascii="Calibri" w:hAnsi="Calibri" w:eastAsia="Calibri" w:cs="Calibri"/>
                <w:color w:val="1e293b"/>
                <w:sz w:val="22"/>
                <w:szCs w:val="22"/>
              </w:rPr>
              <w:t xml:space="preserve">Ruby Estrella Martínez Salas</w:t>
            </w:r>
            <w:r/>
          </w:p>
        </w:tc>
      </w:tr>
      <w:tr>
        <w:trPr/>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2600" w:type="dxa"/>
          </w:tcPr>
          <w:p>
            <w:pPr>
              <w:pBdr/>
              <w:spacing/>
              <w:ind/>
              <w:jc w:val="right"/>
              <w:rPr/>
            </w:pPr>
            <w:r>
              <w:rPr>
                <w:rFonts w:ascii="Calibri" w:hAnsi="Calibri" w:eastAsia="Calibri" w:cs="Calibri"/>
                <w:b/>
                <w:bCs/>
                <w:color w:val="0f172a"/>
                <w:sz w:val="22"/>
                <w:szCs w:val="22"/>
              </w:rPr>
              <w:t xml:space="preserve">RUT:</w:t>
            </w:r>
            <w:r/>
          </w:p>
        </w:tc>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4900" w:type="dxa"/>
          </w:tcPr>
          <w:p>
            <w:pPr>
              <w:pBdr/>
              <w:spacing/>
              <w:ind/>
              <w:rPr/>
            </w:pPr>
            <w:r>
              <w:rPr>
                <w:rFonts w:ascii="Calibri" w:hAnsi="Calibri" w:eastAsia="Calibri" w:cs="Calibri"/>
                <w:color w:val="1e293b"/>
                <w:sz w:val="22"/>
                <w:szCs w:val="22"/>
              </w:rPr>
              <w:t xml:space="preserve">19.500.090-5</w:t>
            </w:r>
            <w:r/>
          </w:p>
        </w:tc>
      </w:tr>
      <w:tr>
        <w:trPr/>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2600" w:type="dxa"/>
          </w:tcPr>
          <w:p>
            <w:pPr>
              <w:pBdr/>
              <w:spacing/>
              <w:ind/>
              <w:jc w:val="right"/>
              <w:rPr/>
            </w:pPr>
            <w:r>
              <w:rPr>
                <w:rFonts w:ascii="Calibri" w:hAnsi="Calibri" w:eastAsia="Calibri" w:cs="Calibri"/>
                <w:b/>
                <w:bCs/>
                <w:color w:val="0f172a"/>
                <w:sz w:val="22"/>
                <w:szCs w:val="22"/>
              </w:rPr>
              <w:t xml:space="preserve">Rol asumido:</w:t>
            </w:r>
            <w:r/>
          </w:p>
        </w:tc>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4900" w:type="dxa"/>
          </w:tcPr>
          <w:p>
            <w:pPr>
              <w:pBdr/>
              <w:spacing/>
              <w:ind/>
              <w:rPr/>
            </w:pPr>
            <w:r>
              <w:rPr>
                <w:rFonts w:ascii="Calibri" w:hAnsi="Calibri" w:eastAsia="Calibri" w:cs="Calibri"/>
                <w:color w:val="1e293b"/>
                <w:sz w:val="22"/>
                <w:szCs w:val="22"/>
              </w:rPr>
              <w:t xml:space="preserve">Full Stack Developer (proyecto individual)</w:t>
            </w:r>
            <w:r/>
          </w:p>
        </w:tc>
      </w:tr>
      <w:tr>
        <w:trPr/>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2600" w:type="dxa"/>
          </w:tcPr>
          <w:p>
            <w:pPr>
              <w:pBdr/>
              <w:spacing/>
              <w:ind/>
              <w:jc w:val="right"/>
              <w:rPr/>
            </w:pPr>
            <w:r>
              <w:rPr>
                <w:rFonts w:ascii="Calibri" w:hAnsi="Calibri" w:eastAsia="Calibri" w:cs="Calibri"/>
                <w:b/>
                <w:bCs/>
                <w:color w:val="0f172a"/>
                <w:sz w:val="22"/>
                <w:szCs w:val="22"/>
              </w:rPr>
              <w:t xml:space="preserve">Fecha:</w:t>
            </w:r>
            <w:r/>
          </w:p>
        </w:tc>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4900" w:type="dxa"/>
          </w:tcPr>
          <w:p>
            <w:pPr>
              <w:pBdr/>
              <w:spacing/>
              <w:ind/>
              <w:rPr/>
            </w:pPr>
            <w:r>
              <w:rPr>
                <w:rFonts w:ascii="Calibri" w:hAnsi="Calibri" w:eastAsia="Calibri" w:cs="Calibri"/>
                <w:color w:val="1e293b"/>
                <w:sz w:val="22"/>
                <w:szCs w:val="22"/>
              </w:rPr>
              <w:t xml:space="preserve">Julio 2026</w:t>
            </w:r>
            <w:r/>
          </w:p>
        </w:tc>
      </w:tr>
      <w:tr>
        <w:trPr/>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2600" w:type="dxa"/>
          </w:tcPr>
          <w:p>
            <w:pPr>
              <w:pBdr/>
              <w:spacing/>
              <w:ind/>
              <w:jc w:val="right"/>
              <w:rPr/>
            </w:pPr>
            <w:r>
              <w:rPr>
                <w:rFonts w:ascii="Calibri" w:hAnsi="Calibri" w:eastAsia="Calibri" w:cs="Calibri"/>
                <w:b/>
                <w:bCs/>
                <w:color w:val="0f172a"/>
                <w:sz w:val="22"/>
                <w:szCs w:val="22"/>
              </w:rPr>
              <w:t xml:space="preserve">Repositorio:</w:t>
            </w:r>
            <w:r/>
          </w:p>
        </w:tc>
        <w:tc>
          <w:tcPr>
            <w:tcBorders>
              <w:top w:val="none" w:color="000000" w:sz="4" w:space="0"/>
              <w:left w:val="none" w:color="000000" w:sz="4" w:space="0"/>
              <w:bottom w:val="none" w:color="000000" w:sz="4" w:space="0"/>
              <w:right w:val="none" w:color="000000" w:sz="4" w:space="0"/>
            </w:tcBorders>
            <w:tcMar>
              <w:left w:w="120" w:type="dxa"/>
              <w:top w:w="80" w:type="dxa"/>
              <w:right w:w="120" w:type="dxa"/>
              <w:bottom w:w="80" w:type="dxa"/>
            </w:tcMar>
            <w:tcW w:w="4900" w:type="dxa"/>
          </w:tcPr>
          <w:p>
            <w:pPr>
              <w:pBdr/>
              <w:spacing/>
              <w:ind/>
              <w:rPr/>
            </w:pPr>
            <w:r>
              <w:rPr>
                <w:rFonts w:ascii="Calibri" w:hAnsi="Calibri" w:eastAsia="Calibri" w:cs="Calibri"/>
                <w:color w:val="1e293b"/>
                <w:sz w:val="22"/>
                <w:szCs w:val="22"/>
              </w:rPr>
              <w:t xml:space="preserve">github.com/gubynousky/proyecto-titulo</w:t>
            </w:r>
            <w:r/>
          </w:p>
        </w:tc>
      </w:tr>
    </w:tbl>
    <w:p>
      <w:pPr>
        <w:pBdr/>
        <w:spacing/>
        <w:ind/>
        <w:rPr/>
      </w:pPr>
      <w:r>
        <w:br w:type="page" w:clear="all"/>
      </w:r>
      <w:r/>
    </w:p>
    <w:p>
      <w:pPr>
        <w:pStyle w:val="745"/>
        <w:pBdr>
          <w:bottom w:val="single" w:color="3b82f6" w:sz="12" w:space="4"/>
        </w:pBdr>
        <w:spacing w:after="200" w:before="400"/>
        <w:ind/>
        <w:rPr/>
      </w:pPr>
      <w:r>
        <w:rPr>
          <w:rFonts w:ascii="Calibri" w:hAnsi="Calibri" w:eastAsia="Calibri" w:cs="Calibri"/>
          <w:b/>
          <w:bCs/>
          <w:color w:val="0f172a"/>
          <w:sz w:val="32"/>
          <w:szCs w:val="32"/>
        </w:rPr>
        <w:t xml:space="preserve">Tabla de Contenidos</w:t>
      </w:r>
      <w:r/>
    </w:p>
    <w:p>
      <w:pPr>
        <w:pBdr/>
        <w:spacing w:after="120" w:line="300" w:lineRule="auto"/>
        <w:ind/>
        <w:jc w:val="both"/>
        <w:rPr/>
      </w:pPr>
      <w:r>
        <w:rPr>
          <w:rFonts w:ascii="Calibri" w:hAnsi="Calibri" w:eastAsia="Calibri" w:cs="Calibri"/>
          <w:b/>
          <w:bCs/>
          <w:color w:val="1e293b"/>
          <w:sz w:val="22"/>
          <w:szCs w:val="22"/>
        </w:rPr>
        <w:t xml:space="preserve">Capítulo I. Introducción al Proyecto</w:t>
      </w:r>
      <w:r/>
    </w:p>
    <w:p>
      <w:pPr>
        <w:pStyle w:val="737"/>
        <w:numPr>
          <w:ilvl w:val="0"/>
          <w:numId w:val="2"/>
        </w:numPr>
        <w:pBdr/>
        <w:spacing w:after="60" w:line="280" w:lineRule="auto"/>
        <w:ind/>
        <w:rPr/>
      </w:pPr>
      <w:r>
        <w:rPr>
          <w:rFonts w:ascii="Calibri" w:hAnsi="Calibri" w:eastAsia="Calibri" w:cs="Calibri"/>
          <w:color w:val="1e293b"/>
          <w:sz w:val="22"/>
          <w:szCs w:val="22"/>
        </w:rPr>
        <w:t xml:space="preserve">1.1 Planteamiento del Problema</w:t>
      </w:r>
      <w:r/>
    </w:p>
    <w:p>
      <w:pPr>
        <w:pStyle w:val="737"/>
        <w:numPr>
          <w:ilvl w:val="0"/>
          <w:numId w:val="2"/>
        </w:numPr>
        <w:pBdr/>
        <w:spacing w:after="60" w:line="280" w:lineRule="auto"/>
        <w:ind/>
        <w:rPr/>
      </w:pPr>
      <w:r>
        <w:rPr>
          <w:rFonts w:ascii="Calibri" w:hAnsi="Calibri" w:eastAsia="Calibri" w:cs="Calibri"/>
          <w:color w:val="1e293b"/>
          <w:sz w:val="22"/>
          <w:szCs w:val="22"/>
        </w:rPr>
        <w:t xml:space="preserve">1.2 Objetivo del Proyecto</w:t>
      </w:r>
      <w:r/>
    </w:p>
    <w:p>
      <w:pPr>
        <w:pStyle w:val="737"/>
        <w:numPr>
          <w:ilvl w:val="0"/>
          <w:numId w:val="2"/>
        </w:numPr>
        <w:pBdr/>
        <w:spacing w:after="60" w:line="280" w:lineRule="auto"/>
        <w:ind/>
        <w:rPr/>
      </w:pPr>
      <w:r>
        <w:rPr>
          <w:rFonts w:ascii="Calibri" w:hAnsi="Calibri" w:eastAsia="Calibri" w:cs="Calibri"/>
          <w:color w:val="1e293b"/>
          <w:sz w:val="22"/>
          <w:szCs w:val="22"/>
        </w:rPr>
        <w:t xml:space="preserve">1.3 Alcance del Proyecto</w:t>
      </w:r>
      <w:r/>
    </w:p>
    <w:p>
      <w:pPr>
        <w:pStyle w:val="737"/>
        <w:numPr>
          <w:ilvl w:val="0"/>
          <w:numId w:val="2"/>
        </w:numPr>
        <w:pBdr/>
        <w:spacing w:after="60" w:line="280" w:lineRule="auto"/>
        <w:ind/>
        <w:rPr/>
      </w:pPr>
      <w:r>
        <w:rPr>
          <w:rFonts w:ascii="Calibri" w:hAnsi="Calibri" w:eastAsia="Calibri" w:cs="Calibri"/>
          <w:color w:val="1e293b"/>
          <w:sz w:val="22"/>
          <w:szCs w:val="22"/>
        </w:rPr>
        <w:t xml:space="preserve">1.4 Requerimientos del Proyecto</w:t>
      </w:r>
      <w:r/>
    </w:p>
    <w:p>
      <w:pPr>
        <w:pStyle w:val="737"/>
        <w:numPr>
          <w:ilvl w:val="0"/>
          <w:numId w:val="2"/>
        </w:numPr>
        <w:pBdr/>
        <w:spacing w:after="60" w:line="280" w:lineRule="auto"/>
        <w:ind/>
        <w:rPr/>
      </w:pPr>
      <w:r>
        <w:rPr>
          <w:rFonts w:ascii="Calibri" w:hAnsi="Calibri" w:eastAsia="Calibri" w:cs="Calibri"/>
          <w:color w:val="1e293b"/>
          <w:sz w:val="22"/>
          <w:szCs w:val="22"/>
        </w:rPr>
        <w:t xml:space="preserve">1.5 Marco Metodológico</w:t>
      </w:r>
      <w:r/>
    </w:p>
    <w:p>
      <w:pPr>
        <w:pStyle w:val="737"/>
        <w:numPr>
          <w:ilvl w:val="0"/>
          <w:numId w:val="2"/>
        </w:numPr>
        <w:pBdr/>
        <w:spacing w:after="60" w:line="280" w:lineRule="auto"/>
        <w:ind/>
        <w:rPr/>
      </w:pPr>
      <w:r>
        <w:rPr>
          <w:rFonts w:ascii="Calibri" w:hAnsi="Calibri" w:eastAsia="Calibri" w:cs="Calibri"/>
          <w:color w:val="1e293b"/>
          <w:sz w:val="22"/>
          <w:szCs w:val="22"/>
        </w:rPr>
        <w:t xml:space="preserve">1.6 Stack Tecnológico</w:t>
      </w:r>
      <w:r/>
    </w:p>
    <w:p>
      <w:pPr>
        <w:pBdr/>
        <w:spacing w:after="120" w:line="300" w:lineRule="auto"/>
        <w:ind/>
        <w:jc w:val="both"/>
        <w:rPr/>
      </w:pPr>
      <w:r>
        <w:rPr>
          <w:rFonts w:ascii="Calibri" w:hAnsi="Calibri" w:eastAsia="Calibri" w:cs="Calibri"/>
          <w:b/>
          <w:bCs/>
          <w:color w:val="1e293b"/>
          <w:sz w:val="22"/>
          <w:szCs w:val="22"/>
        </w:rPr>
        <w:t xml:space="preserve">Capítulo II. Organización y Dirección del Proyecto</w:t>
      </w:r>
      <w:r/>
    </w:p>
    <w:p>
      <w:pPr>
        <w:pStyle w:val="737"/>
        <w:numPr>
          <w:ilvl w:val="0"/>
          <w:numId w:val="2"/>
        </w:numPr>
        <w:pBdr/>
        <w:spacing w:after="60" w:line="280" w:lineRule="auto"/>
        <w:ind/>
        <w:rPr/>
      </w:pPr>
      <w:r>
        <w:rPr>
          <w:rFonts w:ascii="Calibri" w:hAnsi="Calibri" w:eastAsia="Calibri" w:cs="Calibri"/>
          <w:color w:val="1e293b"/>
          <w:sz w:val="22"/>
          <w:szCs w:val="22"/>
        </w:rPr>
        <w:t xml:space="preserve">2.1 Stakeholders identificados</w:t>
      </w:r>
      <w:r/>
    </w:p>
    <w:p>
      <w:pPr>
        <w:pStyle w:val="737"/>
        <w:numPr>
          <w:ilvl w:val="0"/>
          <w:numId w:val="2"/>
        </w:numPr>
        <w:pBdr/>
        <w:spacing w:after="60" w:line="280" w:lineRule="auto"/>
        <w:ind/>
        <w:rPr/>
      </w:pPr>
      <w:r>
        <w:rPr>
          <w:rFonts w:ascii="Calibri" w:hAnsi="Calibri" w:eastAsia="Calibri" w:cs="Calibri"/>
          <w:color w:val="1e293b"/>
          <w:sz w:val="22"/>
          <w:szCs w:val="22"/>
        </w:rPr>
        <w:t xml:space="preserve">2.2 Roles del Proyecto</w:t>
      </w:r>
      <w:r/>
    </w:p>
    <w:p>
      <w:pPr>
        <w:pStyle w:val="737"/>
        <w:numPr>
          <w:ilvl w:val="0"/>
          <w:numId w:val="2"/>
        </w:numPr>
        <w:pBdr/>
        <w:spacing w:after="60" w:line="280" w:lineRule="auto"/>
        <w:ind/>
        <w:rPr/>
      </w:pPr>
      <w:r>
        <w:rPr>
          <w:rFonts w:ascii="Calibri" w:hAnsi="Calibri" w:eastAsia="Calibri" w:cs="Calibri"/>
          <w:color w:val="1e293b"/>
          <w:sz w:val="22"/>
          <w:szCs w:val="22"/>
        </w:rPr>
        <w:t xml:space="preserve">2.3 Plan de Trabajo</w:t>
      </w:r>
      <w:r/>
    </w:p>
    <w:p>
      <w:pPr>
        <w:pStyle w:val="737"/>
        <w:numPr>
          <w:ilvl w:val="0"/>
          <w:numId w:val="2"/>
        </w:numPr>
        <w:pBdr/>
        <w:spacing w:after="60" w:line="280" w:lineRule="auto"/>
        <w:ind/>
        <w:rPr/>
      </w:pPr>
      <w:r>
        <w:rPr>
          <w:rFonts w:ascii="Calibri" w:hAnsi="Calibri" w:eastAsia="Calibri" w:cs="Calibri"/>
          <w:color w:val="1e293b"/>
          <w:sz w:val="22"/>
          <w:szCs w:val="22"/>
        </w:rPr>
        <w:t xml:space="preserve">2.4 Indicadores</w:t>
      </w:r>
      <w:r/>
    </w:p>
    <w:p>
      <w:pPr>
        <w:pBdr/>
        <w:spacing w:after="120" w:line="300" w:lineRule="auto"/>
        <w:ind/>
        <w:jc w:val="both"/>
        <w:rPr/>
      </w:pPr>
      <w:r>
        <w:rPr>
          <w:rFonts w:ascii="Calibri" w:hAnsi="Calibri" w:eastAsia="Calibri" w:cs="Calibri"/>
          <w:b/>
          <w:bCs/>
          <w:color w:val="1e293b"/>
          <w:sz w:val="22"/>
          <w:szCs w:val="22"/>
        </w:rPr>
        <w:t xml:space="preserve">Capítulo III. Diseño de la Solución</w:t>
      </w:r>
      <w:r/>
    </w:p>
    <w:p>
      <w:pPr>
        <w:pStyle w:val="737"/>
        <w:numPr>
          <w:ilvl w:val="0"/>
          <w:numId w:val="2"/>
        </w:numPr>
        <w:pBdr/>
        <w:spacing w:after="60" w:line="280" w:lineRule="auto"/>
        <w:ind/>
        <w:rPr/>
      </w:pPr>
      <w:r>
        <w:rPr>
          <w:rFonts w:ascii="Calibri" w:hAnsi="Calibri" w:eastAsia="Calibri" w:cs="Calibri"/>
          <w:color w:val="1e293b"/>
          <w:sz w:val="22"/>
          <w:szCs w:val="22"/>
        </w:rPr>
        <w:t xml:space="preserve">3.1 Visión de la Situación Futura</w:t>
      </w:r>
      <w:r/>
    </w:p>
    <w:p>
      <w:pPr>
        <w:pStyle w:val="737"/>
        <w:numPr>
          <w:ilvl w:val="0"/>
          <w:numId w:val="2"/>
        </w:numPr>
        <w:pBdr/>
        <w:spacing w:after="60" w:line="280" w:lineRule="auto"/>
        <w:ind/>
        <w:rPr/>
      </w:pPr>
      <w:r>
        <w:rPr>
          <w:rFonts w:ascii="Calibri" w:hAnsi="Calibri" w:eastAsia="Calibri" w:cs="Calibri"/>
          <w:color w:val="1e293b"/>
          <w:sz w:val="22"/>
          <w:szCs w:val="22"/>
        </w:rPr>
        <w:t xml:space="preserve">3.2 Arquitectura de la Solución</w:t>
      </w:r>
      <w:r/>
    </w:p>
    <w:p>
      <w:pPr>
        <w:pStyle w:val="737"/>
        <w:numPr>
          <w:ilvl w:val="0"/>
          <w:numId w:val="2"/>
        </w:numPr>
        <w:pBdr/>
        <w:spacing w:after="60" w:line="280" w:lineRule="auto"/>
        <w:ind/>
        <w:rPr/>
      </w:pPr>
      <w:r>
        <w:rPr>
          <w:rFonts w:ascii="Calibri" w:hAnsi="Calibri" w:eastAsia="Calibri" w:cs="Calibri"/>
          <w:color w:val="1e293b"/>
          <w:sz w:val="22"/>
          <w:szCs w:val="22"/>
        </w:rPr>
        <w:t xml:space="preserve">3.3 Seguridad de la Solución</w:t>
      </w:r>
      <w:r/>
    </w:p>
    <w:p>
      <w:pPr>
        <w:pStyle w:val="737"/>
        <w:numPr>
          <w:ilvl w:val="0"/>
          <w:numId w:val="2"/>
        </w:numPr>
        <w:pBdr/>
        <w:spacing w:after="60" w:line="280" w:lineRule="auto"/>
        <w:ind/>
        <w:rPr/>
      </w:pPr>
      <w:r>
        <w:rPr>
          <w:rFonts w:ascii="Calibri" w:hAnsi="Calibri" w:eastAsia="Calibri" w:cs="Calibri"/>
          <w:color w:val="1e293b"/>
          <w:sz w:val="22"/>
          <w:szCs w:val="22"/>
        </w:rPr>
        <w:t xml:space="preserve">3.4 Vistas del Diseño (Escenarios, Lógica, Proceso, Implementación, Despliegue)</w:t>
      </w:r>
      <w:r/>
    </w:p>
    <w:p>
      <w:pPr>
        <w:pBdr/>
        <w:spacing w:after="120" w:line="300" w:lineRule="auto"/>
        <w:ind/>
        <w:jc w:val="both"/>
        <w:rPr/>
      </w:pPr>
      <w:r>
        <w:rPr>
          <w:rFonts w:ascii="Calibri" w:hAnsi="Calibri" w:eastAsia="Calibri" w:cs="Calibri"/>
          <w:b/>
          <w:bCs/>
          <w:color w:val="1e293b"/>
          <w:sz w:val="22"/>
          <w:szCs w:val="22"/>
        </w:rPr>
        <w:t xml:space="preserve">Capítulo IV. Configuración de Entornos, Servidores y Continuidad</w:t>
      </w:r>
      <w:r/>
    </w:p>
    <w:p>
      <w:pPr>
        <w:pStyle w:val="737"/>
        <w:numPr>
          <w:ilvl w:val="0"/>
          <w:numId w:val="2"/>
        </w:numPr>
        <w:pBdr/>
        <w:spacing w:after="60" w:line="280" w:lineRule="auto"/>
        <w:ind/>
        <w:rPr/>
      </w:pPr>
      <w:r>
        <w:rPr>
          <w:rFonts w:ascii="Calibri" w:hAnsi="Calibri" w:eastAsia="Calibri" w:cs="Calibri"/>
          <w:color w:val="1e293b"/>
          <w:sz w:val="22"/>
          <w:szCs w:val="22"/>
        </w:rPr>
        <w:t xml:space="preserve">4.1 Servidores</w:t>
      </w:r>
      <w:r/>
    </w:p>
    <w:p>
      <w:pPr>
        <w:pStyle w:val="737"/>
        <w:numPr>
          <w:ilvl w:val="0"/>
          <w:numId w:val="2"/>
        </w:numPr>
        <w:pBdr/>
        <w:spacing w:after="60" w:line="280" w:lineRule="auto"/>
        <w:ind/>
        <w:rPr/>
      </w:pPr>
      <w:r>
        <w:rPr>
          <w:rFonts w:ascii="Calibri" w:hAnsi="Calibri" w:eastAsia="Calibri" w:cs="Calibri"/>
          <w:color w:val="1e293b"/>
          <w:sz w:val="22"/>
          <w:szCs w:val="22"/>
        </w:rPr>
        <w:t xml:space="preserve">4.2 Gestión de Datos y Continuidad</w:t>
      </w:r>
      <w:r/>
    </w:p>
    <w:p>
      <w:pPr>
        <w:pBdr/>
        <w:spacing w:after="120" w:line="300" w:lineRule="auto"/>
        <w:ind/>
        <w:jc w:val="both"/>
        <w:rPr/>
      </w:pPr>
      <w:r>
        <w:rPr>
          <w:rFonts w:ascii="Calibri" w:hAnsi="Calibri" w:eastAsia="Calibri" w:cs="Calibri"/>
          <w:b/>
          <w:bCs/>
          <w:color w:val="1e293b"/>
          <w:sz w:val="22"/>
          <w:szCs w:val="22"/>
        </w:rPr>
        <w:t xml:space="preserve">Capítulo V. Plan de Calidad</w:t>
      </w:r>
      <w:r/>
    </w:p>
    <w:p>
      <w:pPr>
        <w:pStyle w:val="737"/>
        <w:numPr>
          <w:ilvl w:val="0"/>
          <w:numId w:val="2"/>
        </w:numPr>
        <w:pBdr/>
        <w:spacing w:after="60" w:line="280" w:lineRule="auto"/>
        <w:ind/>
        <w:rPr/>
      </w:pPr>
      <w:r>
        <w:rPr>
          <w:rFonts w:ascii="Calibri" w:hAnsi="Calibri" w:eastAsia="Calibri" w:cs="Calibri"/>
          <w:color w:val="1e293b"/>
          <w:sz w:val="22"/>
          <w:szCs w:val="22"/>
        </w:rPr>
        <w:t xml:space="preserve">5.1 Definiciones de Calidad del Proyecto</w:t>
      </w:r>
      <w:r/>
    </w:p>
    <w:p>
      <w:pPr>
        <w:pStyle w:val="737"/>
        <w:numPr>
          <w:ilvl w:val="0"/>
          <w:numId w:val="2"/>
        </w:numPr>
        <w:pBdr/>
        <w:spacing w:after="60" w:line="280" w:lineRule="auto"/>
        <w:ind/>
        <w:rPr/>
      </w:pPr>
      <w:r>
        <w:rPr>
          <w:rFonts w:ascii="Calibri" w:hAnsi="Calibri" w:eastAsia="Calibri" w:cs="Calibri"/>
          <w:color w:val="1e293b"/>
          <w:sz w:val="22"/>
          <w:szCs w:val="22"/>
        </w:rPr>
        <w:t xml:space="preserve">5.2 Plan de Pruebas</w:t>
      </w:r>
      <w:r/>
    </w:p>
    <w:p>
      <w:pPr>
        <w:pStyle w:val="737"/>
        <w:numPr>
          <w:ilvl w:val="0"/>
          <w:numId w:val="2"/>
        </w:numPr>
        <w:pBdr/>
        <w:spacing w:after="60" w:line="280" w:lineRule="auto"/>
        <w:ind/>
        <w:rPr/>
      </w:pPr>
      <w:r>
        <w:rPr>
          <w:rFonts w:ascii="Calibri" w:hAnsi="Calibri" w:eastAsia="Calibri" w:cs="Calibri"/>
          <w:color w:val="1e293b"/>
          <w:sz w:val="22"/>
          <w:szCs w:val="22"/>
        </w:rPr>
        <w:t xml:space="preserve">5.3 Informe de Resultados QA</w:t>
      </w:r>
      <w:r/>
    </w:p>
    <w:p>
      <w:pPr>
        <w:pStyle w:val="737"/>
        <w:numPr>
          <w:ilvl w:val="0"/>
          <w:numId w:val="2"/>
        </w:numPr>
        <w:pBdr/>
        <w:spacing w:after="60" w:line="280" w:lineRule="auto"/>
        <w:ind/>
        <w:rPr/>
      </w:pPr>
      <w:r>
        <w:rPr>
          <w:rFonts w:ascii="Calibri" w:hAnsi="Calibri" w:eastAsia="Calibri" w:cs="Calibri"/>
          <w:color w:val="1e293b"/>
          <w:sz w:val="22"/>
          <w:szCs w:val="22"/>
        </w:rPr>
        <w:t xml:space="preserve">5.4 Correcciones y Mejoras</w:t>
      </w:r>
      <w:r/>
    </w:p>
    <w:p>
      <w:pPr>
        <w:pBdr/>
        <w:spacing w:after="120" w:line="300" w:lineRule="auto"/>
        <w:ind/>
        <w:jc w:val="both"/>
        <w:rPr/>
      </w:pPr>
      <w:r>
        <w:rPr>
          <w:rFonts w:ascii="Calibri" w:hAnsi="Calibri" w:eastAsia="Calibri" w:cs="Calibri"/>
          <w:b/>
          <w:bCs/>
          <w:color w:val="1e293b"/>
          <w:sz w:val="22"/>
          <w:szCs w:val="22"/>
        </w:rPr>
        <w:t xml:space="preserve">Capítulo VI. Anexos</w:t>
      </w:r>
      <w:r/>
    </w:p>
    <w:p>
      <w:pPr>
        <w:pBdr/>
        <w:spacing/>
        <w:ind/>
        <w:rPr/>
      </w:pPr>
      <w:r>
        <w:br w:type="page" w:clear="all"/>
      </w:r>
      <w:r/>
    </w:p>
    <w:p>
      <w:pPr>
        <w:pStyle w:val="745"/>
        <w:pBdr>
          <w:bottom w:val="single" w:color="3b82f6" w:sz="12" w:space="4"/>
        </w:pBdr>
        <w:spacing w:after="200" w:before="400"/>
        <w:ind/>
        <w:rPr/>
      </w:pPr>
      <w:r>
        <w:rPr>
          <w:rFonts w:ascii="Calibri" w:hAnsi="Calibri" w:eastAsia="Calibri" w:cs="Calibri"/>
          <w:b/>
          <w:bCs/>
          <w:color w:val="0f172a"/>
          <w:sz w:val="32"/>
          <w:szCs w:val="32"/>
        </w:rPr>
        <w:t xml:space="preserve">Capítulo I. Introducción al Proyecto</w:t>
      </w:r>
      <w:r/>
    </w:p>
    <w:p>
      <w:pPr>
        <w:pStyle w:val="746"/>
        <w:pBdr/>
        <w:spacing w:after="140" w:before="280"/>
        <w:ind/>
        <w:rPr/>
      </w:pPr>
      <w:r>
        <w:rPr>
          <w:rFonts w:ascii="Calibri" w:hAnsi="Calibri" w:eastAsia="Calibri" w:cs="Calibri"/>
          <w:b/>
          <w:bCs/>
          <w:color w:val="1d4ed8"/>
          <w:sz w:val="26"/>
          <w:szCs w:val="26"/>
        </w:rPr>
        <w:t xml:space="preserve">1.1 Planteamiento del Problema</w:t>
      </w:r>
      <w:r/>
    </w:p>
    <w:p>
      <w:pPr>
        <w:pBdr/>
        <w:spacing w:after="120" w:line="300" w:lineRule="auto"/>
        <w:ind/>
        <w:jc w:val="both"/>
        <w:rPr/>
      </w:pPr>
      <w:r>
        <w:rPr>
          <w:rFonts w:ascii="Calibri" w:hAnsi="Calibri" w:eastAsia="Calibri" w:cs="Calibri"/>
          <w:color w:val="1e293b"/>
          <w:sz w:val="22"/>
          <w:szCs w:val="22"/>
        </w:rPr>
        <w:t xml:space="preserve">Las pequeñas y medianas empresas en Chile representan más del 98% del tejido empresarial y son responsables de más del 50% del empleo formal. Sin embargo, la mayoría de ellas gestiona su inventario mediante herramientas informales como planillas E</w:t>
      </w:r>
      <w:r>
        <w:rPr>
          <w:rFonts w:ascii="Calibri" w:hAnsi="Calibri" w:eastAsia="Calibri" w:cs="Calibri"/>
          <w:color w:val="1e293b"/>
          <w:sz w:val="22"/>
          <w:szCs w:val="22"/>
        </w:rPr>
        <w:t xml:space="preserve">xcel, cuadernos físicos o la memoria del encargado. Esta situación genera errores frecuentes de registro, quiebres de stock, sobrestock de productos de baja rotación y, principalmente, decisiones basadas en intuición en lugar de datos históricos objetivos.</w:t>
      </w:r>
      <w:r/>
    </w:p>
    <w:p>
      <w:pPr>
        <w:pBdr/>
        <w:spacing w:after="120" w:line="300" w:lineRule="auto"/>
        <w:ind/>
        <w:jc w:val="both"/>
        <w:rPr/>
      </w:pPr>
      <w:r>
        <w:rPr>
          <w:rFonts w:ascii="Calibri" w:hAnsi="Calibri" w:eastAsia="Calibri" w:cs="Calibri"/>
          <w:color w:val="1e293b"/>
          <w:sz w:val="22"/>
          <w:szCs w:val="22"/>
        </w:rPr>
        <w:t xml:space="preserve">Las soluciones ERP existentes en el mercado, como SAP Business One, Defontana o Bsale, tienen costos mensuales que oscilan entre 30.000 y 50.000 pesos chilenos, más costos de imple</w:t>
      </w:r>
      <w:r>
        <w:rPr>
          <w:rFonts w:ascii="Calibri" w:hAnsi="Calibri" w:eastAsia="Calibri" w:cs="Calibri"/>
          <w:color w:val="1e293b"/>
          <w:sz w:val="22"/>
          <w:szCs w:val="22"/>
        </w:rPr>
        <w:t xml:space="preserve">mentación y capacitación, cifras que están fuera del alcance de una pyme con márgenes ajustados. Adicionalmente, estas soluciones están sobredimensionadas para negocios con entre 50 y 500 productos, lo que representa el rango típico de un pequeño comercio.</w:t>
      </w:r>
      <w:r/>
    </w:p>
    <w:p>
      <w:pPr>
        <w:pStyle w:val="747"/>
        <w:pBdr/>
        <w:spacing w:after="100" w:before="200"/>
        <w:ind/>
        <w:rPr/>
      </w:pPr>
      <w:r>
        <w:rPr>
          <w:rFonts w:ascii="Calibri" w:hAnsi="Calibri" w:eastAsia="Calibri" w:cs="Calibri"/>
          <w:b/>
          <w:bCs/>
          <w:color w:val="0f172a"/>
          <w:sz w:val="22"/>
          <w:szCs w:val="22"/>
        </w:rPr>
        <w:t xml:space="preserve">1.1.1 Análisis de Causas y Efectos</w:t>
      </w:r>
      <w:r/>
    </w:p>
    <w:p>
      <w:pPr>
        <w:pBdr/>
        <w:spacing w:after="120" w:line="300" w:lineRule="auto"/>
        <w:ind/>
        <w:jc w:val="both"/>
        <w:rPr/>
      </w:pPr>
      <w:r>
        <w:rPr>
          <w:rFonts w:ascii="Calibri" w:hAnsi="Calibri" w:eastAsia="Calibri" w:cs="Calibri"/>
          <w:color w:val="1e293b"/>
          <w:sz w:val="22"/>
          <w:szCs w:val="22"/>
        </w:rPr>
        <w:t xml:space="preserve">Para identificar el origen del problema se aplicó un diagrama de Ishikawa que agrupa las causas en seis categorías: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Métodos: </w:t>
      </w:r>
      <w:r>
        <w:rPr>
          <w:rFonts w:ascii="Calibri" w:hAnsi="Calibri" w:eastAsia="Calibri" w:cs="Calibri"/>
          <w:color w:val="1e293b"/>
          <w:sz w:val="22"/>
          <w:szCs w:val="22"/>
        </w:rPr>
        <w:t xml:space="preserve">procesos manuales, sin estandarización y con registro en papel.</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Tecnología: </w:t>
      </w:r>
      <w:r>
        <w:rPr>
          <w:rFonts w:ascii="Calibri" w:hAnsi="Calibri" w:eastAsia="Calibri" w:cs="Calibri"/>
          <w:color w:val="1e293b"/>
          <w:sz w:val="22"/>
          <w:szCs w:val="22"/>
        </w:rPr>
        <w:t xml:space="preserve">solo Excel básico, sin software accesible, sin automatización.</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Personas: </w:t>
      </w:r>
      <w:r>
        <w:rPr>
          <w:rFonts w:ascii="Calibri" w:hAnsi="Calibri" w:eastAsia="Calibri" w:cs="Calibri"/>
          <w:color w:val="1e293b"/>
          <w:sz w:val="22"/>
          <w:szCs w:val="22"/>
        </w:rPr>
        <w:t xml:space="preserve">falta de capacitación, resistencia al cambio, un solo encargado sin respaldo.</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Información: </w:t>
      </w:r>
      <w:r>
        <w:rPr>
          <w:rFonts w:ascii="Calibri" w:hAnsi="Calibri" w:eastAsia="Calibri" w:cs="Calibri"/>
          <w:color w:val="1e293b"/>
          <w:sz w:val="22"/>
          <w:szCs w:val="22"/>
        </w:rPr>
        <w:t xml:space="preserve">sin datos históricos, sin predicción, reportes inexistentes.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Entorno: </w:t>
      </w:r>
      <w:r>
        <w:rPr>
          <w:rFonts w:ascii="Calibri" w:hAnsi="Calibri" w:eastAsia="Calibri" w:cs="Calibri"/>
          <w:color w:val="1e293b"/>
          <w:sz w:val="22"/>
          <w:szCs w:val="22"/>
        </w:rPr>
        <w:t xml:space="preserve">competencia digital, costos ERP altos, falta de oferta enfocada en el segmento pyme.</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Medición: </w:t>
      </w:r>
      <w:r>
        <w:rPr>
          <w:rFonts w:ascii="Calibri" w:hAnsi="Calibri" w:eastAsia="Calibri" w:cs="Calibri"/>
          <w:color w:val="1e293b"/>
          <w:sz w:val="22"/>
          <w:szCs w:val="22"/>
        </w:rPr>
        <w:t xml:space="preserve">sin KPIs, stock no monitoreado, pérdidas por caducidad no detectadas.</w:t>
      </w:r>
      <w:r/>
    </w:p>
    <w:p>
      <w:pPr>
        <w:pBdr/>
        <w:spacing w:after="120" w:line="300" w:lineRule="auto"/>
        <w:ind/>
        <w:jc w:val="both"/>
        <w:rPr/>
      </w:pPr>
      <w:r>
        <w:rPr>
          <w:rFonts w:ascii="Calibri" w:hAnsi="Calibri" w:eastAsia="Calibri" w:cs="Calibri"/>
          <w:color w:val="1e293b"/>
          <w:sz w:val="22"/>
          <w:szCs w:val="22"/>
        </w:rPr>
        <w:t xml:space="preserve">Estos factores generan como efecto directo: pérdidas económicas por quiebres de stock (venta perdida), pérdidas por sobrestock (capital inmovilizado y caducidad), y una desventaja competitiva creciente frente a comercios digitalizados.</w:t>
      </w:r>
      <w:r/>
    </w:p>
    <w:p>
      <w:pPr>
        <w:pStyle w:val="747"/>
        <w:pBdr/>
        <w:spacing w:after="100" w:before="200"/>
        <w:ind/>
        <w:rPr/>
      </w:pPr>
      <w:r>
        <w:rPr>
          <w:rFonts w:ascii="Calibri" w:hAnsi="Calibri" w:eastAsia="Calibri" w:cs="Calibri"/>
          <w:b/>
          <w:bCs/>
          <w:color w:val="0f172a"/>
          <w:sz w:val="22"/>
          <w:szCs w:val="22"/>
        </w:rPr>
        <w:t xml:space="preserve">1.1.2 Procesos de Negocio Afectados</w:t>
      </w:r>
      <w:r/>
    </w:p>
    <w:p>
      <w:pPr>
        <w:pBdr/>
        <w:spacing w:after="120" w:line="300" w:lineRule="auto"/>
        <w:ind/>
        <w:jc w:val="both"/>
        <w:rPr/>
      </w:pPr>
      <w:r>
        <w:rPr>
          <w:rFonts w:ascii="Calibri" w:hAnsi="Calibri" w:eastAsia="Calibri" w:cs="Calibri"/>
          <w:color w:val="1e293b"/>
          <w:sz w:val="22"/>
          <w:szCs w:val="22"/>
        </w:rPr>
        <w:t xml:space="preserve">Los flujos de trabajo actuales del cliente que sufren impacto negativo y serán mejorados con la solución son cuatro:</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Registro de ventas: </w:t>
      </w:r>
      <w:r>
        <w:rPr>
          <w:rFonts w:ascii="Calibri" w:hAnsi="Calibri" w:eastAsia="Calibri" w:cs="Calibri"/>
          <w:color w:val="1e293b"/>
          <w:sz w:val="22"/>
          <w:szCs w:val="22"/>
        </w:rPr>
        <w:t xml:space="preserve">actualmente se anota manualmente y no se sincroniza automáticamente con el stock, lo que genera desfases.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Control de stock: </w:t>
      </w:r>
      <w:r>
        <w:rPr>
          <w:rFonts w:ascii="Calibri" w:hAnsi="Calibri" w:eastAsia="Calibri" w:cs="Calibri"/>
          <w:color w:val="1e293b"/>
          <w:sz w:val="22"/>
          <w:szCs w:val="22"/>
        </w:rPr>
        <w:t xml:space="preserve">sin visibilidad en tiempo real; los quiebres se detectan cuando ya ocurrieron.</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Reposición de productos: </w:t>
      </w:r>
      <w:r>
        <w:rPr>
          <w:rFonts w:ascii="Calibri" w:hAnsi="Calibri" w:eastAsia="Calibri" w:cs="Calibri"/>
          <w:color w:val="1e293b"/>
          <w:sz w:val="22"/>
          <w:szCs w:val="22"/>
        </w:rPr>
        <w:t xml:space="preserve">la decisión de qué reponer se basa en intuición; no hay predicción de consumo.</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Análisis de rendimiento: </w:t>
      </w:r>
      <w:r>
        <w:rPr>
          <w:rFonts w:ascii="Calibri" w:hAnsi="Calibri" w:eastAsia="Calibri" w:cs="Calibri"/>
          <w:color w:val="1e293b"/>
          <w:sz w:val="22"/>
          <w:szCs w:val="22"/>
        </w:rPr>
        <w:t xml:space="preserve">no existen KPIs; el dueño desconoce cuáles son sus productos top y sus categorías más rentables.</w:t>
      </w:r>
      <w:r/>
    </w:p>
    <w:p>
      <w:pPr>
        <w:pStyle w:val="746"/>
        <w:pBdr/>
        <w:spacing w:after="140" w:before="280"/>
        <w:ind/>
        <w:rPr/>
      </w:pPr>
      <w:r>
        <w:rPr>
          <w:rFonts w:ascii="Calibri" w:hAnsi="Calibri" w:eastAsia="Calibri" w:cs="Calibri"/>
          <w:b/>
          <w:bCs/>
          <w:color w:val="1d4ed8"/>
          <w:sz w:val="26"/>
          <w:szCs w:val="26"/>
        </w:rPr>
        <w:t xml:space="preserve">1.2 Objetivo del Proyecto</w:t>
      </w:r>
      <w:r/>
    </w:p>
    <w:p>
      <w:pPr>
        <w:pStyle w:val="747"/>
        <w:pBdr/>
        <w:spacing w:after="100" w:before="200"/>
        <w:ind/>
        <w:rPr/>
      </w:pPr>
      <w:r>
        <w:rPr>
          <w:rFonts w:ascii="Calibri" w:hAnsi="Calibri" w:eastAsia="Calibri" w:cs="Calibri"/>
          <w:b/>
          <w:bCs/>
          <w:color w:val="0f172a"/>
          <w:sz w:val="22"/>
          <w:szCs w:val="22"/>
        </w:rPr>
        <w:t xml:space="preserve">1.2.1 Objetivo General</w:t>
      </w:r>
      <w:r/>
    </w:p>
    <w:p>
      <w:pPr>
        <w:pBdr/>
        <w:spacing w:after="120" w:line="300" w:lineRule="auto"/>
        <w:ind/>
        <w:jc w:val="both"/>
        <w:rPr/>
      </w:pPr>
      <w:r>
        <w:rPr>
          <w:rFonts w:ascii="Calibri" w:hAnsi="Calibri" w:eastAsia="Calibri" w:cs="Calibri"/>
          <w:color w:val="1e293b"/>
          <w:sz w:val="22"/>
          <w:szCs w:val="22"/>
        </w:rPr>
        <w:t xml:space="preserve">Desarrollar un sistema web inteligente en la nube que optimice la gestión de in</w:t>
      </w:r>
      <w:r>
        <w:rPr>
          <w:rFonts w:ascii="Calibri" w:hAnsi="Calibri" w:eastAsia="Calibri" w:cs="Calibri"/>
          <w:color w:val="1e293b"/>
          <w:sz w:val="22"/>
          <w:szCs w:val="22"/>
        </w:rPr>
        <w:t xml:space="preserve">ventario en pequeñas y medianas empresas mediante análisis predictivo basado en estadística descriptiva, alertas automáticas de reposición y un dashboard de indicadores en tiempo real, entregando una solución gratuita y accesible desde cualquier navegador.</w:t>
      </w:r>
      <w:r/>
    </w:p>
    <w:p>
      <w:pPr>
        <w:pStyle w:val="747"/>
        <w:pBdr/>
        <w:spacing w:after="100" w:before="200"/>
        <w:ind/>
        <w:rPr/>
      </w:pPr>
      <w:r>
        <w:rPr>
          <w:rFonts w:ascii="Calibri" w:hAnsi="Calibri" w:eastAsia="Calibri" w:cs="Calibri"/>
          <w:b/>
          <w:bCs/>
          <w:color w:val="0f172a"/>
          <w:sz w:val="22"/>
          <w:szCs w:val="22"/>
        </w:rPr>
        <w:t xml:space="preserve">1.2.2 Objetivos Específicos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OE1. </w:t>
      </w:r>
      <w:r>
        <w:rPr>
          <w:rFonts w:ascii="Calibri" w:hAnsi="Calibri" w:eastAsia="Calibri" w:cs="Calibri"/>
          <w:color w:val="1e293b"/>
          <w:sz w:val="22"/>
          <w:szCs w:val="22"/>
        </w:rPr>
        <w:t xml:space="preserve">Implementar un CRUD completo de productos, categorías y ventas mediante una API REST segura protegida con autenticación JWT y roles.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OE2. </w:t>
      </w:r>
      <w:r>
        <w:rPr>
          <w:rFonts w:ascii="Calibri" w:hAnsi="Calibri" w:eastAsia="Calibri" w:cs="Calibri"/>
          <w:color w:val="1e293b"/>
          <w:sz w:val="22"/>
          <w:szCs w:val="22"/>
        </w:rPr>
        <w:t xml:space="preserve">Construir un dashboard interactivo con KPIs y gráficos en tiempo real utilizando Recharts, que permita al usuario visualizar ventas del día, del mes, productos más vendidos y distribución por categoría.</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OE3. </w:t>
      </w:r>
      <w:r>
        <w:rPr>
          <w:rFonts w:ascii="Calibri" w:hAnsi="Calibri" w:eastAsia="Calibri" w:cs="Calibri"/>
          <w:color w:val="1e293b"/>
          <w:sz w:val="22"/>
          <w:szCs w:val="22"/>
        </w:rPr>
        <w:t xml:space="preserve">Desarrollar una lógica predictiva de demanda de stock basada en media móvil ponderada de las últimas 4 semanas, con pesos decrecientes (40/30/20/10%).</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OE4. </w:t>
      </w:r>
      <w:r>
        <w:rPr>
          <w:rFonts w:ascii="Calibri" w:hAnsi="Calibri" w:eastAsia="Calibri" w:cs="Calibri"/>
          <w:color w:val="1e293b"/>
          <w:sz w:val="22"/>
          <w:szCs w:val="22"/>
        </w:rPr>
        <w:t xml:space="preserve">Generar un sistema de alertas automáticas de reposición en tres niveles (CRITICO, ALTO y MEDIO) que se dispare al detectar productos bajo el stock mínimo definido.</w:t>
      </w:r>
      <w:r/>
    </w:p>
    <w:p>
      <w:pPr>
        <w:pStyle w:val="746"/>
        <w:pBdr/>
        <w:spacing w:after="140" w:before="280"/>
        <w:ind/>
        <w:rPr/>
      </w:pPr>
      <w:r>
        <w:rPr>
          <w:rFonts w:ascii="Calibri" w:hAnsi="Calibri" w:eastAsia="Calibri" w:cs="Calibri"/>
          <w:b/>
          <w:bCs/>
          <w:color w:val="1d4ed8"/>
          <w:sz w:val="26"/>
          <w:szCs w:val="26"/>
        </w:rPr>
        <w:t xml:space="preserve">1.3 Alcance del Proyecto</w:t>
      </w:r>
      <w:r/>
    </w:p>
    <w:p>
      <w:pPr>
        <w:pStyle w:val="747"/>
        <w:pBdr/>
        <w:spacing w:after="100" w:before="200"/>
        <w:ind/>
        <w:rPr/>
      </w:pPr>
      <w:r>
        <w:rPr>
          <w:rFonts w:ascii="Calibri" w:hAnsi="Calibri" w:eastAsia="Calibri" w:cs="Calibri"/>
          <w:b/>
          <w:bCs/>
          <w:color w:val="0f172a"/>
          <w:sz w:val="22"/>
          <w:szCs w:val="22"/>
        </w:rPr>
        <w:t xml:space="preserve">Lo que el proyecto SÍ cubre</w:t>
      </w:r>
      <w:r/>
    </w:p>
    <w:p>
      <w:pPr>
        <w:pStyle w:val="737"/>
        <w:numPr>
          <w:ilvl w:val="0"/>
          <w:numId w:val="2"/>
        </w:numPr>
        <w:pBdr/>
        <w:spacing w:after="60" w:line="280" w:lineRule="auto"/>
        <w:ind/>
        <w:rPr/>
      </w:pPr>
      <w:r>
        <w:rPr>
          <w:rFonts w:ascii="Calibri" w:hAnsi="Calibri" w:eastAsia="Calibri" w:cs="Calibri"/>
          <w:color w:val="1e293b"/>
          <w:sz w:val="22"/>
          <w:szCs w:val="22"/>
        </w:rPr>
        <w:t xml:space="preserve">CRUD completo de productos y categorías con validaciones de negocio (código único, soft delete).</w:t>
      </w:r>
      <w:r/>
    </w:p>
    <w:p>
      <w:pPr>
        <w:pStyle w:val="737"/>
        <w:numPr>
          <w:ilvl w:val="0"/>
          <w:numId w:val="2"/>
        </w:numPr>
        <w:pBdr/>
        <w:spacing w:after="60" w:line="280" w:lineRule="auto"/>
        <w:ind/>
        <w:rPr/>
      </w:pPr>
      <w:r>
        <w:rPr>
          <w:rFonts w:ascii="Calibri" w:hAnsi="Calibri" w:eastAsia="Calibri" w:cs="Calibri"/>
          <w:color w:val="1e293b"/>
          <w:sz w:val="22"/>
          <w:szCs w:val="22"/>
        </w:rPr>
        <w:t xml:space="preserve">Registro de ventas multi-producto con cálculo automático de IVA (19%) y anulación con restauración de stock.</w:t>
      </w:r>
      <w:r/>
    </w:p>
    <w:p>
      <w:pPr>
        <w:pStyle w:val="737"/>
        <w:numPr>
          <w:ilvl w:val="0"/>
          <w:numId w:val="2"/>
        </w:numPr>
        <w:pBdr/>
        <w:spacing w:after="60" w:line="280" w:lineRule="auto"/>
        <w:ind/>
        <w:rPr/>
      </w:pPr>
      <w:r>
        <w:rPr>
          <w:rFonts w:ascii="Calibri" w:hAnsi="Calibri" w:eastAsia="Calibri" w:cs="Calibri"/>
          <w:color w:val="1e293b"/>
          <w:sz w:val="22"/>
          <w:szCs w:val="22"/>
        </w:rPr>
        <w:t xml:space="preserve">Dashboard con 4 KPIs, gráficos de barras y gráfico de torta con Recharts.</w:t>
      </w:r>
      <w:r/>
    </w:p>
    <w:p>
      <w:pPr>
        <w:pStyle w:val="737"/>
        <w:numPr>
          <w:ilvl w:val="0"/>
          <w:numId w:val="2"/>
        </w:numPr>
        <w:pBdr/>
        <w:spacing w:after="60" w:line="280" w:lineRule="auto"/>
        <w:ind/>
        <w:rPr/>
      </w:pPr>
      <w:r>
        <w:rPr>
          <w:rFonts w:ascii="Calibri" w:hAnsi="Calibri" w:eastAsia="Calibri" w:cs="Calibri"/>
          <w:color w:val="1e293b"/>
          <w:sz w:val="22"/>
          <w:szCs w:val="22"/>
        </w:rPr>
        <w:t xml:space="preserve">Predicción de demanda por producto con días restantes de stock.</w:t>
      </w:r>
      <w:r/>
    </w:p>
    <w:p>
      <w:pPr>
        <w:pStyle w:val="737"/>
        <w:numPr>
          <w:ilvl w:val="0"/>
          <w:numId w:val="2"/>
        </w:numPr>
        <w:pBdr/>
        <w:spacing w:after="60" w:line="280" w:lineRule="auto"/>
        <w:ind/>
        <w:rPr/>
      </w:pPr>
      <w:r>
        <w:rPr>
          <w:rFonts w:ascii="Calibri" w:hAnsi="Calibri" w:eastAsia="Calibri" w:cs="Calibri"/>
          <w:color w:val="1e293b"/>
          <w:sz w:val="22"/>
          <w:szCs w:val="22"/>
        </w:rPr>
        <w:t xml:space="preserve">Sistema de alertas en 3 niveles con badge de notificaciones en el frontend.</w:t>
      </w:r>
      <w:r/>
    </w:p>
    <w:p>
      <w:pPr>
        <w:pStyle w:val="737"/>
        <w:numPr>
          <w:ilvl w:val="0"/>
          <w:numId w:val="2"/>
        </w:numPr>
        <w:pBdr/>
        <w:spacing w:after="60" w:line="280" w:lineRule="auto"/>
        <w:ind/>
        <w:rPr/>
      </w:pPr>
      <w:r>
        <w:rPr>
          <w:rFonts w:ascii="Calibri" w:hAnsi="Calibri" w:eastAsia="Calibri" w:cs="Calibri"/>
          <w:color w:val="1e293b"/>
          <w:sz w:val="22"/>
          <w:szCs w:val="22"/>
        </w:rPr>
        <w:t xml:space="preserve">Autenticación mediante JWT con roles Admin y Usuario, hash BCrypt de contraseñas.</w:t>
      </w:r>
      <w:r/>
    </w:p>
    <w:p>
      <w:pPr>
        <w:pStyle w:val="737"/>
        <w:numPr>
          <w:ilvl w:val="0"/>
          <w:numId w:val="2"/>
        </w:numPr>
        <w:pBdr/>
        <w:spacing w:after="60" w:line="280" w:lineRule="auto"/>
        <w:ind/>
        <w:rPr/>
      </w:pPr>
      <w:r>
        <w:rPr>
          <w:rFonts w:ascii="Calibri" w:hAnsi="Calibri" w:eastAsia="Calibri" w:cs="Calibri"/>
          <w:color w:val="1e293b"/>
          <w:sz w:val="22"/>
          <w:szCs w:val="22"/>
        </w:rPr>
        <w:t xml:space="preserve">Despliegue en ambiente Cloud productivo (Railway + Neon + Vercel).</w:t>
      </w:r>
      <w:r/>
    </w:p>
    <w:p>
      <w:pPr>
        <w:pStyle w:val="747"/>
        <w:pBdr/>
        <w:spacing w:after="100" w:before="200"/>
        <w:ind/>
        <w:rPr/>
      </w:pPr>
      <w:r>
        <w:rPr>
          <w:rFonts w:ascii="Calibri" w:hAnsi="Calibri" w:eastAsia="Calibri" w:cs="Calibri"/>
          <w:b/>
          <w:bCs/>
          <w:color w:val="0f172a"/>
          <w:sz w:val="22"/>
          <w:szCs w:val="22"/>
        </w:rPr>
        <w:t xml:space="preserve">Lo que el proyecto NO cubre</w:t>
      </w:r>
      <w:r/>
    </w:p>
    <w:p>
      <w:pPr>
        <w:pStyle w:val="737"/>
        <w:numPr>
          <w:ilvl w:val="0"/>
          <w:numId w:val="2"/>
        </w:numPr>
        <w:pBdr/>
        <w:spacing w:after="60" w:line="280" w:lineRule="auto"/>
        <w:ind/>
        <w:rPr/>
      </w:pPr>
      <w:r>
        <w:rPr>
          <w:rFonts w:ascii="Calibri" w:hAnsi="Calibri" w:eastAsia="Calibri" w:cs="Calibri"/>
          <w:color w:val="1e293b"/>
          <w:sz w:val="22"/>
          <w:szCs w:val="22"/>
        </w:rPr>
        <w:t xml:space="preserve">Aplicación móvil nativa (solo web responsivo).</w:t>
      </w:r>
      <w:r/>
    </w:p>
    <w:p>
      <w:pPr>
        <w:pStyle w:val="737"/>
        <w:numPr>
          <w:ilvl w:val="0"/>
          <w:numId w:val="2"/>
        </w:numPr>
        <w:pBdr/>
        <w:spacing w:after="60" w:line="280" w:lineRule="auto"/>
        <w:ind/>
        <w:rPr/>
      </w:pPr>
      <w:r>
        <w:rPr>
          <w:rFonts w:ascii="Calibri" w:hAnsi="Calibri" w:eastAsia="Calibri" w:cs="Calibri"/>
          <w:color w:val="1e293b"/>
          <w:sz w:val="22"/>
          <w:szCs w:val="22"/>
        </w:rPr>
        <w:t xml:space="preserve">Pasarela de pago o integración con Webpay/Transbank.</w:t>
      </w:r>
      <w:r/>
    </w:p>
    <w:p>
      <w:pPr>
        <w:pStyle w:val="737"/>
        <w:numPr>
          <w:ilvl w:val="0"/>
          <w:numId w:val="2"/>
        </w:numPr>
        <w:pBdr/>
        <w:spacing w:after="60" w:line="280" w:lineRule="auto"/>
        <w:ind/>
        <w:rPr/>
      </w:pPr>
      <w:r>
        <w:rPr>
          <w:rFonts w:ascii="Calibri" w:hAnsi="Calibri" w:eastAsia="Calibri" w:cs="Calibri"/>
          <w:color w:val="1e293b"/>
          <w:sz w:val="22"/>
          <w:szCs w:val="22"/>
        </w:rPr>
        <w:t xml:space="preserve">Facturación electrónica (SII) ni boleta electrónica.</w:t>
      </w:r>
      <w:r/>
    </w:p>
    <w:p>
      <w:pPr>
        <w:pStyle w:val="737"/>
        <w:numPr>
          <w:ilvl w:val="0"/>
          <w:numId w:val="2"/>
        </w:numPr>
        <w:pBdr/>
        <w:spacing w:after="60" w:line="280" w:lineRule="auto"/>
        <w:ind/>
        <w:rPr/>
      </w:pPr>
      <w:r>
        <w:rPr>
          <w:rFonts w:ascii="Calibri" w:hAnsi="Calibri" w:eastAsia="Calibri" w:cs="Calibri"/>
          <w:color w:val="1e293b"/>
          <w:sz w:val="22"/>
          <w:szCs w:val="22"/>
        </w:rPr>
        <w:t xml:space="preserve">Integración con proveedores mediante EDI.</w:t>
      </w:r>
      <w:r/>
    </w:p>
    <w:p>
      <w:pPr>
        <w:pStyle w:val="737"/>
        <w:numPr>
          <w:ilvl w:val="0"/>
          <w:numId w:val="2"/>
        </w:numPr>
        <w:pBdr/>
        <w:spacing w:after="60" w:line="280" w:lineRule="auto"/>
        <w:ind/>
        <w:rPr/>
      </w:pPr>
      <w:r>
        <w:rPr>
          <w:rFonts w:ascii="Calibri" w:hAnsi="Calibri" w:eastAsia="Calibri" w:cs="Calibri"/>
          <w:color w:val="1e293b"/>
          <w:sz w:val="22"/>
          <w:szCs w:val="22"/>
        </w:rPr>
        <w:t xml:space="preserve">Módulo de recursos humanos o contabilidad.</w:t>
      </w:r>
      <w:r/>
    </w:p>
    <w:p>
      <w:pPr>
        <w:pStyle w:val="747"/>
        <w:pBdr/>
        <w:spacing w:after="100" w:before="200"/>
        <w:ind/>
        <w:rPr/>
      </w:pPr>
      <w:r>
        <w:rPr>
          <w:rFonts w:ascii="Calibri" w:hAnsi="Calibri" w:eastAsia="Calibri" w:cs="Calibri"/>
          <w:b/>
          <w:bCs/>
          <w:color w:val="0f172a"/>
          <w:sz w:val="22"/>
          <w:szCs w:val="22"/>
        </w:rPr>
        <w:t xml:space="preserve">Entregables</w:t>
      </w:r>
      <w:r/>
    </w:p>
    <w:p>
      <w:pPr>
        <w:pStyle w:val="737"/>
        <w:numPr>
          <w:ilvl w:val="0"/>
          <w:numId w:val="2"/>
        </w:numPr>
        <w:pBdr/>
        <w:spacing w:after="60" w:line="280" w:lineRule="auto"/>
        <w:ind/>
        <w:rPr/>
      </w:pPr>
      <w:r>
        <w:rPr>
          <w:rFonts w:ascii="Calibri" w:hAnsi="Calibri" w:eastAsia="Calibri" w:cs="Calibri"/>
          <w:color w:val="1e293b"/>
          <w:sz w:val="22"/>
          <w:szCs w:val="22"/>
        </w:rPr>
        <w:t xml:space="preserve">Código fuente completo en 3 repositorios GitHub (backend, frontend, docs).</w:t>
      </w:r>
      <w:r/>
    </w:p>
    <w:p>
      <w:pPr>
        <w:pStyle w:val="737"/>
        <w:numPr>
          <w:ilvl w:val="0"/>
          <w:numId w:val="2"/>
        </w:numPr>
        <w:pBdr/>
        <w:spacing w:after="60" w:line="280" w:lineRule="auto"/>
        <w:ind/>
        <w:rPr/>
      </w:pPr>
      <w:r>
        <w:rPr>
          <w:rFonts w:ascii="Calibri" w:hAnsi="Calibri" w:eastAsia="Calibri" w:cs="Calibri"/>
          <w:color w:val="1e293b"/>
          <w:sz w:val="22"/>
          <w:szCs w:val="22"/>
        </w:rPr>
        <w:t xml:space="preserve">Modelo entidad-relación en PostgreSQL 16.</w:t>
      </w:r>
      <w:r/>
    </w:p>
    <w:p>
      <w:pPr>
        <w:pStyle w:val="737"/>
        <w:numPr>
          <w:ilvl w:val="0"/>
          <w:numId w:val="2"/>
        </w:numPr>
        <w:pBdr/>
        <w:spacing w:after="60" w:line="280" w:lineRule="auto"/>
        <w:ind/>
        <w:rPr/>
      </w:pPr>
      <w:r>
        <w:rPr>
          <w:rFonts w:ascii="Calibri" w:hAnsi="Calibri" w:eastAsia="Calibri" w:cs="Calibri"/>
          <w:color w:val="1e293b"/>
          <w:sz w:val="22"/>
          <w:szCs w:val="22"/>
        </w:rPr>
        <w:t xml:space="preserve">6 diagramas UML (casos de uso, ER, clases, componentes, secuencia, despliegue).</w:t>
      </w:r>
      <w:r/>
    </w:p>
    <w:p>
      <w:pPr>
        <w:pStyle w:val="737"/>
        <w:numPr>
          <w:ilvl w:val="0"/>
          <w:numId w:val="2"/>
        </w:numPr>
        <w:pBdr/>
        <w:spacing w:after="60" w:line="280" w:lineRule="auto"/>
        <w:ind/>
        <w:rPr/>
      </w:pPr>
      <w:r>
        <w:rPr>
          <w:rFonts w:ascii="Calibri" w:hAnsi="Calibri" w:eastAsia="Calibri" w:cs="Calibri"/>
          <w:color w:val="1e293b"/>
          <w:sz w:val="22"/>
          <w:szCs w:val="22"/>
        </w:rPr>
        <w:t xml:space="preserve">Documentación de requerimientos, manual de usuario e informe final.</w:t>
      </w:r>
      <w:r/>
    </w:p>
    <w:p>
      <w:pPr>
        <w:pStyle w:val="737"/>
        <w:numPr>
          <w:ilvl w:val="0"/>
          <w:numId w:val="2"/>
        </w:numPr>
        <w:pBdr/>
        <w:spacing w:after="60" w:line="280" w:lineRule="auto"/>
        <w:ind/>
        <w:rPr/>
      </w:pPr>
      <w:r>
        <w:rPr>
          <w:rFonts w:ascii="Calibri" w:hAnsi="Calibri" w:eastAsia="Calibri" w:cs="Calibri"/>
          <w:color w:val="1e293b"/>
          <w:sz w:val="22"/>
          <w:szCs w:val="22"/>
        </w:rPr>
        <w:t xml:space="preserve">Plan de pruebas con 54 casos ejecutados (40 funcionales + 14 unitarias).</w:t>
      </w:r>
      <w:r/>
    </w:p>
    <w:p>
      <w:pPr>
        <w:pStyle w:val="747"/>
        <w:pBdr/>
        <w:spacing w:after="100" w:before="200"/>
        <w:ind/>
        <w:rPr/>
      </w:pPr>
      <w:r>
        <w:rPr>
          <w:rFonts w:ascii="Calibri" w:hAnsi="Calibri" w:eastAsia="Calibri" w:cs="Calibri"/>
          <w:b/>
          <w:bCs/>
          <w:color w:val="0f172a"/>
          <w:sz w:val="22"/>
          <w:szCs w:val="22"/>
        </w:rPr>
        <w:t xml:space="preserve">Supuestos y Restricciones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Supuestos: </w:t>
      </w:r>
      <w:r>
        <w:rPr>
          <w:rFonts w:ascii="Calibri" w:hAnsi="Calibri" w:eastAsia="Calibri" w:cs="Calibri"/>
          <w:color w:val="1e293b"/>
          <w:sz w:val="22"/>
          <w:szCs w:val="22"/>
        </w:rPr>
        <w:t xml:space="preserve">conexión a internet estable, uso desde navegador moderno, PostgreSQL en Cloud, entre 1 y 5 usuarios concurrentes esperados.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Restricciones: </w:t>
      </w:r>
      <w:r>
        <w:rPr>
          <w:rFonts w:ascii="Calibri" w:hAnsi="Calibri" w:eastAsia="Calibri" w:cs="Calibri"/>
          <w:color w:val="1e293b"/>
          <w:sz w:val="22"/>
          <w:szCs w:val="22"/>
        </w:rPr>
        <w:t xml:space="preserve">proyecto individual de 1 semestre (18 semanas), sin licencias pagadas, uso exclusivo de capa gratuita de servicios Cloud, sin equipo de desarrollo adicional.</w:t>
      </w:r>
      <w:r/>
    </w:p>
    <w:p>
      <w:pPr>
        <w:pStyle w:val="746"/>
        <w:pBdr/>
        <w:spacing w:after="140" w:before="280"/>
        <w:ind/>
        <w:rPr/>
      </w:pPr>
      <w:r>
        <w:rPr>
          <w:rFonts w:ascii="Calibri" w:hAnsi="Calibri" w:eastAsia="Calibri" w:cs="Calibri"/>
          <w:b/>
          <w:bCs/>
          <w:color w:val="1d4ed8"/>
          <w:sz w:val="26"/>
          <w:szCs w:val="26"/>
        </w:rPr>
        <w:t xml:space="preserve">1.4 Requerimientos del Proyecto</w:t>
      </w:r>
      <w:r/>
    </w:p>
    <w:p>
      <w:pPr>
        <w:pBdr/>
        <w:spacing w:after="120" w:line="300" w:lineRule="auto"/>
        <w:ind/>
        <w:jc w:val="both"/>
        <w:rPr/>
      </w:pPr>
      <w:r>
        <w:rPr>
          <w:rFonts w:ascii="Calibri" w:hAnsi="Calibri" w:eastAsia="Calibri" w:cs="Calibri"/>
          <w:color w:val="1e293b"/>
          <w:sz w:val="22"/>
          <w:szCs w:val="22"/>
        </w:rPr>
        <w:t xml:space="preserve">Los requerimientos se estructuraron como Product Backlog al aplicar Scrum adaptado. Se identificaron 18 requisitos funcionales y 6 requisitos no funcionales.</w:t>
      </w:r>
      <w:r/>
    </w:p>
    <w:p>
      <w:pPr>
        <w:pStyle w:val="747"/>
        <w:pBdr/>
        <w:spacing w:after="100" w:before="200"/>
        <w:ind/>
        <w:rPr/>
      </w:pPr>
      <w:r>
        <w:rPr>
          <w:rFonts w:ascii="Calibri" w:hAnsi="Calibri" w:eastAsia="Calibri" w:cs="Calibri"/>
          <w:b/>
          <w:bCs/>
          <w:color w:val="0f172a"/>
          <w:sz w:val="22"/>
          <w:szCs w:val="22"/>
        </w:rPr>
        <w:t xml:space="preserve">Requerimientos Funcionales (RF)</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81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ffffff"/>
                <w:sz w:val="19"/>
                <w:szCs w:val="19"/>
              </w:rPr>
              <w:t xml:space="preserve">ID</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bCs/>
                <w:color w:val="ffffff"/>
                <w:sz w:val="19"/>
                <w:szCs w:val="19"/>
              </w:rPr>
              <w:t xml:space="preserve">Descripción del requerimiento funcional</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RF-01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Registro de nuevos usuarios con email único y contraseña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RF-02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Login con validación BCrypt y generación de JWT</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RF-03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CRUD de productos (crear, listar, editar, eliminar con soft delete)</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RF-04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CRUD de categorías con contador de productos asociados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RF-05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Búsqueda de productos por nombre parcial y paginación</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RF-06</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Registro de venta multi-producto con validación de stock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RF-07</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Cálculo automático de IVA 19% en cada venta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RF-08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Descuento de stock en transacción atómica @Transactional</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RF-09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Anulación de venta con restauración de stock</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RF-10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Historial de ventas ordenado por fecha descendente</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RF-11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Dashboard con KPIs de ventas del día y del mes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RF-12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Gráfico de barras de productos más vendidos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Gráfico de torta de distribución por categoría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RF-14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Predicción de demanda por media móvil ponderada 4 semanas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RF-15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Cálculo de días restantes de stock por producto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RF-16</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Generación automática de alertas en 3 niveles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RF-17</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Badge de notificaciones actualizado por polling cada 30s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RF-18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8160" w:type="dxa"/>
            <w:vAlign w:val="center"/>
          </w:tcPr>
          <w:p>
            <w:pPr>
              <w:pBdr/>
              <w:spacing/>
              <w:ind/>
              <w:jc w:val="left"/>
              <w:rPr/>
            </w:pPr>
            <w:r>
              <w:rPr>
                <w:rFonts w:ascii="Calibri" w:hAnsi="Calibri" w:eastAsia="Calibri" w:cs="Calibri"/>
                <w:b w:val="0"/>
                <w:bCs w:val="0"/>
                <w:color w:val="1e293b"/>
                <w:sz w:val="19"/>
                <w:szCs w:val="19"/>
              </w:rPr>
              <w:t xml:space="preserve">Marcar alerta como leída</w:t>
            </w:r>
            <w:r/>
          </w:p>
        </w:tc>
      </w:tr>
    </w:tbl>
    <w:p>
      <w:pPr>
        <w:pStyle w:val="747"/>
        <w:pBdr/>
        <w:spacing w:after="100" w:before="200"/>
        <w:ind/>
        <w:rPr/>
      </w:pPr>
      <w:r>
        <w:rPr>
          <w:rFonts w:ascii="Calibri" w:hAnsi="Calibri" w:eastAsia="Calibri" w:cs="Calibri"/>
          <w:b/>
          <w:bCs/>
          <w:color w:val="0f172a"/>
          <w:sz w:val="22"/>
          <w:szCs w:val="22"/>
        </w:rPr>
        <w:t xml:space="preserve">Requerimientos No Funcionales (RNF)</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200"/>
        <w:gridCol w:w="59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ffffff"/>
                <w:sz w:val="19"/>
                <w:szCs w:val="19"/>
              </w:rPr>
              <w:t xml:space="preserve">ID</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ffffff"/>
                <w:sz w:val="19"/>
                <w:szCs w:val="19"/>
              </w:rPr>
              <w:t xml:space="preserve">Categoría</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960" w:type="dxa"/>
            <w:vAlign w:val="center"/>
          </w:tcPr>
          <w:p>
            <w:pPr>
              <w:pBdr/>
              <w:spacing/>
              <w:ind/>
              <w:jc w:val="left"/>
              <w:rPr/>
            </w:pPr>
            <w:r>
              <w:rPr>
                <w:rFonts w:ascii="Calibri" w:hAnsi="Calibri" w:eastAsia="Calibri" w:cs="Calibri"/>
                <w:b/>
                <w:bCs/>
                <w:color w:val="ffffff"/>
                <w:sz w:val="19"/>
                <w:szCs w:val="19"/>
              </w:rPr>
              <w:t xml:space="preserve">Descripción</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RNF-01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1e293b"/>
                <w:sz w:val="19"/>
                <w:szCs w:val="19"/>
              </w:rPr>
              <w:t xml:space="preserve">Seguridad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960" w:type="dxa"/>
            <w:vAlign w:val="center"/>
          </w:tcPr>
          <w:p>
            <w:pPr>
              <w:pBdr/>
              <w:spacing/>
              <w:ind/>
              <w:jc w:val="left"/>
              <w:rPr/>
            </w:pPr>
            <w:r>
              <w:rPr>
                <w:rFonts w:ascii="Calibri" w:hAnsi="Calibri" w:eastAsia="Calibri" w:cs="Calibri"/>
                <w:b w:val="0"/>
                <w:bCs w:val="0"/>
                <w:color w:val="1e293b"/>
                <w:sz w:val="19"/>
                <w:szCs w:val="19"/>
              </w:rPr>
              <w:t xml:space="preserve">Autenticación stateless con JWT firmado en HS512</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RNF-02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1e293b"/>
                <w:sz w:val="19"/>
                <w:szCs w:val="19"/>
              </w:rPr>
              <w:t xml:space="preserve">Seguridad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960" w:type="dxa"/>
            <w:vAlign w:val="center"/>
          </w:tcPr>
          <w:p>
            <w:pPr>
              <w:pBdr/>
              <w:spacing/>
              <w:ind/>
              <w:jc w:val="left"/>
              <w:rPr/>
            </w:pPr>
            <w:r>
              <w:rPr>
                <w:rFonts w:ascii="Calibri" w:hAnsi="Calibri" w:eastAsia="Calibri" w:cs="Calibri"/>
                <w:b w:val="0"/>
                <w:bCs w:val="0"/>
                <w:color w:val="1e293b"/>
                <w:sz w:val="19"/>
                <w:szCs w:val="19"/>
              </w:rPr>
              <w:t xml:space="preserve">Contraseñas hasheadas con BCrypt (nunca en texto plano)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RNF-03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1e293b"/>
                <w:sz w:val="19"/>
                <w:szCs w:val="19"/>
              </w:rPr>
              <w:t xml:space="preserve">Rendimiento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960" w:type="dxa"/>
            <w:vAlign w:val="center"/>
          </w:tcPr>
          <w:p>
            <w:pPr>
              <w:pBdr/>
              <w:spacing/>
              <w:ind/>
              <w:jc w:val="left"/>
              <w:rPr/>
            </w:pPr>
            <w:r>
              <w:rPr>
                <w:rFonts w:ascii="Calibri" w:hAnsi="Calibri" w:eastAsia="Calibri" w:cs="Calibri"/>
                <w:b w:val="0"/>
                <w:bCs w:val="0"/>
                <w:color w:val="1e293b"/>
                <w:sz w:val="19"/>
                <w:szCs w:val="19"/>
              </w:rPr>
              <w:t xml:space="preserve">Tiempo de respuesta API &lt; 800 ms en operaciones CRUD</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RNF-04</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1e293b"/>
                <w:sz w:val="19"/>
                <w:szCs w:val="19"/>
              </w:rPr>
              <w:t xml:space="preserve">Usabilidad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960" w:type="dxa"/>
            <w:vAlign w:val="center"/>
          </w:tcPr>
          <w:p>
            <w:pPr>
              <w:pBdr/>
              <w:spacing/>
              <w:ind/>
              <w:jc w:val="left"/>
              <w:rPr/>
            </w:pPr>
            <w:r>
              <w:rPr>
                <w:rFonts w:ascii="Calibri" w:hAnsi="Calibri" w:eastAsia="Calibri" w:cs="Calibri"/>
                <w:b w:val="0"/>
                <w:bCs w:val="0"/>
                <w:color w:val="1e293b"/>
                <w:sz w:val="19"/>
                <w:szCs w:val="19"/>
              </w:rPr>
              <w:t xml:space="preserve">Interfaz responsiva compatible con móviles y tablets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RNF-05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1e293b"/>
                <w:sz w:val="19"/>
                <w:szCs w:val="19"/>
              </w:rPr>
              <w:t xml:space="preserve">Disponibilidad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960" w:type="dxa"/>
            <w:vAlign w:val="center"/>
          </w:tcPr>
          <w:p>
            <w:pPr>
              <w:pBdr/>
              <w:spacing/>
              <w:ind/>
              <w:jc w:val="left"/>
              <w:rPr/>
            </w:pPr>
            <w:r>
              <w:rPr>
                <w:rFonts w:ascii="Calibri" w:hAnsi="Calibri" w:eastAsia="Calibri" w:cs="Calibri"/>
                <w:b w:val="0"/>
                <w:bCs w:val="0"/>
                <w:color w:val="1e293b"/>
                <w:sz w:val="19"/>
                <w:szCs w:val="19"/>
              </w:rPr>
              <w:t xml:space="preserve">Despliegue Cloud con HTTPS automático y CDN global</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00" w:type="dxa"/>
            <w:vAlign w:val="center"/>
          </w:tcPr>
          <w:p>
            <w:pPr>
              <w:pBdr/>
              <w:spacing/>
              <w:ind/>
              <w:jc w:val="center"/>
              <w:rPr/>
            </w:pPr>
            <w:r>
              <w:rPr>
                <w:rFonts w:ascii="Calibri" w:hAnsi="Calibri" w:eastAsia="Calibri" w:cs="Calibri"/>
                <w:b/>
                <w:bCs/>
                <w:color w:val="1d4ed8"/>
                <w:sz w:val="19"/>
                <w:szCs w:val="19"/>
              </w:rPr>
              <w:t xml:space="preserve">RNF-06</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1e293b"/>
                <w:sz w:val="19"/>
                <w:szCs w:val="19"/>
              </w:rPr>
              <w:t xml:space="preserve">Mantenibilidad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960" w:type="dxa"/>
            <w:vAlign w:val="center"/>
          </w:tcPr>
          <w:p>
            <w:pPr>
              <w:pBdr/>
              <w:spacing/>
              <w:ind/>
              <w:jc w:val="left"/>
              <w:rPr/>
            </w:pPr>
            <w:r>
              <w:rPr>
                <w:rFonts w:ascii="Calibri" w:hAnsi="Calibri" w:eastAsia="Calibri" w:cs="Calibri"/>
                <w:b w:val="0"/>
                <w:bCs w:val="0"/>
                <w:color w:val="1e293b"/>
                <w:sz w:val="19"/>
                <w:szCs w:val="19"/>
              </w:rPr>
              <w:t xml:space="preserve">Arquitectura MVC en capas separadas y testeable</w:t>
            </w:r>
            <w:r/>
          </w:p>
        </w:tc>
      </w:tr>
    </w:tbl>
    <w:p>
      <w:pPr>
        <w:pStyle w:val="746"/>
        <w:pBdr/>
        <w:spacing w:after="140" w:before="280"/>
        <w:ind/>
        <w:rPr/>
      </w:pPr>
      <w:r>
        <w:rPr>
          <w:rFonts w:ascii="Calibri" w:hAnsi="Calibri" w:eastAsia="Calibri" w:cs="Calibri"/>
          <w:b/>
          <w:bCs/>
          <w:color w:val="1d4ed8"/>
          <w:sz w:val="26"/>
          <w:szCs w:val="26"/>
        </w:rPr>
        <w:t xml:space="preserve">1.5 Marco Metodológico</w:t>
      </w:r>
      <w:r/>
    </w:p>
    <w:p>
      <w:pPr>
        <w:pBdr/>
        <w:spacing w:after="120" w:line="300" w:lineRule="auto"/>
        <w:ind/>
        <w:jc w:val="both"/>
        <w:rPr/>
      </w:pPr>
      <w:r>
        <w:rPr>
          <w:rFonts w:ascii="Calibri" w:hAnsi="Calibri" w:eastAsia="Calibri" w:cs="Calibri"/>
          <w:color w:val="1e293b"/>
          <w:sz w:val="22"/>
          <w:szCs w:val="22"/>
        </w:rPr>
        <w:t xml:space="preserve">El proyecto adoptó una metodología Scrum adaptada al con</w:t>
      </w:r>
      <w:r>
        <w:rPr>
          <w:rFonts w:ascii="Calibri" w:hAnsi="Calibri" w:eastAsia="Calibri" w:cs="Calibri"/>
          <w:color w:val="1e293b"/>
          <w:sz w:val="22"/>
          <w:szCs w:val="22"/>
        </w:rPr>
        <w:t xml:space="preserve">texto académico y al carácter individual del desarrollo. Se organizaron los 18 requerimientos funcionales en un Product Backlog y se ejecutaron sprints de dos semanas de duración, con reuniones de planificación al inicio y revisión al final de cada sprint.</w:t>
      </w:r>
      <w:r/>
    </w:p>
    <w:p>
      <w:pPr>
        <w:pStyle w:val="747"/>
        <w:pBdr/>
        <w:spacing w:after="100" w:before="200"/>
        <w:ind/>
        <w:rPr/>
      </w:pPr>
      <w:r>
        <w:rPr>
          <w:rFonts w:ascii="Calibri" w:hAnsi="Calibri" w:eastAsia="Calibri" w:cs="Calibri"/>
          <w:b/>
          <w:bCs/>
          <w:color w:val="0f172a"/>
          <w:sz w:val="22"/>
          <w:szCs w:val="22"/>
        </w:rPr>
        <w:t xml:space="preserve">1.5.1 Identificación del Ciclo de Vida del Software</w:t>
      </w:r>
      <w:r/>
    </w:p>
    <w:p>
      <w:pPr>
        <w:pBdr/>
        <w:spacing w:after="120" w:line="300" w:lineRule="auto"/>
        <w:ind/>
        <w:jc w:val="both"/>
        <w:rPr/>
      </w:pPr>
      <w:r>
        <w:rPr>
          <w:rFonts w:ascii="Calibri" w:hAnsi="Calibri" w:eastAsia="Calibri" w:cs="Calibri"/>
          <w:color w:val="1e293b"/>
          <w:sz w:val="22"/>
          <w:szCs w:val="22"/>
        </w:rPr>
        <w:t xml:space="preserve">Se eligió un ciclo de vida iterativo-incremental porque permite entregar valor funcional al final de cada sprint y refinar los requerimientos con base en los apr</w:t>
      </w:r>
      <w:r>
        <w:rPr>
          <w:rFonts w:ascii="Calibri" w:hAnsi="Calibri" w:eastAsia="Calibri" w:cs="Calibri"/>
          <w:color w:val="1e293b"/>
          <w:sz w:val="22"/>
          <w:szCs w:val="22"/>
        </w:rPr>
        <w:t xml:space="preserve">endizajes de cada iteración. Este ciclo se justifica por la naturaleza del proyecto: requerimientos parcialmente conocidos al inicio, tiempo acotado a un semestre y necesidad de recibir retroalimentación intermedia en las entregas parciales EP1, EP2 y EP3.</w:t>
      </w:r>
      <w:r/>
    </w:p>
    <w:p>
      <w:pPr>
        <w:pStyle w:val="747"/>
        <w:pBdr/>
        <w:spacing w:after="100" w:before="200"/>
        <w:ind/>
        <w:rPr/>
      </w:pPr>
      <w:r>
        <w:rPr>
          <w:rFonts w:ascii="Calibri" w:hAnsi="Calibri" w:eastAsia="Calibri" w:cs="Calibri"/>
          <w:b/>
          <w:bCs/>
          <w:color w:val="0f172a"/>
          <w:sz w:val="22"/>
          <w:szCs w:val="22"/>
        </w:rPr>
        <w:t xml:space="preserve">1.5.2 Patrón de Diseño Adoptado</w:t>
      </w:r>
      <w:r/>
    </w:p>
    <w:p>
      <w:pPr>
        <w:pBdr/>
        <w:spacing w:after="120" w:line="300" w:lineRule="auto"/>
        <w:ind/>
        <w:jc w:val="both"/>
        <w:rPr/>
      </w:pPr>
      <w:r>
        <w:rPr>
          <w:rFonts w:ascii="Calibri" w:hAnsi="Calibri" w:eastAsia="Calibri" w:cs="Calibri"/>
          <w:color w:val="1e293b"/>
          <w:sz w:val="22"/>
          <w:szCs w:val="22"/>
        </w:rPr>
        <w:t xml:space="preserve">El patrón arquitectónico principal es </w:t>
      </w:r>
      <w:r>
        <w:rPr>
          <w:rFonts w:ascii="Calibri" w:hAnsi="Calibri" w:eastAsia="Calibri" w:cs="Calibri"/>
          <w:b/>
          <w:bCs/>
          <w:color w:val="1e293b"/>
          <w:sz w:val="22"/>
          <w:szCs w:val="22"/>
        </w:rPr>
        <w:t xml:space="preserve">MVC (Modelo-Vista-Controlador) en capas</w:t>
      </w:r>
      <w:r>
        <w:rPr>
          <w:rFonts w:ascii="Calibri" w:hAnsi="Calibri" w:eastAsia="Calibri" w:cs="Calibri"/>
          <w:color w:val="1e293b"/>
          <w:sz w:val="22"/>
          <w:szCs w:val="22"/>
        </w:rPr>
        <w:t xml:space="preserve">, implementado sobre Spring Boot con la estructura estándar:</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Controller (Presentación): </w:t>
      </w:r>
      <w:r>
        <w:rPr>
          <w:rFonts w:ascii="Calibri" w:hAnsi="Calibri" w:eastAsia="Calibri" w:cs="Calibri"/>
          <w:color w:val="1e293b"/>
          <w:sz w:val="22"/>
          <w:szCs w:val="22"/>
        </w:rPr>
        <w:t xml:space="preserve">recibe las peticiones HTTP, valida el input y delega al Service. Anotado con @RestController.</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Service (Lógica de negocio): </w:t>
      </w:r>
      <w:r>
        <w:rPr>
          <w:rFonts w:ascii="Calibri" w:hAnsi="Calibri" w:eastAsia="Calibri" w:cs="Calibri"/>
          <w:color w:val="1e293b"/>
          <w:sz w:val="22"/>
          <w:szCs w:val="22"/>
        </w:rPr>
        <w:t xml:space="preserve">encapsula las reglas del dominio. Anotado con @Service y @Transactional cuando corresponde.</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Repository (Acceso a datos): </w:t>
      </w:r>
      <w:r>
        <w:rPr>
          <w:rFonts w:ascii="Calibri" w:hAnsi="Calibri" w:eastAsia="Calibri" w:cs="Calibri"/>
          <w:color w:val="1e293b"/>
          <w:sz w:val="22"/>
          <w:szCs w:val="22"/>
        </w:rPr>
        <w:t xml:space="preserve">interfaz JPA que extiende JpaRepository. Spring Data genera la implementación automáticamente.</w:t>
      </w:r>
      <w:r/>
    </w:p>
    <w:p>
      <w:pPr>
        <w:pBdr/>
        <w:spacing w:after="120" w:line="300" w:lineRule="auto"/>
        <w:ind/>
        <w:jc w:val="both"/>
        <w:rPr/>
      </w:pPr>
      <w:r>
        <w:rPr>
          <w:rFonts w:ascii="Calibri" w:hAnsi="Calibri" w:eastAsia="Calibri" w:cs="Calibri"/>
          <w:color w:val="1e293b"/>
          <w:sz w:val="22"/>
          <w:szCs w:val="22"/>
        </w:rPr>
        <w:t xml:space="preserve">Adicionalmente, en el frontend se aplica el patrón de componentes funcionales con hooks de React (useState, useEffect, useContext), y para la comunicación con el backend se usa Axios encapsulado en servicios reutilizables por página.</w:t>
      </w:r>
      <w:r/>
    </w:p>
    <w:p>
      <w:pPr>
        <w:pStyle w:val="746"/>
        <w:pBdr/>
        <w:spacing w:after="140" w:before="280"/>
        <w:ind/>
        <w:rPr/>
      </w:pPr>
      <w:r>
        <w:rPr>
          <w:rFonts w:ascii="Calibri" w:hAnsi="Calibri" w:eastAsia="Calibri" w:cs="Calibri"/>
          <w:b/>
          <w:bCs/>
          <w:color w:val="1d4ed8"/>
          <w:sz w:val="26"/>
          <w:szCs w:val="26"/>
        </w:rPr>
        <w:t xml:space="preserve">1.6 Stack Tecnológico</w:t>
      </w:r>
      <w:r/>
    </w:p>
    <w:p>
      <w:pPr>
        <w:pBdr/>
        <w:spacing w:after="120" w:line="300" w:lineRule="auto"/>
        <w:ind/>
        <w:jc w:val="both"/>
        <w:rPr/>
      </w:pPr>
      <w:r>
        <w:rPr>
          <w:rFonts w:ascii="Calibri" w:hAnsi="Calibri" w:eastAsia="Calibri" w:cs="Calibri"/>
          <w:color w:val="1e293b"/>
          <w:sz w:val="22"/>
          <w:szCs w:val="22"/>
        </w:rPr>
        <w:t xml:space="preserve">El stack fue seleccionado priorizando tres criterios: tecnologías gratuitas y open source, compatibilidad con planes Cloud gratuitos, y madurez suficiente para producción.</w:t>
      </w:r>
      <w:r/>
    </w:p>
    <w:p>
      <w:pPr>
        <w:pStyle w:val="747"/>
        <w:pBdr/>
        <w:spacing w:after="100" w:before="200"/>
        <w:ind/>
        <w:rPr/>
      </w:pPr>
      <w:r>
        <w:rPr>
          <w:rFonts w:ascii="Calibri" w:hAnsi="Calibri" w:eastAsia="Calibri" w:cs="Calibri"/>
          <w:b/>
          <w:bCs/>
          <w:color w:val="0f172a"/>
          <w:sz w:val="22"/>
          <w:szCs w:val="22"/>
        </w:rPr>
        <w:t xml:space="preserve">1.6.1 Tabla de Stack Tecnológico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2200"/>
        <w:gridCol w:w="2900"/>
        <w:gridCol w:w="23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ffffff"/>
                <w:sz w:val="18"/>
                <w:szCs w:val="18"/>
              </w:rPr>
              <w:t xml:space="preserve">Elemento tecnológico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bCs/>
                <w:color w:val="ffffff"/>
                <w:sz w:val="18"/>
                <w:szCs w:val="18"/>
              </w:rPr>
              <w:t xml:space="preserve">Nombre</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bCs/>
                <w:color w:val="ffffff"/>
                <w:sz w:val="18"/>
                <w:szCs w:val="18"/>
              </w:rPr>
              <w:t xml:space="preserve">Justificación</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bCs/>
                <w:color w:val="ffffff"/>
                <w:sz w:val="18"/>
                <w:szCs w:val="18"/>
              </w:rPr>
              <w:t xml:space="preserve">Factibilidad Técnica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IDEs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IntelliJ IDEA (backend), VS Code (frontend)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Los IDEs más adecuados para Java y JavaScript respectivamente, con soporte nativo de Spring Boot y React.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IntelliJ Community es gratuito; VS Code es gratuito y open source.</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Lenguaje de Programación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Java 21 (backend), TypeScript / JavaScript (frontend)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Java 21 es LTS con soporte largo; JavaScript es el estándar del ecosistema React.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Ambos gratuitos, estables y con documentación abundante.</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Framework</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Spring Boot 4.0.6 (backend), React 18 + Vite (frontend)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Spring Boot ofrece producción-ready features (Actuator, Security). React con Vite entrega SPA rápidas.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Ambos open source, gratuitos y con enorme comunidad activa.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Gestor de Dependencias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Maven (backend), npm (frontend)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Maven es estándar en Java; npm es el gestor por defecto de Node.js.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Ambos gratuitos e integrados nativamente en los ecosistemas.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Plataforma Cloud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Railway (backend), Neon (BD), Vercel (frontend)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Modelo PaaS: la plataforma gestiona servidores y escalado; el equipo solo sube código.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Los tres tienen plan gratuito suficiente para MVPs académicos.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Ambientes y Contenedores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N/A (no se usa Docker directamente)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Railway y Vercel manejan la contenerización internamente con Nixpacks y su propio runtime.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La contenerización queda abstraída por la capa PaaS.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Integración y Despliegue Continuo (CI/CD)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GitHub + Railway auto-deploy + Vercel auto-deploy</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Cada push a main dispara build y deploy automático en ambas plataformas.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GitHub Actions gratuitas hasta cierto límite; auto-deploy nativo en Railway y Vercel.</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Ambiente de Calidad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JUnit 5 + Mockito (unitarias), Postman (funcionales)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JUnit es el estándar Java; Mockito permite aislar unidades; Postman prueba REST.</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Todos gratuitos y con soporte oficial.</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Base de Datos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PostgreSQL 16 (en Neon)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PostgreSQL es open source, ACID, con excelente soporte JSON y branching en Neon.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Neon ofrece plan free con 0.5 GB y branching ilimitado para pruebas.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Repositorios de Código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Git + GitHub</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Git es estándar de la industria; GitHub aporta issues, PRs y auto-deploy hooks.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GitHub free permite repos públicos ilimitados.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900" w:type="dxa"/>
            <w:vAlign w:val="center"/>
          </w:tcPr>
          <w:p>
            <w:pPr>
              <w:pBdr/>
              <w:spacing/>
              <w:ind/>
              <w:jc w:val="left"/>
              <w:rPr/>
            </w:pPr>
            <w:r>
              <w:rPr>
                <w:rFonts w:ascii="Calibri" w:hAnsi="Calibri" w:eastAsia="Calibri" w:cs="Calibri"/>
                <w:b/>
                <w:bCs/>
                <w:color w:val="1e293b"/>
                <w:sz w:val="17"/>
                <w:szCs w:val="17"/>
              </w:rPr>
              <w:t xml:space="preserve">Gestión de Tareas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200" w:type="dxa"/>
            <w:vAlign w:val="center"/>
          </w:tcPr>
          <w:p>
            <w:pPr>
              <w:pBdr/>
              <w:spacing/>
              <w:ind/>
              <w:jc w:val="left"/>
              <w:rPr/>
            </w:pPr>
            <w:r>
              <w:rPr>
                <w:rFonts w:ascii="Calibri" w:hAnsi="Calibri" w:eastAsia="Calibri" w:cs="Calibri"/>
                <w:b w:val="0"/>
                <w:bCs w:val="0"/>
                <w:color w:val="1e293b"/>
                <w:sz w:val="17"/>
                <w:szCs w:val="17"/>
              </w:rPr>
              <w:t xml:space="preserve">GitHub Issues + Trello (personal)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900" w:type="dxa"/>
            <w:vAlign w:val="center"/>
          </w:tcPr>
          <w:p>
            <w:pPr>
              <w:pBdr/>
              <w:spacing/>
              <w:ind/>
              <w:jc w:val="left"/>
              <w:rPr/>
            </w:pPr>
            <w:r>
              <w:rPr>
                <w:rFonts w:ascii="Calibri" w:hAnsi="Calibri" w:eastAsia="Calibri" w:cs="Calibri"/>
                <w:b w:val="0"/>
                <w:bCs w:val="0"/>
                <w:color w:val="1e293b"/>
                <w:sz w:val="17"/>
                <w:szCs w:val="17"/>
              </w:rPr>
              <w:t xml:space="preserve">Al ser proyecto individual, se usó gestión ligera con checklists y tableros Kanban.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60" w:type="dxa"/>
            <w:vAlign w:val="center"/>
          </w:tcPr>
          <w:p>
            <w:pPr>
              <w:pBdr/>
              <w:spacing/>
              <w:ind/>
              <w:jc w:val="left"/>
              <w:rPr/>
            </w:pPr>
            <w:r>
              <w:rPr>
                <w:rFonts w:ascii="Calibri" w:hAnsi="Calibri" w:eastAsia="Calibri" w:cs="Calibri"/>
                <w:b w:val="0"/>
                <w:bCs w:val="0"/>
                <w:color w:val="1e293b"/>
                <w:sz w:val="17"/>
                <w:szCs w:val="17"/>
              </w:rPr>
              <w:t xml:space="preserve">Ambos gratuitos y suficientes para el volumen del proyecto.</w:t>
            </w:r>
            <w:r/>
          </w:p>
        </w:tc>
      </w:tr>
    </w:tbl>
    <w:p>
      <w:pPr>
        <w:pStyle w:val="747"/>
        <w:pBdr/>
        <w:spacing w:after="100" w:before="200"/>
        <w:ind/>
        <w:rPr/>
      </w:pPr>
      <w:r>
        <w:rPr>
          <w:rFonts w:ascii="Calibri" w:hAnsi="Calibri" w:eastAsia="Calibri" w:cs="Calibri"/>
          <w:b/>
          <w:bCs/>
          <w:color w:val="0f172a"/>
          <w:sz w:val="22"/>
          <w:szCs w:val="22"/>
        </w:rPr>
        <w:t xml:space="preserve">1.6.2 Análisis de viabilidad técnica</w:t>
      </w:r>
      <w:r/>
    </w:p>
    <w:p>
      <w:pPr>
        <w:pBdr/>
        <w:spacing w:after="120" w:line="300" w:lineRule="auto"/>
        <w:ind/>
        <w:jc w:val="both"/>
        <w:rPr/>
      </w:pPr>
      <w:r>
        <w:rPr>
          <w:rFonts w:ascii="Calibri" w:hAnsi="Calibri" w:eastAsia="Calibri" w:cs="Calibri"/>
          <w:color w:val="1e293b"/>
          <w:sz w:val="22"/>
          <w:szCs w:val="22"/>
        </w:rPr>
        <w:t xml:space="preserve">La integración de todo el stack en su conjunto es viable y asegura el cumplimiento de los reque</w:t>
      </w:r>
      <w:r>
        <w:rPr>
          <w:rFonts w:ascii="Calibri" w:hAnsi="Calibri" w:eastAsia="Calibri" w:cs="Calibri"/>
          <w:color w:val="1e293b"/>
          <w:sz w:val="22"/>
          <w:szCs w:val="22"/>
        </w:rPr>
        <w:t xml:space="preserve">rimientos. El backend Spring Boot expone endpoints REST que consume el frontend React vía HTTPS; la persistencia con JPA/Hibernate mapea automáticamente objetos a tablas PostgreSQL; el despliegue es continuo desde GitHub. Todas las tecnologías están probad</w:t>
      </w:r>
      <w:r>
        <w:rPr>
          <w:rFonts w:ascii="Calibri" w:hAnsi="Calibri" w:eastAsia="Calibri" w:cs="Calibri"/>
          <w:color w:val="1e293b"/>
          <w:sz w:val="22"/>
          <w:szCs w:val="22"/>
        </w:rPr>
        <w:t xml:space="preserve">as en producción y cuentan con documentación oficial y comunidad activa. El costo total del proyecto es cero durante la etapa académica gracias a los planes gratuitos, y escalable a costos moderados (aproximadamente 30 USD/mes) en caso de comercialización.</w:t>
      </w:r>
      <w:r/>
    </w:p>
    <w:p>
      <w:pPr>
        <w:pBdr/>
        <w:spacing/>
        <w:ind/>
        <w:rPr/>
      </w:pPr>
      <w:r>
        <w:br w:type="page" w:clear="all"/>
      </w:r>
      <w:r/>
    </w:p>
    <w:p>
      <w:pPr>
        <w:pStyle w:val="745"/>
        <w:pBdr>
          <w:bottom w:val="single" w:color="3b82f6" w:sz="12" w:space="4"/>
        </w:pBdr>
        <w:spacing w:after="200" w:before="400"/>
        <w:ind/>
        <w:rPr/>
      </w:pPr>
      <w:r>
        <w:rPr>
          <w:rFonts w:ascii="Calibri" w:hAnsi="Calibri" w:eastAsia="Calibri" w:cs="Calibri"/>
          <w:b/>
          <w:bCs/>
          <w:color w:val="0f172a"/>
          <w:sz w:val="32"/>
          <w:szCs w:val="32"/>
        </w:rPr>
        <w:t xml:space="preserve">Capítulo II. Organización y Dirección del Proyecto</w:t>
      </w:r>
      <w:r/>
    </w:p>
    <w:p>
      <w:pPr>
        <w:pStyle w:val="746"/>
        <w:pBdr/>
        <w:spacing w:after="140" w:before="280"/>
        <w:ind/>
        <w:rPr/>
      </w:pPr>
      <w:r>
        <w:rPr>
          <w:rFonts w:ascii="Calibri" w:hAnsi="Calibri" w:eastAsia="Calibri" w:cs="Calibri"/>
          <w:b/>
          <w:bCs/>
          <w:color w:val="1d4ed8"/>
          <w:sz w:val="26"/>
          <w:szCs w:val="26"/>
        </w:rPr>
        <w:t xml:space="preserve">2.1 Stakeholders identificados</w:t>
      </w:r>
      <w:r/>
    </w:p>
    <w:p>
      <w:pPr>
        <w:pBdr/>
        <w:spacing w:after="120" w:line="300" w:lineRule="auto"/>
        <w:ind/>
        <w:jc w:val="both"/>
        <w:rPr/>
      </w:pPr>
      <w:r>
        <w:rPr>
          <w:rFonts w:ascii="Calibri" w:hAnsi="Calibri" w:eastAsia="Calibri" w:cs="Calibri"/>
          <w:color w:val="1e293b"/>
          <w:sz w:val="22"/>
          <w:szCs w:val="22"/>
        </w:rPr>
        <w:t xml:space="preserve">Se identifican los siguientes stakeholders del proyecto, junto con su rol y nivel de interés: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400"/>
        <w:gridCol w:w="45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ffffff"/>
                <w:sz w:val="19"/>
                <w:szCs w:val="19"/>
              </w:rPr>
              <w:t xml:space="preserve">Stakeholder</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ffffff"/>
                <w:sz w:val="19"/>
                <w:szCs w:val="19"/>
              </w:rPr>
              <w:t xml:space="preserve">Cargo / Rol</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560" w:type="dxa"/>
            <w:vAlign w:val="center"/>
          </w:tcPr>
          <w:p>
            <w:pPr>
              <w:pBdr/>
              <w:spacing/>
              <w:ind/>
              <w:jc w:val="left"/>
              <w:rPr/>
            </w:pPr>
            <w:r>
              <w:rPr>
                <w:rFonts w:ascii="Calibri" w:hAnsi="Calibri" w:eastAsia="Calibri" w:cs="Calibri"/>
                <w:b/>
                <w:bCs/>
                <w:color w:val="ffffff"/>
                <w:sz w:val="19"/>
                <w:szCs w:val="19"/>
              </w:rPr>
              <w:t xml:space="preserve">Interés en el proyecto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Ruby Estrella Martínez Salas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Estudiante desarrolladora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560" w:type="dxa"/>
            <w:vAlign w:val="center"/>
          </w:tcPr>
          <w:p>
            <w:pPr>
              <w:pBdr/>
              <w:spacing/>
              <w:ind/>
              <w:jc w:val="left"/>
              <w:rPr/>
            </w:pPr>
            <w:r>
              <w:rPr>
                <w:rFonts w:ascii="Calibri" w:hAnsi="Calibri" w:eastAsia="Calibri" w:cs="Calibri"/>
                <w:b w:val="0"/>
                <w:bCs w:val="0"/>
                <w:color w:val="1e293b"/>
                <w:sz w:val="19"/>
                <w:szCs w:val="19"/>
              </w:rPr>
              <w:t xml:space="preserve">Ejecutar el proyecto de forma integral y aprobar la asignatura con nota destacada.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Docente guía TPY1101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Profesor de asignatura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560" w:type="dxa"/>
            <w:vAlign w:val="center"/>
          </w:tcPr>
          <w:p>
            <w:pPr>
              <w:pBdr/>
              <w:spacing/>
              <w:ind/>
              <w:jc w:val="left"/>
              <w:rPr/>
            </w:pPr>
            <w:r>
              <w:rPr>
                <w:rFonts w:ascii="Calibri" w:hAnsi="Calibri" w:eastAsia="Calibri" w:cs="Calibri"/>
                <w:b w:val="0"/>
                <w:bCs w:val="0"/>
                <w:color w:val="1e293b"/>
                <w:sz w:val="19"/>
                <w:szCs w:val="19"/>
              </w:rPr>
              <w:t xml:space="preserve">Evaluar el cumplimiento de los indicadores de logro y la calidad técnica.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Escuela de Informática Duoc UC</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Institución académica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560" w:type="dxa"/>
            <w:vAlign w:val="center"/>
          </w:tcPr>
          <w:p>
            <w:pPr>
              <w:pBdr/>
              <w:spacing/>
              <w:ind/>
              <w:jc w:val="left"/>
              <w:rPr/>
            </w:pPr>
            <w:r>
              <w:rPr>
                <w:rFonts w:ascii="Calibri" w:hAnsi="Calibri" w:eastAsia="Calibri" w:cs="Calibri"/>
                <w:b w:val="0"/>
                <w:bCs w:val="0"/>
                <w:color w:val="1e293b"/>
                <w:sz w:val="19"/>
                <w:szCs w:val="19"/>
              </w:rPr>
              <w:t xml:space="preserve">Verificar la aplicación de los aprendizajes del ramo en un proyecto real.</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Pymes chilenas (mercado objetivo)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Cliente potencial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560" w:type="dxa"/>
            <w:vAlign w:val="center"/>
          </w:tcPr>
          <w:p>
            <w:pPr>
              <w:pBdr/>
              <w:spacing/>
              <w:ind/>
              <w:jc w:val="left"/>
              <w:rPr/>
            </w:pPr>
            <w:r>
              <w:rPr>
                <w:rFonts w:ascii="Calibri" w:hAnsi="Calibri" w:eastAsia="Calibri" w:cs="Calibri"/>
                <w:b w:val="0"/>
                <w:bCs w:val="0"/>
                <w:color w:val="1e293b"/>
                <w:sz w:val="19"/>
                <w:szCs w:val="19"/>
              </w:rPr>
              <w:t xml:space="preserve">Contar con una herramienta de gestión de inventario accesible y sin costo.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Comunidad open source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Contribuyentes potenciales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560" w:type="dxa"/>
            <w:vAlign w:val="center"/>
          </w:tcPr>
          <w:p>
            <w:pPr>
              <w:pBdr/>
              <w:spacing/>
              <w:ind/>
              <w:jc w:val="left"/>
              <w:rPr/>
            </w:pPr>
            <w:r>
              <w:rPr>
                <w:rFonts w:ascii="Calibri" w:hAnsi="Calibri" w:eastAsia="Calibri" w:cs="Calibri"/>
                <w:b w:val="0"/>
                <w:bCs w:val="0"/>
                <w:color w:val="1e293b"/>
                <w:sz w:val="19"/>
                <w:szCs w:val="19"/>
              </w:rPr>
              <w:t xml:space="preserve">Reutilizar o mejorar el código publicado en GitHub bajo licencia libre.</w:t>
            </w:r>
            <w:r/>
          </w:p>
        </w:tc>
      </w:tr>
    </w:tbl>
    <w:p>
      <w:pPr>
        <w:pStyle w:val="746"/>
        <w:pBdr/>
        <w:spacing w:after="140" w:before="280"/>
        <w:ind/>
        <w:rPr/>
      </w:pPr>
      <w:r>
        <w:rPr>
          <w:rFonts w:ascii="Calibri" w:hAnsi="Calibri" w:eastAsia="Calibri" w:cs="Calibri"/>
          <w:b/>
          <w:bCs/>
          <w:color w:val="1d4ed8"/>
          <w:sz w:val="26"/>
          <w:szCs w:val="26"/>
        </w:rPr>
        <w:t xml:space="preserve">2.2 Roles del Proyecto</w:t>
      </w:r>
      <w:r/>
    </w:p>
    <w:p>
      <w:pPr>
        <w:pBdr/>
        <w:spacing w:after="120" w:line="300" w:lineRule="auto"/>
        <w:ind/>
        <w:jc w:val="both"/>
        <w:rPr/>
      </w:pPr>
      <w:r>
        <w:rPr>
          <w:rFonts w:ascii="Calibri" w:hAnsi="Calibri" w:eastAsia="Calibri" w:cs="Calibri"/>
          <w:color w:val="1e293b"/>
          <w:sz w:val="22"/>
          <w:szCs w:val="22"/>
        </w:rPr>
        <w:t xml:space="preserve">Al tratarse de un proyecto individual, todos los roles de Scrum son asumidos por Ruby Martínez, lo que exige una gestión rigurosa del tiempo y de las prioridades. La distribución de responsabilidades es la siguiente: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2400"/>
        <w:gridCol w:w="43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600" w:type="dxa"/>
            <w:vAlign w:val="center"/>
          </w:tcPr>
          <w:p>
            <w:pPr>
              <w:pBdr/>
              <w:spacing/>
              <w:ind/>
              <w:jc w:val="left"/>
              <w:rPr/>
            </w:pPr>
            <w:r>
              <w:rPr>
                <w:rFonts w:ascii="Calibri" w:hAnsi="Calibri" w:eastAsia="Calibri" w:cs="Calibri"/>
                <w:b/>
                <w:bCs/>
                <w:color w:val="ffffff"/>
                <w:sz w:val="19"/>
                <w:szCs w:val="19"/>
              </w:rPr>
              <w:t xml:space="preserve">Rol Scrum</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ffffff"/>
                <w:sz w:val="19"/>
                <w:szCs w:val="19"/>
              </w:rPr>
              <w:t xml:space="preserve">Responsable</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360" w:type="dxa"/>
            <w:vAlign w:val="center"/>
          </w:tcPr>
          <w:p>
            <w:pPr>
              <w:pBdr/>
              <w:spacing/>
              <w:ind/>
              <w:jc w:val="left"/>
              <w:rPr/>
            </w:pPr>
            <w:r>
              <w:rPr>
                <w:rFonts w:ascii="Calibri" w:hAnsi="Calibri" w:eastAsia="Calibri" w:cs="Calibri"/>
                <w:b/>
                <w:bCs/>
                <w:color w:val="ffffff"/>
                <w:sz w:val="19"/>
                <w:szCs w:val="19"/>
              </w:rPr>
              <w:t xml:space="preserve">Responsabilidades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600" w:type="dxa"/>
            <w:vAlign w:val="center"/>
          </w:tcPr>
          <w:p>
            <w:pPr>
              <w:pBdr/>
              <w:spacing/>
              <w:ind/>
              <w:jc w:val="left"/>
              <w:rPr/>
            </w:pPr>
            <w:r>
              <w:rPr>
                <w:rFonts w:ascii="Calibri" w:hAnsi="Calibri" w:eastAsia="Calibri" w:cs="Calibri"/>
                <w:b/>
                <w:bCs/>
                <w:color w:val="1d4ed8"/>
                <w:sz w:val="19"/>
                <w:szCs w:val="19"/>
              </w:rPr>
              <w:t xml:space="preserve">Product Owner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Ruby Martínez</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360" w:type="dxa"/>
            <w:vAlign w:val="center"/>
          </w:tcPr>
          <w:p>
            <w:pPr>
              <w:pBdr/>
              <w:spacing/>
              <w:ind/>
              <w:jc w:val="left"/>
              <w:rPr/>
            </w:pPr>
            <w:r>
              <w:rPr>
                <w:rFonts w:ascii="Calibri" w:hAnsi="Calibri" w:eastAsia="Calibri" w:cs="Calibri"/>
                <w:b w:val="0"/>
                <w:bCs w:val="0"/>
                <w:color w:val="1e293b"/>
                <w:sz w:val="19"/>
                <w:szCs w:val="19"/>
              </w:rPr>
              <w:t xml:space="preserve">Priorizar el Product Backlog, definir criterios de aceptación de las historias de usuario.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600" w:type="dxa"/>
            <w:vAlign w:val="center"/>
          </w:tcPr>
          <w:p>
            <w:pPr>
              <w:pBdr/>
              <w:spacing/>
              <w:ind/>
              <w:jc w:val="left"/>
              <w:rPr/>
            </w:pPr>
            <w:r>
              <w:rPr>
                <w:rFonts w:ascii="Calibri" w:hAnsi="Calibri" w:eastAsia="Calibri" w:cs="Calibri"/>
                <w:b/>
                <w:bCs/>
                <w:color w:val="1d4ed8"/>
                <w:sz w:val="19"/>
                <w:szCs w:val="19"/>
              </w:rPr>
              <w:t xml:space="preserve">Scrum Master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Ruby Martínez</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360" w:type="dxa"/>
            <w:vAlign w:val="center"/>
          </w:tcPr>
          <w:p>
            <w:pPr>
              <w:pBdr/>
              <w:spacing/>
              <w:ind/>
              <w:jc w:val="left"/>
              <w:rPr/>
            </w:pPr>
            <w:r>
              <w:rPr>
                <w:rFonts w:ascii="Calibri" w:hAnsi="Calibri" w:eastAsia="Calibri" w:cs="Calibri"/>
                <w:b w:val="0"/>
                <w:bCs w:val="0"/>
                <w:color w:val="1e293b"/>
                <w:sz w:val="19"/>
                <w:szCs w:val="19"/>
              </w:rPr>
              <w:t xml:space="preserve">Facilitar los sprints, remover impedimentos técnicos, controlar los tiempos.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600" w:type="dxa"/>
            <w:vAlign w:val="center"/>
          </w:tcPr>
          <w:p>
            <w:pPr>
              <w:pBdr/>
              <w:spacing/>
              <w:ind/>
              <w:jc w:val="left"/>
              <w:rPr/>
            </w:pPr>
            <w:r>
              <w:rPr>
                <w:rFonts w:ascii="Calibri" w:hAnsi="Calibri" w:eastAsia="Calibri" w:cs="Calibri"/>
                <w:b/>
                <w:bCs/>
                <w:color w:val="1d4ed8"/>
                <w:sz w:val="19"/>
                <w:szCs w:val="19"/>
              </w:rPr>
              <w:t xml:space="preserve">Developer (Full Stack)</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Ruby Martínez</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360" w:type="dxa"/>
            <w:vAlign w:val="center"/>
          </w:tcPr>
          <w:p>
            <w:pPr>
              <w:pBdr/>
              <w:spacing/>
              <w:ind/>
              <w:jc w:val="left"/>
              <w:rPr/>
            </w:pPr>
            <w:r>
              <w:rPr>
                <w:rFonts w:ascii="Calibri" w:hAnsi="Calibri" w:eastAsia="Calibri" w:cs="Calibri"/>
                <w:b w:val="0"/>
                <w:bCs w:val="0"/>
                <w:color w:val="1e293b"/>
                <w:sz w:val="19"/>
                <w:szCs w:val="19"/>
              </w:rPr>
              <w:t xml:space="preserve">Programar backend, frontend, base de datos y despliegue.</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600" w:type="dxa"/>
            <w:vAlign w:val="center"/>
          </w:tcPr>
          <w:p>
            <w:pPr>
              <w:pBdr/>
              <w:spacing/>
              <w:ind/>
              <w:jc w:val="left"/>
              <w:rPr/>
            </w:pPr>
            <w:r>
              <w:rPr>
                <w:rFonts w:ascii="Calibri" w:hAnsi="Calibri" w:eastAsia="Calibri" w:cs="Calibri"/>
                <w:b/>
                <w:bCs/>
                <w:color w:val="1d4ed8"/>
                <w:sz w:val="19"/>
                <w:szCs w:val="19"/>
              </w:rPr>
              <w:t xml:space="preserve">QA / Tester</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Ruby Martínez</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360" w:type="dxa"/>
            <w:vAlign w:val="center"/>
          </w:tcPr>
          <w:p>
            <w:pPr>
              <w:pBdr/>
              <w:spacing/>
              <w:ind/>
              <w:jc w:val="left"/>
              <w:rPr/>
            </w:pPr>
            <w:r>
              <w:rPr>
                <w:rFonts w:ascii="Calibri" w:hAnsi="Calibri" w:eastAsia="Calibri" w:cs="Calibri"/>
                <w:b w:val="0"/>
                <w:bCs w:val="0"/>
                <w:color w:val="1e293b"/>
                <w:sz w:val="19"/>
                <w:szCs w:val="19"/>
              </w:rPr>
              <w:t xml:space="preserve">Diseñar y ejecutar el plan de pruebas (54 casos entre funcionales y unitarias).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600" w:type="dxa"/>
            <w:vAlign w:val="center"/>
          </w:tcPr>
          <w:p>
            <w:pPr>
              <w:pBdr/>
              <w:spacing/>
              <w:ind/>
              <w:jc w:val="left"/>
              <w:rPr/>
            </w:pPr>
            <w:r>
              <w:rPr>
                <w:rFonts w:ascii="Calibri" w:hAnsi="Calibri" w:eastAsia="Calibri" w:cs="Calibri"/>
                <w:b/>
                <w:bCs/>
                <w:color w:val="1d4ed8"/>
                <w:sz w:val="19"/>
                <w:szCs w:val="19"/>
              </w:rPr>
              <w:t xml:space="preserve">DevOps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Ruby Martínez</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360" w:type="dxa"/>
            <w:vAlign w:val="center"/>
          </w:tcPr>
          <w:p>
            <w:pPr>
              <w:pBdr/>
              <w:spacing/>
              <w:ind/>
              <w:jc w:val="left"/>
              <w:rPr/>
            </w:pPr>
            <w:r>
              <w:rPr>
                <w:rFonts w:ascii="Calibri" w:hAnsi="Calibri" w:eastAsia="Calibri" w:cs="Calibri"/>
                <w:b w:val="0"/>
                <w:bCs w:val="0"/>
                <w:color w:val="1e293b"/>
                <w:sz w:val="19"/>
                <w:szCs w:val="19"/>
              </w:rPr>
              <w:t xml:space="preserve">Configurar Cloud, CI/CD, monitoreo y respaldos.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600" w:type="dxa"/>
            <w:vAlign w:val="center"/>
          </w:tcPr>
          <w:p>
            <w:pPr>
              <w:pBdr/>
              <w:spacing/>
              <w:ind/>
              <w:jc w:val="left"/>
              <w:rPr/>
            </w:pPr>
            <w:r>
              <w:rPr>
                <w:rFonts w:ascii="Calibri" w:hAnsi="Calibri" w:eastAsia="Calibri" w:cs="Calibri"/>
                <w:b/>
                <w:bCs/>
                <w:color w:val="1d4ed8"/>
                <w:sz w:val="19"/>
                <w:szCs w:val="19"/>
              </w:rPr>
              <w:t xml:space="preserve">Documentador técnico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val="0"/>
                <w:bCs w:val="0"/>
                <w:color w:val="1e293b"/>
                <w:sz w:val="19"/>
                <w:szCs w:val="19"/>
              </w:rPr>
              <w:t xml:space="preserve">Ruby Martínez</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360" w:type="dxa"/>
            <w:vAlign w:val="center"/>
          </w:tcPr>
          <w:p>
            <w:pPr>
              <w:pBdr/>
              <w:spacing/>
              <w:ind/>
              <w:jc w:val="left"/>
              <w:rPr/>
            </w:pPr>
            <w:r>
              <w:rPr>
                <w:rFonts w:ascii="Calibri" w:hAnsi="Calibri" w:eastAsia="Calibri" w:cs="Calibri"/>
                <w:b w:val="0"/>
                <w:bCs w:val="0"/>
                <w:color w:val="1e293b"/>
                <w:sz w:val="19"/>
                <w:szCs w:val="19"/>
              </w:rPr>
              <w:t xml:space="preserve">Redactar informes EP1, EP2, EP3, ETF y el manual de usuario.</w:t>
            </w:r>
            <w:r/>
          </w:p>
        </w:tc>
      </w:tr>
    </w:tbl>
    <w:p>
      <w:pPr>
        <w:pStyle w:val="746"/>
        <w:pBdr/>
        <w:spacing w:after="140" w:before="280"/>
        <w:ind/>
        <w:rPr/>
      </w:pPr>
      <w:r>
        <w:rPr>
          <w:rFonts w:ascii="Calibri" w:hAnsi="Calibri" w:eastAsia="Calibri" w:cs="Calibri"/>
          <w:b/>
          <w:bCs/>
          <w:color w:val="1d4ed8"/>
          <w:sz w:val="26"/>
          <w:szCs w:val="26"/>
        </w:rPr>
        <w:t xml:space="preserve">2.3 Plan de Trabajo</w:t>
      </w:r>
      <w:r/>
    </w:p>
    <w:p>
      <w:pPr>
        <w:pBdr/>
        <w:spacing w:after="120" w:line="300" w:lineRule="auto"/>
        <w:ind/>
        <w:jc w:val="both"/>
        <w:rPr/>
      </w:pPr>
      <w:r>
        <w:rPr>
          <w:rFonts w:ascii="Calibri" w:hAnsi="Calibri" w:eastAsia="Calibri" w:cs="Calibri"/>
          <w:color w:val="1e293b"/>
          <w:sz w:val="22"/>
          <w:szCs w:val="22"/>
        </w:rPr>
        <w:t xml:space="preserve">El cronograma del proyecto se organizó en 18 semanas (semestre académico) y se dividió en 5 fases principales: análisis, backend, frontend, testing y deploy. La carta Gantt siguiente resume la distribución temporal de las actividades.</w:t>
      </w:r>
      <w:r/>
    </w:p>
    <w:p>
      <w:pPr>
        <w:pBdr/>
        <w:spacing w:after="80" w:before="200"/>
        <w:ind/>
        <w:jc w:val="center"/>
        <w:rPr/>
      </w:pPr>
      <w:r>
        <mc:AlternateContent>
          <mc:Choice Requires="wpg">
            <w:drawing>
              <wp:inline xmlns:wp="http://schemas.openxmlformats.org/drawingml/2006/wordprocessingDrawing" distT="0" distB="0" distL="0" distR="0">
                <wp:extent cx="6219825" cy="292417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6219825" cy="2924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9.75pt;height:230.25pt;mso-wrap-distance-left:0.00pt;mso-wrap-distance-top:0.00pt;mso-wrap-distance-right:0.00pt;mso-wrap-distance-bottom:0.00pt;z-index:1;" stroked="false">
                <v:imagedata r:id="rId12" o:title=""/>
                <o:lock v:ext="edit" rotation="t"/>
              </v:shape>
            </w:pict>
          </mc:Fallback>
        </mc:AlternateContent>
      </w:r>
      <w:r/>
    </w:p>
    <w:p>
      <w:pPr>
        <w:pBdr/>
        <w:spacing w:after="240" w:before="40"/>
        <w:ind/>
        <w:jc w:val="center"/>
        <w:rPr/>
      </w:pPr>
      <w:r>
        <w:rPr>
          <w:rFonts w:ascii="Calibri" w:hAnsi="Calibri" w:eastAsia="Calibri" w:cs="Calibri"/>
          <w:i/>
          <w:iCs/>
          <w:color w:val="475569"/>
          <w:sz w:val="20"/>
          <w:szCs w:val="20"/>
        </w:rPr>
        <w:t xml:space="preserve">C</w:t>
      </w:r>
      <w:r>
        <w:rPr>
          <w:rFonts w:ascii="Calibri" w:hAnsi="Calibri" w:eastAsia="Calibri" w:cs="Calibri"/>
          <w:i/>
          <w:iCs/>
          <w:color w:val="475569"/>
          <w:sz w:val="20"/>
          <w:szCs w:val="20"/>
        </w:rPr>
        <w:t xml:space="preserve">arta Gantt del proyecto: 16 actividades agrupadas en 5 fases (Análisis en azul, Backend en púrpura, Frontend en verde, Testing en amarillo, Deploy en rojo). Los 4 hitos principales corresponden a las evaluaciones EP1 (S2), EP2 (S10), EP3 (S16) y ETF (S18).</w:t>
      </w:r>
      <w:r/>
    </w:p>
    <w:p>
      <w:pPr>
        <w:pStyle w:val="747"/>
        <w:pBdr/>
        <w:spacing w:after="100" w:before="200"/>
        <w:ind/>
        <w:rPr/>
      </w:pPr>
      <w:r>
        <w:rPr>
          <w:rFonts w:ascii="Calibri" w:hAnsi="Calibri" w:eastAsia="Calibri" w:cs="Calibri"/>
          <w:b/>
          <w:bCs/>
          <w:color w:val="0f172a"/>
          <w:sz w:val="22"/>
          <w:szCs w:val="22"/>
        </w:rPr>
        <w:t xml:space="preserve">Hitos principales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400"/>
        <w:gridCol w:w="55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center"/>
              <w:rPr/>
            </w:pPr>
            <w:r>
              <w:rPr>
                <w:rFonts w:ascii="Calibri" w:hAnsi="Calibri" w:eastAsia="Calibri" w:cs="Calibri"/>
                <w:b/>
                <w:bCs/>
                <w:color w:val="ffffff"/>
                <w:sz w:val="19"/>
                <w:szCs w:val="19"/>
              </w:rPr>
              <w:t xml:space="preserve">Semana</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ffffff"/>
                <w:sz w:val="19"/>
                <w:szCs w:val="19"/>
              </w:rPr>
              <w:t xml:space="preserve">Hito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560" w:type="dxa"/>
            <w:vAlign w:val="center"/>
          </w:tcPr>
          <w:p>
            <w:pPr>
              <w:pBdr/>
              <w:spacing/>
              <w:ind/>
              <w:jc w:val="left"/>
              <w:rPr/>
            </w:pPr>
            <w:r>
              <w:rPr>
                <w:rFonts w:ascii="Calibri" w:hAnsi="Calibri" w:eastAsia="Calibri" w:cs="Calibri"/>
                <w:b/>
                <w:bCs/>
                <w:color w:val="ffffff"/>
                <w:sz w:val="19"/>
                <w:szCs w:val="19"/>
              </w:rPr>
              <w:t xml:space="preserve">Entregable</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center"/>
              <w:rPr/>
            </w:pPr>
            <w:r>
              <w:rPr>
                <w:rFonts w:ascii="Calibri" w:hAnsi="Calibri" w:eastAsia="Calibri" w:cs="Calibri"/>
                <w:b/>
                <w:bCs/>
                <w:color w:val="1d4ed8"/>
                <w:sz w:val="19"/>
                <w:szCs w:val="19"/>
              </w:rPr>
              <w:t xml:space="preserve">S2</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EP1 — Análisis y diseño inicial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560" w:type="dxa"/>
            <w:vAlign w:val="center"/>
          </w:tcPr>
          <w:p>
            <w:pPr>
              <w:pBdr/>
              <w:spacing/>
              <w:ind/>
              <w:jc w:val="left"/>
              <w:rPr/>
            </w:pPr>
            <w:r>
              <w:rPr>
                <w:rFonts w:ascii="Calibri" w:hAnsi="Calibri" w:eastAsia="Calibri" w:cs="Calibri"/>
                <w:b w:val="0"/>
                <w:bCs w:val="0"/>
                <w:color w:val="1e293b"/>
                <w:sz w:val="19"/>
                <w:szCs w:val="19"/>
              </w:rPr>
              <w:t xml:space="preserve">Documento con problema, objetivos, alcance, stack y arquitectura.</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center"/>
              <w:rPr/>
            </w:pPr>
            <w:r>
              <w:rPr>
                <w:rFonts w:ascii="Calibri" w:hAnsi="Calibri" w:eastAsia="Calibri" w:cs="Calibri"/>
                <w:b/>
                <w:bCs/>
                <w:color w:val="1d4ed8"/>
                <w:sz w:val="19"/>
                <w:szCs w:val="19"/>
              </w:rPr>
              <w:t xml:space="preserve">S10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EP2 — Diseño UML y desarrollo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560" w:type="dxa"/>
            <w:vAlign w:val="center"/>
          </w:tcPr>
          <w:p>
            <w:pPr>
              <w:pBdr/>
              <w:spacing/>
              <w:ind/>
              <w:jc w:val="left"/>
              <w:rPr/>
            </w:pPr>
            <w:r>
              <w:rPr>
                <w:rFonts w:ascii="Calibri" w:hAnsi="Calibri" w:eastAsia="Calibri" w:cs="Calibri"/>
                <w:b w:val="0"/>
                <w:bCs w:val="0"/>
                <w:color w:val="1e293b"/>
                <w:sz w:val="19"/>
                <w:szCs w:val="19"/>
              </w:rPr>
              <w:t xml:space="preserve">Diagramas UML, backend con endpoints principales, despliegue Cloud.</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center"/>
              <w:rPr/>
            </w:pPr>
            <w:r>
              <w:rPr>
                <w:rFonts w:ascii="Calibri" w:hAnsi="Calibri" w:eastAsia="Calibri" w:cs="Calibri"/>
                <w:b/>
                <w:bCs/>
                <w:color w:val="1d4ed8"/>
                <w:sz w:val="19"/>
                <w:szCs w:val="19"/>
              </w:rPr>
              <w:t xml:space="preserve">S16</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EP3 — Pruebas y correcciones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560" w:type="dxa"/>
            <w:vAlign w:val="center"/>
          </w:tcPr>
          <w:p>
            <w:pPr>
              <w:pBdr/>
              <w:spacing/>
              <w:ind/>
              <w:jc w:val="left"/>
              <w:rPr/>
            </w:pPr>
            <w:r>
              <w:rPr>
                <w:rFonts w:ascii="Calibri" w:hAnsi="Calibri" w:eastAsia="Calibri" w:cs="Calibri"/>
                <w:b w:val="0"/>
                <w:bCs w:val="0"/>
                <w:color w:val="1e293b"/>
                <w:sz w:val="19"/>
                <w:szCs w:val="19"/>
              </w:rPr>
              <w:t xml:space="preserve">Plan de pruebas con 54 casos, mejoras aplicadas, sistema completo.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00" w:type="dxa"/>
            <w:vAlign w:val="center"/>
          </w:tcPr>
          <w:p>
            <w:pPr>
              <w:pBdr/>
              <w:spacing/>
              <w:ind/>
              <w:jc w:val="center"/>
              <w:rPr/>
            </w:pPr>
            <w:r>
              <w:rPr>
                <w:rFonts w:ascii="Calibri" w:hAnsi="Calibri" w:eastAsia="Calibri" w:cs="Calibri"/>
                <w:b/>
                <w:bCs/>
                <w:color w:val="1d4ed8"/>
                <w:sz w:val="19"/>
                <w:szCs w:val="19"/>
              </w:rPr>
              <w:t xml:space="preserve">S18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ETF — Entrega y defensa final</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5560" w:type="dxa"/>
            <w:vAlign w:val="center"/>
          </w:tcPr>
          <w:p>
            <w:pPr>
              <w:pBdr/>
              <w:spacing/>
              <w:ind/>
              <w:jc w:val="left"/>
              <w:rPr/>
            </w:pPr>
            <w:r>
              <w:rPr>
                <w:rFonts w:ascii="Calibri" w:hAnsi="Calibri" w:eastAsia="Calibri" w:cs="Calibri"/>
                <w:b w:val="0"/>
                <w:bCs w:val="0"/>
                <w:color w:val="1e293b"/>
                <w:sz w:val="19"/>
                <w:szCs w:val="19"/>
              </w:rPr>
              <w:t xml:space="preserve">Informe consolidado, presentación y defensa oral.</w:t>
            </w:r>
            <w:r/>
          </w:p>
        </w:tc>
      </w:tr>
    </w:tbl>
    <w:p>
      <w:pPr>
        <w:pStyle w:val="746"/>
        <w:pBdr/>
        <w:spacing w:after="140" w:before="280"/>
        <w:ind/>
        <w:rPr/>
      </w:pPr>
      <w:r>
        <w:rPr>
          <w:rFonts w:ascii="Calibri" w:hAnsi="Calibri" w:eastAsia="Calibri" w:cs="Calibri"/>
          <w:b/>
          <w:bCs/>
          <w:color w:val="1d4ed8"/>
          <w:sz w:val="26"/>
          <w:szCs w:val="26"/>
        </w:rPr>
        <w:t xml:space="preserve">2.4 Indicadores del Proyecto</w:t>
      </w:r>
      <w:r/>
    </w:p>
    <w:p>
      <w:pPr>
        <w:pBdr/>
        <w:spacing w:after="120" w:line="300" w:lineRule="auto"/>
        <w:ind/>
        <w:jc w:val="both"/>
        <w:rPr/>
      </w:pPr>
      <w:r>
        <w:rPr>
          <w:rFonts w:ascii="Calibri" w:hAnsi="Calibri" w:eastAsia="Calibri" w:cs="Calibri"/>
          <w:color w:val="1e293b"/>
          <w:sz w:val="22"/>
          <w:szCs w:val="22"/>
        </w:rPr>
        <w:t xml:space="preserve">Se definieron los siguientes indicadores clave para monitorear el avance y la calidad del proyecto a lo largo del semestre.</w:t>
      </w:r>
      <w:r/>
    </w:p>
    <w:p>
      <w:pPr>
        <w:pStyle w:val="747"/>
        <w:pBdr/>
        <w:spacing w:after="100" w:before="200"/>
        <w:ind/>
        <w:rPr/>
      </w:pPr>
      <w:r>
        <w:rPr>
          <w:rFonts w:ascii="Calibri" w:hAnsi="Calibri" w:eastAsia="Calibri" w:cs="Calibri"/>
          <w:b/>
          <w:bCs/>
          <w:color w:val="0f172a"/>
          <w:sz w:val="22"/>
          <w:szCs w:val="22"/>
        </w:rPr>
        <w:t xml:space="preserve">Burn-down chart</w:t>
      </w:r>
      <w:r/>
    </w:p>
    <w:p>
      <w:pPr>
        <w:pBdr/>
        <w:spacing w:after="120" w:line="300" w:lineRule="auto"/>
        <w:ind/>
        <w:jc w:val="both"/>
        <w:rPr/>
      </w:pPr>
      <w:r>
        <w:rPr>
          <w:rFonts w:ascii="Calibri" w:hAnsi="Calibri" w:eastAsia="Calibri" w:cs="Calibri"/>
          <w:color w:val="1e293b"/>
          <w:sz w:val="22"/>
          <w:szCs w:val="22"/>
        </w:rPr>
        <w:t xml:space="preserve">El burn-down chart</w:t>
      </w:r>
      <w:r>
        <w:rPr>
          <w:rFonts w:ascii="Calibri" w:hAnsi="Calibri" w:eastAsia="Calibri" w:cs="Calibri"/>
          <w:color w:val="1e293b"/>
          <w:sz w:val="22"/>
          <w:szCs w:val="22"/>
        </w:rPr>
        <w:t xml:space="preserve"> muestra el trabajo pendiente en cada semana, comparado con el progreso ideal. El proyecto siguió una trayectoria cercana al ideal, con leves atrasos en las semanas 3-5 (curva de aprendizaje de Spring Security) y una aceleración final en las semanas 14-18.</w:t>
      </w:r>
      <w:r/>
    </w:p>
    <w:p>
      <w:pPr>
        <w:pBdr/>
        <w:spacing w:after="80" w:before="200"/>
        <w:ind/>
        <w:jc w:val="center"/>
        <w:rPr/>
      </w:pPr>
      <w:r>
        <mc:AlternateContent>
          <mc:Choice Requires="wpg">
            <w:drawing>
              <wp:inline xmlns:wp="http://schemas.openxmlformats.org/drawingml/2006/wordprocessingDrawing" distT="0" distB="0" distL="0" distR="0">
                <wp:extent cx="5943600" cy="301942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943600" cy="3019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37.75pt;mso-wrap-distance-left:0.00pt;mso-wrap-distance-top:0.00pt;mso-wrap-distance-right:0.00pt;mso-wrap-distance-bottom:0.00pt;z-index:1;" stroked="false">
                <v:imagedata r:id="rId13" o:title=""/>
                <o:lock v:ext="edit" rotation="t"/>
              </v:shape>
            </w:pict>
          </mc:Fallback>
        </mc:AlternateContent>
      </w:r>
      <w:r/>
    </w:p>
    <w:p>
      <w:pPr>
        <w:pBdr/>
        <w:spacing w:after="240" w:before="40"/>
        <w:ind/>
        <w:jc w:val="center"/>
        <w:rPr/>
      </w:pPr>
      <w:r>
        <w:rPr>
          <w:rFonts w:ascii="Calibri" w:hAnsi="Calibri" w:eastAsia="Calibri" w:cs="Calibri"/>
          <w:i/>
          <w:iCs/>
          <w:color w:val="475569"/>
          <w:sz w:val="20"/>
          <w:szCs w:val="20"/>
        </w:rPr>
        <w:t xml:space="preserve">Burn-down chart del proyecto: el porcentaje de trabajo pendiente disminuye desde 100% en S1 hasta 0% en S18. Los cuatro hitos evaluativos (EP1, EP2, EP3 y ETF) están marcados sobre la curva real.</w:t>
      </w:r>
      <w:r/>
    </w:p>
    <w:p>
      <w:pPr>
        <w:pStyle w:val="747"/>
        <w:pBdr/>
        <w:spacing w:after="100" w:before="200"/>
        <w:ind/>
        <w:rPr/>
      </w:pPr>
      <w:r>
        <w:rPr>
          <w:rFonts w:ascii="Calibri" w:hAnsi="Calibri" w:eastAsia="Calibri" w:cs="Calibri"/>
          <w:b/>
          <w:bCs/>
          <w:color w:val="0f172a"/>
          <w:sz w:val="22"/>
          <w:szCs w:val="22"/>
        </w:rPr>
        <w:t xml:space="preserve">SLAs y KPIs de calidad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bCs/>
                <w:color w:val="ffffff"/>
                <w:sz w:val="19"/>
                <w:szCs w:val="19"/>
              </w:rPr>
              <w:t xml:space="preserve">Indicador</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ffffff"/>
                <w:sz w:val="19"/>
                <w:szCs w:val="19"/>
              </w:rPr>
              <w:t xml:space="preserve">Meta</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ffffff"/>
                <w:sz w:val="19"/>
                <w:szCs w:val="19"/>
              </w:rPr>
              <w:t xml:space="preserve">Real</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9"/>
                <w:szCs w:val="19"/>
              </w:rPr>
              <w:t xml:space="preserve">Requisitos funcionales cumplidos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e293b"/>
                <w:sz w:val="19"/>
                <w:szCs w:val="19"/>
              </w:rPr>
              <w:t xml:space="preserve">18 / 18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5803d"/>
                <w:sz w:val="19"/>
                <w:szCs w:val="19"/>
              </w:rPr>
              <w:t xml:space="preserve">18 / 18 (100%)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9"/>
                <w:szCs w:val="19"/>
              </w:rPr>
              <w:t xml:space="preserve">Tasa de éxito en el plan de pruebas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e293b"/>
                <w:sz w:val="19"/>
                <w:szCs w:val="19"/>
              </w:rPr>
              <w:t xml:space="preserve">≥ 95%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5803d"/>
                <w:sz w:val="19"/>
                <w:szCs w:val="19"/>
              </w:rPr>
              <w:t xml:space="preserve">98,1%</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9"/>
                <w:szCs w:val="19"/>
              </w:rPr>
              <w:t xml:space="preserve">Pruebas unitarias automatizadas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e293b"/>
                <w:sz w:val="19"/>
                <w:szCs w:val="19"/>
              </w:rPr>
              <w:t xml:space="preserve">≥ 10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5803d"/>
                <w:sz w:val="19"/>
                <w:szCs w:val="19"/>
              </w:rPr>
              <w:t xml:space="preserve">14 (todas verdes)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9"/>
                <w:szCs w:val="19"/>
              </w:rPr>
              <w:t xml:space="preserve">Tiempo de respuesta API (endpoints CRUD)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e293b"/>
                <w:sz w:val="19"/>
                <w:szCs w:val="19"/>
              </w:rPr>
              <w:t xml:space="preserve">&lt; 800 ms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5803d"/>
                <w:sz w:val="19"/>
                <w:szCs w:val="19"/>
              </w:rPr>
              <w:t xml:space="preserve">~400 ms promedio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9"/>
                <w:szCs w:val="19"/>
              </w:rPr>
              <w:t xml:space="preserve">Commits en GitHub</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e293b"/>
                <w:sz w:val="19"/>
                <w:szCs w:val="19"/>
              </w:rPr>
              <w:t xml:space="preserve">≥ 20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5803d"/>
                <w:sz w:val="19"/>
                <w:szCs w:val="19"/>
              </w:rPr>
              <w:t xml:space="preserve">30+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9"/>
                <w:szCs w:val="19"/>
              </w:rPr>
              <w:t xml:space="preserve">Cobertura de lógica de negocio con tests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e293b"/>
                <w:sz w:val="19"/>
                <w:szCs w:val="19"/>
              </w:rPr>
              <w:t xml:space="preserve">≥ 70%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5803d"/>
                <w:sz w:val="19"/>
                <w:szCs w:val="19"/>
              </w:rPr>
              <w:t xml:space="preserve">~80%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680" w:type="dxa"/>
            <w:vAlign w:val="center"/>
          </w:tcPr>
          <w:p>
            <w:pPr>
              <w:pBdr/>
              <w:spacing/>
              <w:ind/>
              <w:jc w:val="left"/>
              <w:rPr/>
            </w:pPr>
            <w:r>
              <w:rPr>
                <w:rFonts w:ascii="Calibri" w:hAnsi="Calibri" w:eastAsia="Calibri" w:cs="Calibri"/>
                <w:b w:val="0"/>
                <w:bCs w:val="0"/>
                <w:color w:val="1e293b"/>
                <w:sz w:val="19"/>
                <w:szCs w:val="19"/>
              </w:rPr>
              <w:t xml:space="preserve">Uptime del sistema durante EP3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e293b"/>
                <w:sz w:val="19"/>
                <w:szCs w:val="19"/>
              </w:rPr>
              <w:t xml:space="preserve">≥ 95%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340" w:type="dxa"/>
            <w:vAlign w:val="center"/>
          </w:tcPr>
          <w:p>
            <w:pPr>
              <w:pBdr/>
              <w:spacing/>
              <w:ind/>
              <w:jc w:val="center"/>
              <w:rPr/>
            </w:pPr>
            <w:r>
              <w:rPr>
                <w:rFonts w:ascii="Calibri" w:hAnsi="Calibri" w:eastAsia="Calibri" w:cs="Calibri"/>
                <w:b/>
                <w:bCs/>
                <w:color w:val="15803d"/>
                <w:sz w:val="19"/>
                <w:szCs w:val="19"/>
              </w:rPr>
              <w:t xml:space="preserve">~99% (hasta expiración capa gratuita Railway)</w:t>
            </w:r>
            <w:r/>
          </w:p>
        </w:tc>
      </w:tr>
    </w:tbl>
    <w:p>
      <w:pPr>
        <w:pBdr/>
        <w:spacing/>
        <w:ind/>
        <w:rPr/>
      </w:pPr>
      <w:r>
        <w:br w:type="page" w:clear="all"/>
      </w:r>
      <w:r/>
    </w:p>
    <w:p>
      <w:pPr>
        <w:pStyle w:val="745"/>
        <w:pBdr>
          <w:bottom w:val="single" w:color="3b82f6" w:sz="12" w:space="4"/>
        </w:pBdr>
        <w:spacing w:after="200" w:before="400"/>
        <w:ind/>
        <w:rPr/>
      </w:pPr>
      <w:r>
        <w:rPr>
          <w:rFonts w:ascii="Calibri" w:hAnsi="Calibri" w:eastAsia="Calibri" w:cs="Calibri"/>
          <w:b/>
          <w:bCs/>
          <w:color w:val="0f172a"/>
          <w:sz w:val="32"/>
          <w:szCs w:val="32"/>
        </w:rPr>
        <w:t xml:space="preserve">Capítulo III. Diseño de la Solución</w:t>
      </w:r>
      <w:r/>
    </w:p>
    <w:p>
      <w:pPr>
        <w:pStyle w:val="746"/>
        <w:pBdr/>
        <w:spacing w:after="140" w:before="280"/>
        <w:ind/>
        <w:rPr/>
      </w:pPr>
      <w:r>
        <w:rPr>
          <w:rFonts w:ascii="Calibri" w:hAnsi="Calibri" w:eastAsia="Calibri" w:cs="Calibri"/>
          <w:b/>
          <w:bCs/>
          <w:color w:val="1d4ed8"/>
          <w:sz w:val="26"/>
          <w:szCs w:val="26"/>
        </w:rPr>
        <w:t xml:space="preserve">3.1 Visión de la Situación Futura</w:t>
      </w:r>
      <w:r/>
    </w:p>
    <w:p>
      <w:pPr>
        <w:pBdr/>
        <w:spacing w:after="120" w:line="300" w:lineRule="auto"/>
        <w:ind/>
        <w:jc w:val="both"/>
        <w:rPr/>
      </w:pPr>
      <w:r>
        <w:rPr>
          <w:rFonts w:ascii="Calibri" w:hAnsi="Calibri" w:eastAsia="Calibri" w:cs="Calibri"/>
          <w:color w:val="1e293b"/>
          <w:sz w:val="22"/>
          <w:szCs w:val="22"/>
        </w:rPr>
        <w:t xml:space="preserve">Con la implementación del sistema, el negocio del cliente pyme se transforma en los siguientes aspectos concretos: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Registro de ventas: </w:t>
      </w:r>
      <w:r>
        <w:rPr>
          <w:rFonts w:ascii="Calibri" w:hAnsi="Calibri" w:eastAsia="Calibri" w:cs="Calibri"/>
          <w:color w:val="1e293b"/>
          <w:sz w:val="22"/>
          <w:szCs w:val="22"/>
        </w:rPr>
        <w:t xml:space="preserve">automatizado; cada venta descuenta el stock en tiempo real y calcula el IVA sin intervención manual.</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Control de stock: </w:t>
      </w:r>
      <w:r>
        <w:rPr>
          <w:rFonts w:ascii="Calibri" w:hAnsi="Calibri" w:eastAsia="Calibri" w:cs="Calibri"/>
          <w:color w:val="1e293b"/>
          <w:sz w:val="22"/>
          <w:szCs w:val="22"/>
        </w:rPr>
        <w:t xml:space="preserve">visible desde el dashboard con indicadores actualizados; los quiebres se anticipan.</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Reposición de productos: </w:t>
      </w:r>
      <w:r>
        <w:rPr>
          <w:rFonts w:ascii="Calibri" w:hAnsi="Calibri" w:eastAsia="Calibri" w:cs="Calibri"/>
          <w:color w:val="1e293b"/>
          <w:sz w:val="22"/>
          <w:szCs w:val="22"/>
        </w:rPr>
        <w:t xml:space="preserve">basada en la predicción de demanda del sistema y las alertas automáticas que indican qué reponer y con qué urgencia.</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Análisis de rendimiento: </w:t>
      </w:r>
      <w:r>
        <w:rPr>
          <w:rFonts w:ascii="Calibri" w:hAnsi="Calibri" w:eastAsia="Calibri" w:cs="Calibri"/>
          <w:color w:val="1e293b"/>
          <w:sz w:val="22"/>
          <w:szCs w:val="22"/>
        </w:rPr>
        <w:t xml:space="preserve">el dueño accede desde su celular a los KPIs de ventas del día, del mes, top productos y distribución por categoría.</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Toma de decisiones: </w:t>
      </w:r>
      <w:r>
        <w:rPr>
          <w:rFonts w:ascii="Calibri" w:hAnsi="Calibri" w:eastAsia="Calibri" w:cs="Calibri"/>
          <w:color w:val="1e293b"/>
          <w:sz w:val="22"/>
          <w:szCs w:val="22"/>
        </w:rPr>
        <w:t xml:space="preserve">basada en datos históricos y proyecciones, no en intuición.</w:t>
      </w:r>
      <w:r/>
    </w:p>
    <w:p>
      <w:pPr>
        <w:pStyle w:val="746"/>
        <w:pBdr/>
        <w:spacing w:after="140" w:before="280"/>
        <w:ind/>
        <w:rPr/>
      </w:pPr>
      <w:r>
        <w:rPr>
          <w:rFonts w:ascii="Calibri" w:hAnsi="Calibri" w:eastAsia="Calibri" w:cs="Calibri"/>
          <w:b/>
          <w:bCs/>
          <w:color w:val="1d4ed8"/>
          <w:sz w:val="26"/>
          <w:szCs w:val="26"/>
        </w:rPr>
        <w:t xml:space="preserve">3.2 Arquitectura de la Solución</w:t>
      </w:r>
      <w:r/>
    </w:p>
    <w:p>
      <w:pPr>
        <w:pBdr/>
        <w:spacing w:after="120" w:line="300" w:lineRule="auto"/>
        <w:ind/>
        <w:jc w:val="both"/>
        <w:rPr/>
      </w:pPr>
      <w:r>
        <w:rPr>
          <w:rFonts w:ascii="Calibri" w:hAnsi="Calibri" w:eastAsia="Calibri" w:cs="Calibri"/>
          <w:color w:val="1e293b"/>
          <w:sz w:val="22"/>
          <w:szCs w:val="22"/>
        </w:rPr>
        <w:t xml:space="preserve">La arquitectura sigue un patrón de tres capas físicas desplegadas en la nube, comunicadas por protocolos estándar HTTPS y JDBC/SSL.</w:t>
      </w:r>
      <w:r/>
    </w:p>
    <w:p>
      <w:pPr>
        <w:pBdr/>
        <w:spacing w:after="80" w:before="200"/>
        <w:ind/>
        <w:jc w:val="center"/>
        <w:rPr/>
      </w:pPr>
      <w:r>
        <mc:AlternateContent>
          <mc:Choice Requires="wpg">
            <w:drawing>
              <wp:inline xmlns:wp="http://schemas.openxmlformats.org/drawingml/2006/wordprocessingDrawing" distT="0" distB="0" distL="0" distR="0">
                <wp:extent cx="5943600" cy="3019425"/>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943600" cy="3019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37.75pt;mso-wrap-distance-left:0.00pt;mso-wrap-distance-top:0.00pt;mso-wrap-distance-right:0.00pt;mso-wrap-distance-bottom:0.00pt;z-index:1;" stroked="false">
                <v:imagedata r:id="rId14" o:title=""/>
                <o:lock v:ext="edit" rotation="t"/>
              </v:shape>
            </w:pict>
          </mc:Fallback>
        </mc:AlternateContent>
      </w:r>
      <w:r/>
    </w:p>
    <w:p>
      <w:pPr>
        <w:pBdr/>
        <w:spacing w:after="240" w:before="40"/>
        <w:ind/>
        <w:jc w:val="center"/>
        <w:rPr/>
      </w:pPr>
      <w:r>
        <w:rPr>
          <w:rFonts w:ascii="Calibri" w:hAnsi="Calibri" w:eastAsia="Calibri" w:cs="Calibri"/>
          <w:i/>
          <w:iCs/>
          <w:color w:val="475569"/>
          <w:sz w:val="20"/>
          <w:szCs w:val="20"/>
        </w:rPr>
        <w:t xml:space="preserve">Arquitectura contextual: Vercel (CDN global) sirve el frontend React; Railway aloja el backend Spring Boot; Neon en AWS São Paulo aloja PostgreSQL 16.</w:t>
      </w:r>
      <w:r/>
    </w:p>
    <w:p>
      <w:pPr>
        <w:pBdr/>
        <w:spacing w:after="120" w:line="300" w:lineRule="auto"/>
        <w:ind/>
        <w:jc w:val="both"/>
        <w:rPr/>
      </w:pPr>
      <w:r>
        <w:rPr>
          <w:rFonts w:ascii="Calibri" w:hAnsi="Calibri" w:eastAsia="Calibri" w:cs="Calibri"/>
          <w:color w:val="1e293b"/>
          <w:sz w:val="22"/>
          <w:szCs w:val="22"/>
        </w:rPr>
        <w:t xml:space="preserve">El frontend c</w:t>
      </w:r>
      <w:r>
        <w:rPr>
          <w:rFonts w:ascii="Calibri" w:hAnsi="Calibri" w:eastAsia="Calibri" w:cs="Calibri"/>
          <w:color w:val="1e293b"/>
          <w:sz w:val="22"/>
          <w:szCs w:val="22"/>
        </w:rPr>
        <w:t xml:space="preserve">onsume la API REST mediante Axios con el token JWT en el header Authorization. El backend valida cada petición con un filtro Spring Security antes de delegarla al controller correspondiente. La persistencia usa Spring Data JPA con Hibernate como proveedor.</w:t>
      </w:r>
      <w:r/>
    </w:p>
    <w:p>
      <w:pPr>
        <w:pStyle w:val="746"/>
        <w:pBdr/>
        <w:spacing w:after="140" w:before="280"/>
        <w:ind/>
        <w:rPr/>
      </w:pPr>
      <w:r>
        <w:rPr>
          <w:rFonts w:ascii="Calibri" w:hAnsi="Calibri" w:eastAsia="Calibri" w:cs="Calibri"/>
          <w:b/>
          <w:bCs/>
          <w:color w:val="1d4ed8"/>
          <w:sz w:val="26"/>
          <w:szCs w:val="26"/>
        </w:rPr>
        <w:t xml:space="preserve">3.3 Seguridad de la Solución</w:t>
      </w:r>
      <w:r/>
    </w:p>
    <w:p>
      <w:pPr>
        <w:pBdr/>
        <w:spacing w:after="120" w:line="300" w:lineRule="auto"/>
        <w:ind/>
        <w:jc w:val="both"/>
        <w:rPr/>
      </w:pPr>
      <w:r>
        <w:rPr>
          <w:rFonts w:ascii="Calibri" w:hAnsi="Calibri" w:eastAsia="Calibri" w:cs="Calibri"/>
          <w:color w:val="1e293b"/>
          <w:sz w:val="22"/>
          <w:szCs w:val="22"/>
        </w:rPr>
        <w:t xml:space="preserve">La seguridad se implementa en cuatro capas complementarias: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Autenticación: </w:t>
      </w:r>
      <w:r>
        <w:rPr>
          <w:rFonts w:ascii="Calibri" w:hAnsi="Calibri" w:eastAsia="Calibri" w:cs="Calibri"/>
          <w:color w:val="1e293b"/>
          <w:sz w:val="22"/>
          <w:szCs w:val="22"/>
        </w:rPr>
        <w:t xml:space="preserve">JWT firmado con HS512 y clave secreta almacenada solo en variables de entorno de Railway. El token expira en 24 horas.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Contraseñas: </w:t>
      </w:r>
      <w:r>
        <w:rPr>
          <w:rFonts w:ascii="Calibri" w:hAnsi="Calibri" w:eastAsia="Calibri" w:cs="Calibri"/>
          <w:color w:val="1e293b"/>
          <w:sz w:val="22"/>
          <w:szCs w:val="22"/>
        </w:rPr>
        <w:t xml:space="preserve">hasheadas con BCrypt (cost factor 10). Nunca se guardan ni se transmiten en texto plano.</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CORS: </w:t>
      </w:r>
      <w:r>
        <w:rPr>
          <w:rFonts w:ascii="Calibri" w:hAnsi="Calibri" w:eastAsia="Calibri" w:cs="Calibri"/>
          <w:color w:val="1e293b"/>
          <w:sz w:val="22"/>
          <w:szCs w:val="22"/>
        </w:rPr>
        <w:t xml:space="preserve">el backend acepta peticiones solo del dominio autorizado del frontend Vercel.</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SSL/TLS: </w:t>
      </w:r>
      <w:r>
        <w:rPr>
          <w:rFonts w:ascii="Calibri" w:hAnsi="Calibri" w:eastAsia="Calibri" w:cs="Calibri"/>
          <w:color w:val="1e293b"/>
          <w:sz w:val="22"/>
          <w:szCs w:val="22"/>
        </w:rPr>
        <w:t xml:space="preserve">todas las comunicaciones son HTTPS (frontend↔backend) y JDBC con sslmode=require (backend↔BD).</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Autorización por roles: </w:t>
      </w:r>
      <w:r>
        <w:rPr>
          <w:rFonts w:ascii="Calibri" w:hAnsi="Calibri" w:eastAsia="Calibri" w:cs="Calibri"/>
          <w:color w:val="1e293b"/>
          <w:sz w:val="22"/>
          <w:szCs w:val="22"/>
        </w:rPr>
        <w:t xml:space="preserve">endpoints protegidos con @PreAuthorize("hasRole(...)") para diferenciar ADMIN y USUARIO.</w:t>
      </w:r>
      <w:r/>
    </w:p>
    <w:p>
      <w:pPr>
        <w:pStyle w:val="746"/>
        <w:pBdr/>
        <w:spacing w:after="140" w:before="280"/>
        <w:ind/>
        <w:rPr/>
      </w:pPr>
      <w:r>
        <w:rPr>
          <w:rFonts w:ascii="Calibri" w:hAnsi="Calibri" w:eastAsia="Calibri" w:cs="Calibri"/>
          <w:b/>
          <w:bCs/>
          <w:color w:val="1d4ed8"/>
          <w:sz w:val="26"/>
          <w:szCs w:val="26"/>
        </w:rPr>
        <w:t xml:space="preserve">3.4 Vistas del Diseño de Solución</w:t>
      </w:r>
      <w:r/>
    </w:p>
    <w:p>
      <w:pPr>
        <w:pBdr/>
        <w:spacing w:after="120" w:line="300" w:lineRule="auto"/>
        <w:ind/>
        <w:jc w:val="both"/>
        <w:rPr/>
      </w:pPr>
      <w:r>
        <w:rPr>
          <w:rFonts w:ascii="Calibri" w:hAnsi="Calibri" w:eastAsia="Calibri" w:cs="Calibri"/>
          <w:color w:val="1e293b"/>
          <w:sz w:val="22"/>
          <w:szCs w:val="22"/>
        </w:rPr>
        <w:t xml:space="preserve">El diseño se documenta según el modelo de vistas 4+1 de Kruchten adaptado, con cinco vistas complementarias.</w:t>
      </w:r>
      <w:r/>
    </w:p>
    <w:p w14:paraId="0B8A6450">
      <w:pPr>
        <w:pStyle w:val="747"/>
        <w:pBdr/>
        <w:spacing w:after="100" w:before="200"/>
        <w:ind/>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034AA906">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0B8DBD06">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7A2890E5">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5AB13056">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1BF60976">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473E650C">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6C824060">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21CEA414">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4028361A">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629C7706">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2A68E811">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5D16DA2B">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5AE5675B">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1DAB3234">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4C240116">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rPr>
        <w:t xml:space="preserve">3.4.1 Vista de Escenarios</w:t>
      </w:r>
      <w:r/>
    </w:p>
    <w:p>
      <w:pPr>
        <w:pBdr/>
        <w:spacing w:after="120" w:line="300" w:lineRule="auto"/>
        <w:ind/>
        <w:jc w:val="both"/>
        <w:rPr/>
      </w:pPr>
      <w:r>
        <w:rPr>
          <w:rFonts w:ascii="Calibri" w:hAnsi="Calibri" w:eastAsia="Calibri" w:cs="Calibri"/>
          <w:color w:val="1e293b"/>
          <w:sz w:val="22"/>
          <w:szCs w:val="22"/>
        </w:rPr>
        <w:t xml:space="preserve">Describe qué debe hacer el sistema desde la perspectiva del usuario final. Se materializa mediante el diagrama de casos de uso y las descripciones formales de cada caso.</w:t>
      </w:r>
      <w:r/>
    </w:p>
    <w:p>
      <w:pPr>
        <w:pStyle w:val="748"/>
        <w:pBdr/>
        <w:spacing w:after="80" w:before="160"/>
        <w:ind/>
        <w:rPr/>
      </w:pPr>
      <w:r>
        <w:rPr>
          <w:rFonts w:ascii="Calibri" w:hAnsi="Calibri" w:eastAsia="Calibri" w:cs="Calibri"/>
          <w:b/>
          <w:bCs/>
          <w:i/>
          <w:iCs/>
          <w:color w:val="1d4ed8"/>
          <w:sz w:val="20"/>
          <w:szCs w:val="20"/>
        </w:rPr>
        <w:t xml:space="preserve">Diagrama de Casos de Uso</w:t>
      </w:r>
      <w:r/>
    </w:p>
    <w:p>
      <w:pPr>
        <w:pBdr/>
        <w:spacing w:after="80" w:before="200"/>
        <w:ind/>
        <w:jc w:val="center"/>
        <w:rPr/>
      </w:pPr>
      <w:r>
        <mc:AlternateContent>
          <mc:Choice Requires="wpg">
            <w:drawing>
              <wp:inline xmlns:wp="http://schemas.openxmlformats.org/drawingml/2006/wordprocessingDrawing" distT="0" distB="0" distL="0" distR="0">
                <wp:extent cx="5943600" cy="36576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943600" cy="365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88.00pt;mso-wrap-distance-left:0.00pt;mso-wrap-distance-top:0.00pt;mso-wrap-distance-right:0.00pt;mso-wrap-distance-bottom:0.00pt;z-index:1;" stroked="false">
                <v:imagedata r:id="rId15" o:title=""/>
                <o:lock v:ext="edit" rotation="t"/>
              </v:shape>
            </w:pict>
          </mc:Fallback>
        </mc:AlternateContent>
      </w:r>
      <w:r/>
    </w:p>
    <w:p>
      <w:pPr>
        <w:pBdr/>
        <w:spacing w:after="240" w:before="40"/>
        <w:ind/>
        <w:jc w:val="center"/>
        <w:rPr/>
      </w:pPr>
      <w:r>
        <w:rPr>
          <w:rFonts w:ascii="Calibri" w:hAnsi="Calibri" w:eastAsia="Calibri" w:cs="Calibri"/>
          <w:i/>
          <w:iCs/>
          <w:color w:val="475569"/>
          <w:sz w:val="20"/>
          <w:szCs w:val="20"/>
        </w:rPr>
        <w:t xml:space="preserve">Trece casos de uso agrupados en 5 módulos con dos actores (Admin y Usuario). Se detallan las relaciones «include» (validar token, validar stock, calcular IVA) y «extend» (anular venta, marcar leída, generar alerta).</w:t>
      </w:r>
      <w:r/>
    </w:p>
    <w:p>
      <w:pPr>
        <w:pStyle w:val="748"/>
        <w:pBdr/>
        <w:spacing w:after="80" w:before="160"/>
        <w:ind/>
        <w:rPr/>
      </w:pPr>
      <w:r>
        <w:rPr>
          <w:rFonts w:ascii="Calibri" w:hAnsi="Calibri" w:eastAsia="Calibri" w:cs="Calibri"/>
          <w:b/>
          <w:bCs/>
          <w:i/>
          <w:iCs/>
          <w:color w:val="1d4ed8"/>
          <w:sz w:val="20"/>
          <w:szCs w:val="20"/>
        </w:rPr>
        <w:t xml:space="preserve">Descripciones de Casos de Uso (extracto)</w:t>
      </w:r>
      <w:r/>
    </w:p>
    <w:p>
      <w:pPr>
        <w:pBdr/>
        <w:spacing w:after="120" w:line="300" w:lineRule="auto"/>
        <w:ind/>
        <w:jc w:val="both"/>
        <w:rPr/>
      </w:pPr>
      <w:r>
        <w:rPr>
          <w:rFonts w:ascii="Calibri" w:hAnsi="Calibri" w:eastAsia="Calibri" w:cs="Calibri"/>
          <w:color w:val="1e293b"/>
          <w:sz w:val="22"/>
          <w:szCs w:val="22"/>
        </w:rPr>
        <w:t xml:space="preserve">Cada caso de uso cuenta con su ficha formal (actor, precondición, postcondición, flujo básico, flujos alternativos y excepciones). Se incluye un extracto de los 3 casos más críticos; el detalle completo está en los anexos.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75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160" w:type="dxa"/>
              <w:top w:w="80" w:type="dxa"/>
              <w:right w:w="160" w:type="dxa"/>
              <w:bottom w:w="80" w:type="dxa"/>
            </w:tcMar>
          </w:tcPr>
          <w:p>
            <w:pPr>
              <w:pBdr/>
              <w:spacing/>
              <w:ind/>
              <w:rPr/>
            </w:pPr>
            <w:r>
              <w:rPr>
                <w:rFonts w:ascii="Calibri" w:hAnsi="Calibri" w:eastAsia="Calibri" w:cs="Calibri"/>
                <w:b/>
                <w:bCs/>
                <w:color w:val="ffffff"/>
                <w:sz w:val="22"/>
                <w:szCs w:val="22"/>
              </w:rPr>
              <w:t xml:space="preserve">CU-02 — Registrar venta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800" w:type="dxa"/>
            <w:vAlign w:val="center"/>
          </w:tcPr>
          <w:p>
            <w:pPr>
              <w:pBdr/>
              <w:spacing/>
              <w:ind/>
              <w:jc w:val="left"/>
              <w:rPr/>
            </w:pPr>
            <w:r>
              <w:rPr>
                <w:rFonts w:ascii="Calibri" w:hAnsi="Calibri" w:eastAsia="Calibri" w:cs="Calibri"/>
                <w:b/>
                <w:bCs/>
                <w:color w:val="1e293b"/>
                <w:sz w:val="19"/>
                <w:szCs w:val="19"/>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560" w:type="dxa"/>
            <w:vAlign w:val="center"/>
          </w:tcPr>
          <w:p>
            <w:pPr>
              <w:pBdr/>
              <w:spacing/>
              <w:ind/>
              <w:jc w:val="left"/>
              <w:rPr/>
            </w:pPr>
            <w:r>
              <w:rPr>
                <w:rFonts w:ascii="Calibri" w:hAnsi="Calibri" w:eastAsia="Calibri" w:cs="Calibri"/>
                <w:b w:val="0"/>
                <w:bCs w:val="0"/>
                <w:color w:val="1e293b"/>
                <w:sz w:val="19"/>
                <w:szCs w:val="19"/>
              </w:rPr>
              <w:t xml:space="preserve">Admin autenticado; al menos un producto activo con stock disponible.</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800" w:type="dxa"/>
            <w:vAlign w:val="center"/>
          </w:tcPr>
          <w:p>
            <w:pPr>
              <w:pBdr/>
              <w:spacing/>
              <w:ind/>
              <w:jc w:val="left"/>
              <w:rPr/>
            </w:pPr>
            <w:r>
              <w:rPr>
                <w:rFonts w:ascii="Calibri" w:hAnsi="Calibri" w:eastAsia="Calibri" w:cs="Calibri"/>
                <w:b/>
                <w:bCs/>
                <w:color w:val="1e293b"/>
                <w:sz w:val="19"/>
                <w:szCs w:val="19"/>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560" w:type="dxa"/>
            <w:vAlign w:val="center"/>
          </w:tcPr>
          <w:p>
            <w:pPr>
              <w:pBdr/>
              <w:spacing/>
              <w:ind/>
              <w:jc w:val="left"/>
              <w:rPr/>
            </w:pPr>
            <w:r>
              <w:rPr>
                <w:rFonts w:ascii="Calibri" w:hAnsi="Calibri" w:eastAsia="Calibri" w:cs="Calibri"/>
                <w:b w:val="0"/>
                <w:bCs w:val="0"/>
                <w:color w:val="1e293b"/>
                <w:sz w:val="19"/>
                <w:szCs w:val="19"/>
              </w:rPr>
              <w:t xml:space="preserve">Venta creada con detalles, stock descontado, alertas generadas si corresponde.</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800" w:type="dxa"/>
            <w:vAlign w:val="center"/>
          </w:tcPr>
          <w:p>
            <w:pPr>
              <w:pBdr/>
              <w:spacing/>
              <w:ind/>
              <w:jc w:val="left"/>
              <w:rPr/>
            </w:pPr>
            <w:r>
              <w:rPr>
                <w:rFonts w:ascii="Calibri" w:hAnsi="Calibri" w:eastAsia="Calibri" w:cs="Calibri"/>
                <w:b/>
                <w:bCs/>
                <w:color w:val="1e293b"/>
                <w:sz w:val="19"/>
                <w:szCs w:val="19"/>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560" w:type="dxa"/>
            <w:vAlign w:val="center"/>
          </w:tcPr>
          <w:p>
            <w:pPr>
              <w:pBdr/>
              <w:spacing/>
              <w:ind/>
              <w:jc w:val="left"/>
              <w:rPr/>
            </w:pPr>
            <w:r>
              <w:rPr>
                <w:rFonts w:ascii="Calibri" w:hAnsi="Calibri" w:eastAsia="Calibri" w:cs="Calibri"/>
                <w:b w:val="0"/>
                <w:bCs w:val="0"/>
                <w:color w:val="1e293b"/>
                <w:sz w:val="19"/>
                <w:szCs w:val="19"/>
              </w:rPr>
              <w:t xml:space="preserve">1. Admin selecciona productos y cantidades. 2. Sistema valida stock. 3. Calcula subtotal, IVA 19% y total. 4. Persiste venta y detalles en @Transactional. 5. Descuenta stock. 6. Muestra confirmación.</w:t>
            </w:r>
            <w:r/>
          </w:p>
        </w:tc>
      </w:tr>
    </w:tbl>
    <w:p>
      <w:pPr>
        <w:pBdr/>
        <w:spacing w:after="120" w:line="300" w:lineRule="auto"/>
        <w:ind/>
        <w:jc w:val="both"/>
        <w:rPr/>
      </w:pPr>
      <w:r>
        <w:rPr>
          <w:rFonts w:ascii="Calibri" w:hAnsi="Calibri" w:eastAsia="Calibri" w:cs="Calibri"/>
          <w:color w:val="1e293b"/>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7560"/>
      </w:tblGrid>
      <w:tr>
        <w:trPr/>
        <w:tc>
          <w:tcPr>
            <w:gridSpan w:val="2"/>
            <w:shd w:val="clear" w:color="auto" w:fill="1d4ed8"/>
            <w:tcBorders>
              <w:top w:val="single" w:color="cbd5e1" w:sz="4" w:space="0"/>
              <w:left w:val="single" w:color="cbd5e1" w:sz="4" w:space="0"/>
              <w:bottom w:val="single" w:color="cbd5e1" w:sz="4" w:space="0"/>
              <w:right w:val="single" w:color="cbd5e1" w:sz="4" w:space="0"/>
            </w:tcBorders>
            <w:tcMar>
              <w:left w:w="160" w:type="dxa"/>
              <w:top w:w="80" w:type="dxa"/>
              <w:right w:w="160" w:type="dxa"/>
              <w:bottom w:w="80" w:type="dxa"/>
            </w:tcMar>
          </w:tcPr>
          <w:p>
            <w:pPr>
              <w:pBdr/>
              <w:spacing/>
              <w:ind/>
              <w:rPr/>
            </w:pPr>
            <w:r>
              <w:rPr>
                <w:rFonts w:ascii="Calibri" w:hAnsi="Calibri" w:eastAsia="Calibri" w:cs="Calibri"/>
                <w:b/>
                <w:bCs/>
                <w:color w:val="ffffff"/>
                <w:sz w:val="22"/>
                <w:szCs w:val="22"/>
              </w:rPr>
              <w:t xml:space="preserve">CU-05 — Generar alerta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800" w:type="dxa"/>
            <w:vAlign w:val="center"/>
          </w:tcPr>
          <w:p>
            <w:pPr>
              <w:pBdr/>
              <w:spacing/>
              <w:ind/>
              <w:jc w:val="left"/>
              <w:rPr/>
            </w:pPr>
            <w:r>
              <w:rPr>
                <w:rFonts w:ascii="Calibri" w:hAnsi="Calibri" w:eastAsia="Calibri" w:cs="Calibri"/>
                <w:b/>
                <w:bCs/>
                <w:color w:val="1e293b"/>
                <w:sz w:val="19"/>
                <w:szCs w:val="19"/>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560" w:type="dxa"/>
            <w:vAlign w:val="center"/>
          </w:tcPr>
          <w:p>
            <w:pPr>
              <w:pBdr/>
              <w:spacing/>
              <w:ind/>
              <w:jc w:val="left"/>
              <w:rPr/>
            </w:pPr>
            <w:r>
              <w:rPr>
                <w:rFonts w:ascii="Calibri" w:hAnsi="Calibri" w:eastAsia="Calibri" w:cs="Calibri"/>
                <w:b w:val="0"/>
                <w:bCs w:val="0"/>
                <w:color w:val="1e293b"/>
                <w:sz w:val="19"/>
                <w:szCs w:val="19"/>
              </w:rPr>
              <w:t xml:space="preserve">Producto con stock por debajo del mínimo tras una venta.</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800" w:type="dxa"/>
            <w:vAlign w:val="center"/>
          </w:tcPr>
          <w:p>
            <w:pPr>
              <w:pBdr/>
              <w:spacing/>
              <w:ind/>
              <w:jc w:val="left"/>
              <w:rPr/>
            </w:pPr>
            <w:r>
              <w:rPr>
                <w:rFonts w:ascii="Calibri" w:hAnsi="Calibri" w:eastAsia="Calibri" w:cs="Calibri"/>
                <w:b/>
                <w:bCs/>
                <w:color w:val="1e293b"/>
                <w:sz w:val="19"/>
                <w:szCs w:val="19"/>
              </w:rPr>
              <w:t xml:space="preserve">Postcondición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560" w:type="dxa"/>
            <w:vAlign w:val="center"/>
          </w:tcPr>
          <w:p>
            <w:pPr>
              <w:pBdr/>
              <w:spacing/>
              <w:ind/>
              <w:jc w:val="left"/>
              <w:rPr/>
            </w:pPr>
            <w:r>
              <w:rPr>
                <w:rFonts w:ascii="Calibri" w:hAnsi="Calibri" w:eastAsia="Calibri" w:cs="Calibri"/>
                <w:b w:val="0"/>
                <w:bCs w:val="0"/>
                <w:color w:val="1e293b"/>
                <w:sz w:val="19"/>
                <w:szCs w:val="19"/>
              </w:rPr>
              <w:t xml:space="preserve">Alerta creada con nivel CRITICO, ALTO o MEDIO según el nivel de stock resultante.</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800" w:type="dxa"/>
            <w:vAlign w:val="center"/>
          </w:tcPr>
          <w:p>
            <w:pPr>
              <w:pBdr/>
              <w:spacing/>
              <w:ind/>
              <w:jc w:val="left"/>
              <w:rPr/>
            </w:pPr>
            <w:r>
              <w:rPr>
                <w:rFonts w:ascii="Calibri" w:hAnsi="Calibri" w:eastAsia="Calibri" w:cs="Calibri"/>
                <w:b/>
                <w:bCs/>
                <w:color w:val="1e293b"/>
                <w:sz w:val="19"/>
                <w:szCs w:val="19"/>
              </w:rPr>
              <w:t xml:space="preserve">Flujo básico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7560" w:type="dxa"/>
            <w:vAlign w:val="center"/>
          </w:tcPr>
          <w:p>
            <w:pPr>
              <w:pBdr/>
              <w:spacing/>
              <w:ind/>
              <w:jc w:val="left"/>
              <w:rPr/>
            </w:pPr>
            <w:r>
              <w:rPr>
                <w:rFonts w:ascii="Calibri" w:hAnsi="Calibri" w:eastAsia="Calibri" w:cs="Calibri"/>
                <w:b w:val="0"/>
                <w:bCs w:val="0"/>
                <w:color w:val="1e293b"/>
                <w:sz w:val="19"/>
                <w:szCs w:val="19"/>
              </w:rPr>
              <w:t xml:space="preserve">1. Sistema evalúa stock post-venta. 2. Si stock=0 → CRITICO; si stock≤min → ALTO; si stock≤min×2 → MEDIO. 3. Persiste la alerta asociada al producto.</w:t>
            </w:r>
            <w:r/>
          </w:p>
        </w:tc>
      </w:tr>
    </w:tbl>
    <w:p>
      <w:pPr>
        <w:pStyle w:val="747"/>
        <w:pBdr/>
        <w:spacing w:after="100" w:before="200"/>
        <w:ind/>
        <w:rPr/>
      </w:pPr>
      <w:r>
        <w:rPr>
          <w:rFonts w:ascii="Calibri" w:hAnsi="Calibri" w:eastAsia="Calibri" w:cs="Calibri"/>
          <w:b/>
          <w:bCs/>
          <w:color w:val="0f172a"/>
          <w:sz w:val="22"/>
          <w:szCs w:val="22"/>
        </w:rPr>
        <w:t xml:space="preserve">3.4.2 Vista Lógica</w:t>
      </w:r>
      <w:r/>
    </w:p>
    <w:p>
      <w:pPr>
        <w:pBdr/>
        <w:spacing w:after="120" w:line="300" w:lineRule="auto"/>
        <w:ind/>
        <w:jc w:val="both"/>
        <w:rPr/>
      </w:pPr>
      <w:r>
        <w:rPr>
          <w:rFonts w:ascii="Calibri" w:hAnsi="Calibri" w:eastAsia="Calibri" w:cs="Calibri"/>
          <w:color w:val="1e293b"/>
          <w:sz w:val="22"/>
          <w:szCs w:val="22"/>
        </w:rPr>
        <w:t xml:space="preserve">Describe la funcionalidad del sistema desde la perspectiva del desarrollador. Se materializa en el diagrama de clases.</w:t>
      </w:r>
      <w:r/>
    </w:p>
    <w:p>
      <w:pPr>
        <w:pBdr/>
        <w:spacing w:after="80" w:before="200"/>
        <w:ind/>
        <w:jc w:val="center"/>
        <w:rPr/>
      </w:pPr>
      <w:r>
        <mc:AlternateContent>
          <mc:Choice Requires="wpg">
            <w:drawing>
              <wp:inline xmlns:wp="http://schemas.openxmlformats.org/drawingml/2006/wordprocessingDrawing" distT="0" distB="0" distL="0" distR="0">
                <wp:extent cx="6219825" cy="365760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6219825" cy="365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9.75pt;height:288.00pt;mso-wrap-distance-left:0.00pt;mso-wrap-distance-top:0.00pt;mso-wrap-distance-right:0.00pt;mso-wrap-distance-bottom:0.00pt;z-index:1;" stroked="false">
                <v:imagedata r:id="rId16" o:title=""/>
                <o:lock v:ext="edit" rotation="t"/>
              </v:shape>
            </w:pict>
          </mc:Fallback>
        </mc:AlternateContent>
      </w:r>
      <w:r/>
    </w:p>
    <w:p>
      <w:pPr>
        <w:pBdr/>
        <w:spacing w:after="240" w:before="40"/>
        <w:ind/>
        <w:jc w:val="center"/>
        <w:rPr/>
      </w:pPr>
      <w:r>
        <w:rPr>
          <w:rFonts w:ascii="Calibri" w:hAnsi="Calibri" w:eastAsia="Calibri" w:cs="Calibri"/>
          <w:i/>
          <w:iCs/>
          <w:color w:val="475569"/>
          <w:sz w:val="20"/>
          <w:szCs w:val="20"/>
        </w:rPr>
        <w:t xml:space="preserve">Diagrama de clases con las 6 entidades JPA, los Services de negocio y los Controllers REST. Se distinguen los 4 tipos de relación UML: Asociación, Composición (Venta◆DetalleVenta), Agregación (Categoría◇Producto) y Dependencia (Controllers→Services).</w:t>
      </w:r>
      <w:r/>
    </w:p>
    <w:p w14:paraId="58B6E1B4">
      <w:pPr>
        <w:pStyle w:val="747"/>
        <w:pBdr/>
        <w:spacing w:after="100" w:before="200"/>
        <w:ind/>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31BDB44F">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47B6FC5D">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04043BE4">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1970E4B5">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0A5A7C2E">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58867A97">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113A1E87">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7117EB71">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rPr>
        <w:t xml:space="preserve">3.4.3 Vista de Proceso</w:t>
      </w:r>
      <w:r/>
    </w:p>
    <w:p>
      <w:pPr>
        <w:pBdr/>
        <w:spacing w:after="120" w:line="300" w:lineRule="auto"/>
        <w:ind/>
        <w:jc w:val="both"/>
        <w:rPr/>
      </w:pPr>
      <w:r>
        <w:rPr>
          <w:rFonts w:ascii="Calibri" w:hAnsi="Calibri" w:eastAsia="Calibri" w:cs="Calibri"/>
          <w:color w:val="1e293b"/>
          <w:sz w:val="22"/>
          <w:szCs w:val="22"/>
        </w:rPr>
        <w:t xml:space="preserve">Aborda aspectos dinámicos y de flujo de control. Se representa mediante el diagrama de secuencia del flujo más crítico del sistema: registrar una venta.</w:t>
      </w:r>
      <w:r/>
    </w:p>
    <w:p>
      <w:pPr>
        <w:pBdr/>
        <w:spacing w:after="80" w:before="200"/>
        <w:ind/>
        <w:jc w:val="center"/>
        <w:rPr/>
      </w:pPr>
      <w:r>
        <mc:AlternateContent>
          <mc:Choice Requires="wpg">
            <w:drawing>
              <wp:inline xmlns:wp="http://schemas.openxmlformats.org/drawingml/2006/wordprocessingDrawing" distT="0" distB="0" distL="0" distR="0">
                <wp:extent cx="5029200" cy="401955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029200" cy="4019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00pt;height:316.50pt;mso-wrap-distance-left:0.00pt;mso-wrap-distance-top:0.00pt;mso-wrap-distance-right:0.00pt;mso-wrap-distance-bottom:0.00pt;z-index:1;" stroked="false">
                <v:imagedata r:id="rId17" o:title=""/>
                <o:lock v:ext="edit" rotation="t"/>
              </v:shape>
            </w:pict>
          </mc:Fallback>
        </mc:AlternateContent>
      </w:r>
      <w:r/>
    </w:p>
    <w:p>
      <w:pPr>
        <w:pBdr/>
        <w:spacing w:after="240" w:before="40"/>
        <w:ind/>
        <w:jc w:val="center"/>
        <w:rPr/>
      </w:pPr>
      <w:r>
        <w:rPr>
          <w:rFonts w:ascii="Calibri" w:hAnsi="Calibri" w:eastAsia="Calibri" w:cs="Calibri"/>
          <w:i/>
          <w:iCs/>
          <w:color w:val="475569"/>
          <w:sz w:val="20"/>
          <w:szCs w:val="20"/>
        </w:rPr>
        <w:t xml:space="preserve">Secuencia de 17 pasos para el registro de venta. El bloque @Transactional (pasos 4-11) garantiza atomicidad: validar stock, calcular IVA 19%, persistir venta con sus detalles y descontar inventario ocurren en una sola transacción.</w:t>
      </w:r>
      <w:r/>
    </w:p>
    <w:p w14:paraId="40099D40">
      <w:pPr>
        <w:pStyle w:val="747"/>
        <w:pBdr/>
        <w:spacing w:after="100" w:before="200"/>
        <w:ind/>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60AB4DA3">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2E24381D">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2784BAD2">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3345CC75">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658F95E2">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29F159FE">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7108417A">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023045B5">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6D593B3C">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rPr>
        <w:t xml:space="preserve">3.4.4 Vista de Implementación</w:t>
      </w:r>
      <w:r/>
    </w:p>
    <w:p>
      <w:pPr>
        <w:pBdr/>
        <w:spacing w:after="120" w:line="300" w:lineRule="auto"/>
        <w:ind/>
        <w:jc w:val="both"/>
        <w:rPr/>
      </w:pPr>
      <w:r>
        <w:rPr>
          <w:rFonts w:ascii="Calibri" w:hAnsi="Calibri" w:eastAsia="Calibri" w:cs="Calibri"/>
          <w:color w:val="1e293b"/>
          <w:sz w:val="22"/>
          <w:szCs w:val="22"/>
        </w:rPr>
        <w:t xml:space="preserve">Muestra cómo se organiza el software en componentes, módulos y dependencias.</w:t>
      </w:r>
      <w:r/>
    </w:p>
    <w:p>
      <w:pPr>
        <w:pBdr/>
        <w:spacing w:after="80" w:before="200"/>
        <w:ind/>
        <w:jc w:val="center"/>
        <w:rPr/>
      </w:pPr>
      <w:r>
        <mc:AlternateContent>
          <mc:Choice Requires="wpg">
            <w:drawing>
              <wp:inline xmlns:wp="http://schemas.openxmlformats.org/drawingml/2006/wordprocessingDrawing" distT="0" distB="0" distL="0" distR="0">
                <wp:extent cx="6219825" cy="3933825"/>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6219825" cy="3933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9.75pt;height:309.75pt;mso-wrap-distance-left:0.00pt;mso-wrap-distance-top:0.00pt;mso-wrap-distance-right:0.00pt;mso-wrap-distance-bottom:0.00pt;z-index:1;" stroked="false">
                <v:imagedata r:id="rId18" o:title=""/>
                <o:lock v:ext="edit" rotation="t"/>
              </v:shape>
            </w:pict>
          </mc:Fallback>
        </mc:AlternateContent>
      </w:r>
      <w:r/>
    </w:p>
    <w:p>
      <w:pPr>
        <w:pBdr/>
        <w:spacing w:after="240" w:before="40"/>
        <w:ind/>
        <w:jc w:val="center"/>
        <w:rPr/>
      </w:pPr>
      <w:r>
        <w:rPr>
          <w:rFonts w:ascii="Calibri" w:hAnsi="Calibri" w:eastAsia="Calibri" w:cs="Calibri"/>
          <w:i/>
          <w:iCs/>
          <w:color w:val="475569"/>
          <w:sz w:val="20"/>
          <w:szCs w:val="20"/>
        </w:rPr>
        <w:t xml:space="preserve">Diagrama de componentes integrado: arriba la vista arquitectónica externa (Vercel↔Railway↔Neon), abajo la vista interna del backend con las 3 capas Spring Boot (Controllers, Services, Repositories) más JwtAuthFilter, JwtUtil y el conector Hibernate/JDBC.</w:t>
      </w:r>
      <w:r/>
    </w:p>
    <w:p w14:paraId="10DF58FF">
      <w:pPr>
        <w:pStyle w:val="747"/>
        <w:pBdr/>
        <w:spacing w:after="100" w:before="200"/>
        <w:ind/>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3DB6A880">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7FDA66A5">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4804DD14">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74EF9A86">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404554F9">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4A45CFFD">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470AFC9A">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3F8A6765">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5F03B74F">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14:paraId="2EA7829C">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r>
        <w:rPr>
          <w:rFonts w:ascii="Calibri" w:hAnsi="Calibri" w:eastAsia="Calibri" w:cs="Calibri"/>
          <w:b/>
          <w:bCs/>
          <w:color w:val="0f172a"/>
          <w:sz w:val="22"/>
          <w:szCs w:val="22"/>
          <w:highlight w:val="none"/>
        </w:rPr>
      </w:r>
    </w:p>
    <w:p>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rPr>
        <w:t xml:space="preserve">3.4.5 Vista de Despliegue</w:t>
      </w:r>
      <w:r/>
    </w:p>
    <w:p>
      <w:pPr>
        <w:pBdr/>
        <w:spacing w:after="120" w:line="300" w:lineRule="auto"/>
        <w:ind/>
        <w:jc w:val="both"/>
        <w:rPr/>
      </w:pPr>
      <w:r>
        <w:rPr>
          <w:rFonts w:ascii="Calibri" w:hAnsi="Calibri" w:eastAsia="Calibri" w:cs="Calibri"/>
          <w:color w:val="1e293b"/>
          <w:sz w:val="22"/>
          <w:szCs w:val="22"/>
        </w:rPr>
        <w:t xml:space="preserve">Detalla la topología física donde corre cada componente del software.</w:t>
      </w:r>
      <w:r/>
    </w:p>
    <w:p>
      <w:pPr>
        <w:pBdr/>
        <w:spacing w:after="80" w:before="200"/>
        <w:ind/>
        <w:jc w:val="center"/>
        <w:rPr/>
      </w:pPr>
      <w:r>
        <mc:AlternateContent>
          <mc:Choice Requires="wpg">
            <w:drawing>
              <wp:inline xmlns:wp="http://schemas.openxmlformats.org/drawingml/2006/wordprocessingDrawing" distT="0" distB="0" distL="0" distR="0">
                <wp:extent cx="5943600" cy="3019425"/>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943600" cy="3019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37.75pt;mso-wrap-distance-left:0.00pt;mso-wrap-distance-top:0.00pt;mso-wrap-distance-right:0.00pt;mso-wrap-distance-bottom:0.00pt;z-index:1;" stroked="false">
                <v:imagedata r:id="rId14" o:title=""/>
                <o:lock v:ext="edit" rotation="t"/>
              </v:shape>
            </w:pict>
          </mc:Fallback>
        </mc:AlternateContent>
      </w:r>
      <w:r/>
    </w:p>
    <w:p>
      <w:pPr>
        <w:pBdr/>
        <w:spacing w:after="240" w:before="40"/>
        <w:ind/>
        <w:jc w:val="center"/>
        <w:rPr/>
      </w:pPr>
      <w:r>
        <w:rPr>
          <w:rFonts w:ascii="Calibri" w:hAnsi="Calibri" w:eastAsia="Calibri" w:cs="Calibri"/>
          <w:i/>
          <w:iCs/>
          <w:color w:val="475569"/>
          <w:sz w:val="20"/>
          <w:szCs w:val="20"/>
        </w:rPr>
        <w:t xml:space="preserve">Topología de despliegue: 3 nodos Cloud PaaS con sus dependencias de red. Cada nodo aloja un artefacto de software (SPA React, JAR Spring Boot, base PostgreSQL). Los enlaces indican los protocolos HTTPS y JDBC con SSL.</w:t>
      </w:r>
      <w:r/>
    </w:p>
    <w:p>
      <w:pPr>
        <w:pBdr/>
        <w:spacing/>
        <w:ind/>
        <w:rPr/>
      </w:pPr>
      <w:r>
        <w:br w:type="page" w:clear="all"/>
      </w:r>
      <w:r/>
    </w:p>
    <w:p>
      <w:pPr>
        <w:pStyle w:val="745"/>
        <w:pBdr>
          <w:bottom w:val="single" w:color="3b82f6" w:sz="12" w:space="4"/>
        </w:pBdr>
        <w:spacing w:after="200" w:before="400"/>
        <w:ind/>
        <w:rPr/>
      </w:pPr>
      <w:r>
        <w:rPr>
          <w:rFonts w:ascii="Calibri" w:hAnsi="Calibri" w:eastAsia="Calibri" w:cs="Calibri"/>
          <w:b/>
          <w:bCs/>
          <w:color w:val="0f172a"/>
          <w:sz w:val="32"/>
          <w:szCs w:val="32"/>
        </w:rPr>
        <w:t xml:space="preserve">Capítulo IV. Configuración de Entornos, Servidores y Continuidad</w:t>
      </w:r>
      <w:r/>
    </w:p>
    <w:p>
      <w:pPr>
        <w:pStyle w:val="746"/>
        <w:pBdr/>
        <w:spacing w:after="140" w:before="280"/>
        <w:ind/>
        <w:rPr/>
      </w:pPr>
      <w:r>
        <w:rPr>
          <w:rFonts w:ascii="Calibri" w:hAnsi="Calibri" w:eastAsia="Calibri" w:cs="Calibri"/>
          <w:b/>
          <w:bCs/>
          <w:color w:val="1d4ed8"/>
          <w:sz w:val="26"/>
          <w:szCs w:val="26"/>
        </w:rPr>
        <w:t xml:space="preserve">4.1 Servidores</w:t>
      </w:r>
      <w:r/>
    </w:p>
    <w:p>
      <w:pPr>
        <w:pBdr/>
        <w:spacing w:after="120" w:line="300" w:lineRule="auto"/>
        <w:ind/>
        <w:jc w:val="both"/>
        <w:rPr/>
      </w:pPr>
      <w:r>
        <w:rPr>
          <w:rFonts w:ascii="Calibri" w:hAnsi="Calibri" w:eastAsia="Calibri" w:cs="Calibri"/>
          <w:color w:val="1e293b"/>
          <w:sz w:val="22"/>
          <w:szCs w:val="22"/>
        </w:rPr>
        <w:t xml:space="preserve">El proyecto opera con dos entornos: producción (Cloud) y pruebas (rama de Neon + entorno local). No se usa un entorno de staging independiente al ser un proyecto individual.</w:t>
      </w:r>
      <w:r/>
    </w:p>
    <w:p>
      <w:pPr>
        <w:pStyle w:val="747"/>
        <w:pBdr/>
        <w:spacing w:after="100" w:before="200"/>
        <w:ind/>
        <w:rPr/>
      </w:pPr>
      <w:r>
        <w:rPr>
          <w:rFonts w:ascii="Calibri" w:hAnsi="Calibri" w:eastAsia="Calibri" w:cs="Calibri"/>
          <w:b/>
          <w:bCs/>
          <w:color w:val="0f172a"/>
          <w:sz w:val="22"/>
          <w:szCs w:val="22"/>
        </w:rPr>
        <w:t xml:space="preserve">4.1.1 Entorno de Producción</w:t>
      </w:r>
      <w:r/>
    </w:p>
    <w:p>
      <w:pPr>
        <w:pStyle w:val="748"/>
        <w:pBdr/>
        <w:spacing w:after="80" w:before="160"/>
        <w:ind/>
        <w:rPr/>
      </w:pPr>
      <w:r>
        <w:rPr>
          <w:rFonts w:ascii="Calibri" w:hAnsi="Calibri" w:eastAsia="Calibri" w:cs="Calibri"/>
          <w:b/>
          <w:bCs/>
          <w:i/>
          <w:iCs/>
          <w:color w:val="1d4ed8"/>
          <w:sz w:val="20"/>
          <w:szCs w:val="20"/>
        </w:rPr>
        <w:t xml:space="preserve">Arquitectura aplicativa del servidor</w:t>
      </w:r>
      <w:r/>
    </w:p>
    <w:p>
      <w:pPr>
        <w:pBdr/>
        <w:spacing w:after="120" w:line="300" w:lineRule="auto"/>
        <w:ind/>
        <w:jc w:val="both"/>
        <w:rPr/>
      </w:pPr>
      <w:r>
        <w:rPr>
          <w:rFonts w:ascii="Calibri" w:hAnsi="Calibri" w:eastAsia="Calibri" w:cs="Calibri"/>
          <w:b/>
          <w:bCs/>
          <w:color w:val="1e293b"/>
          <w:sz w:val="22"/>
          <w:szCs w:val="22"/>
        </w:rPr>
        <w:t xml:space="preserve">Elementos Cloud: </w:t>
      </w:r>
      <w:r>
        <w:rPr>
          <w:rFonts w:ascii="Calibri" w:hAnsi="Calibri" w:eastAsia="Calibri" w:cs="Calibri"/>
          <w:color w:val="1e293b"/>
          <w:sz w:val="22"/>
          <w:szCs w:val="22"/>
        </w:rPr>
        <w:t xml:space="preserve">Railway (backend), Neon (base de datos), Vercel (frontend). </w:t>
      </w:r>
      <w:r>
        <w:rPr>
          <w:rFonts w:ascii="Calibri" w:hAnsi="Calibri" w:eastAsia="Calibri" w:cs="Calibri"/>
          <w:b/>
          <w:bCs/>
          <w:color w:val="1e293b"/>
          <w:sz w:val="22"/>
          <w:szCs w:val="22"/>
        </w:rPr>
        <w:t xml:space="preserve">Elementos On-premise: </w:t>
      </w:r>
      <w:r>
        <w:rPr>
          <w:rFonts w:ascii="Calibri" w:hAnsi="Calibri" w:eastAsia="Calibri" w:cs="Calibri"/>
          <w:color w:val="1e293b"/>
          <w:sz w:val="22"/>
          <w:szCs w:val="22"/>
        </w:rPr>
        <w:t xml:space="preserve">ninguno; la arquitectura es 100% Cloud PaaS.</w:t>
      </w:r>
      <w:r/>
    </w:p>
    <w:p>
      <w:pPr>
        <w:pStyle w:val="748"/>
        <w:pBdr/>
        <w:spacing w:after="80" w:before="160"/>
        <w:ind/>
        <w:rPr/>
      </w:pPr>
      <w:r>
        <w:rPr>
          <w:rFonts w:ascii="Calibri" w:hAnsi="Calibri" w:eastAsia="Calibri" w:cs="Calibri"/>
          <w:b/>
          <w:bCs/>
          <w:i/>
          <w:iCs/>
          <w:color w:val="1d4ed8"/>
          <w:sz w:val="20"/>
          <w:szCs w:val="20"/>
        </w:rPr>
        <w:t xml:space="preserve">Configuración de servicios web y seguridad</w:t>
      </w:r>
      <w:r/>
    </w:p>
    <w:p>
      <w:pPr>
        <w:pStyle w:val="737"/>
        <w:numPr>
          <w:ilvl w:val="0"/>
          <w:numId w:val="2"/>
        </w:numPr>
        <w:pBdr/>
        <w:spacing w:after="60" w:line="280" w:lineRule="auto"/>
        <w:ind/>
        <w:rPr/>
      </w:pPr>
      <w:r>
        <w:rPr>
          <w:rFonts w:ascii="Calibri" w:hAnsi="Calibri" w:eastAsia="Calibri" w:cs="Calibri"/>
          <w:color w:val="1e293b"/>
          <w:sz w:val="22"/>
          <w:szCs w:val="22"/>
        </w:rPr>
        <w:t xml:space="preserve">Backend Railway: Java 21 + Tomcat embebido en el puerto asignado dinámicamente por Railway (variable PORT).</w:t>
      </w:r>
      <w:r/>
    </w:p>
    <w:p>
      <w:pPr>
        <w:pStyle w:val="737"/>
        <w:numPr>
          <w:ilvl w:val="0"/>
          <w:numId w:val="2"/>
        </w:numPr>
        <w:pBdr/>
        <w:spacing w:after="60" w:line="280" w:lineRule="auto"/>
        <w:ind/>
        <w:rPr/>
      </w:pPr>
      <w:r>
        <w:rPr>
          <w:rFonts w:ascii="Calibri" w:hAnsi="Calibri" w:eastAsia="Calibri" w:cs="Calibri"/>
          <w:color w:val="1e293b"/>
          <w:sz w:val="22"/>
          <w:szCs w:val="22"/>
        </w:rPr>
        <w:t xml:space="preserve">HTTPS obligatorio: Railway y Vercel emiten certificados TLS válidos automáticamente.</w:t>
      </w:r>
      <w:r/>
    </w:p>
    <w:p>
      <w:pPr>
        <w:pStyle w:val="737"/>
        <w:numPr>
          <w:ilvl w:val="0"/>
          <w:numId w:val="2"/>
        </w:numPr>
        <w:pBdr/>
        <w:spacing w:after="60" w:line="280" w:lineRule="auto"/>
        <w:ind/>
        <w:rPr/>
      </w:pPr>
      <w:r>
        <w:rPr>
          <w:rFonts w:ascii="Calibri" w:hAnsi="Calibri" w:eastAsia="Calibri" w:cs="Calibri"/>
          <w:color w:val="1e293b"/>
          <w:sz w:val="22"/>
          <w:szCs w:val="22"/>
        </w:rPr>
        <w:t xml:space="preserve">Variables sensibles inyectadas en runtime: DATABASE_URL, JWT_SECRET, CORS_ORIGINS.</w:t>
      </w:r>
      <w:r/>
    </w:p>
    <w:p>
      <w:pPr>
        <w:pStyle w:val="737"/>
        <w:numPr>
          <w:ilvl w:val="0"/>
          <w:numId w:val="2"/>
        </w:numPr>
        <w:pBdr/>
        <w:spacing w:after="60" w:line="280" w:lineRule="auto"/>
        <w:ind/>
        <w:rPr/>
      </w:pPr>
      <w:r>
        <w:rPr>
          <w:rFonts w:ascii="Calibri" w:hAnsi="Calibri" w:eastAsia="Calibri" w:cs="Calibri"/>
          <w:color w:val="1e293b"/>
          <w:sz w:val="22"/>
          <w:szCs w:val="22"/>
        </w:rPr>
        <w:t xml:space="preserve">CORS restrictivo: solo se permite el origen exacto del frontend Vercel.</w:t>
      </w:r>
      <w:r/>
    </w:p>
    <w:p>
      <w:pPr>
        <w:pStyle w:val="748"/>
        <w:pBdr/>
        <w:spacing w:after="80" w:before="160"/>
        <w:ind/>
        <w:rPr/>
      </w:pPr>
      <w:r>
        <w:rPr>
          <w:rFonts w:ascii="Calibri" w:hAnsi="Calibri" w:eastAsia="Calibri" w:cs="Calibri"/>
          <w:b/>
          <w:bCs/>
          <w:i/>
          <w:iCs/>
          <w:color w:val="1d4ed8"/>
          <w:sz w:val="20"/>
          <w:szCs w:val="20"/>
        </w:rPr>
        <w:t xml:space="preserve">Instrucciones de instalación de herramientas</w:t>
      </w:r>
      <w:r/>
    </w:p>
    <w:p>
      <w:pPr>
        <w:pBdr/>
        <w:spacing w:after="120" w:line="300" w:lineRule="auto"/>
        <w:ind/>
        <w:jc w:val="both"/>
        <w:rPr/>
      </w:pPr>
      <w:r>
        <w:rPr>
          <w:rFonts w:ascii="Calibri" w:hAnsi="Calibri" w:eastAsia="Calibri" w:cs="Calibri"/>
          <w:color w:val="1e293b"/>
          <w:sz w:val="22"/>
          <w:szCs w:val="22"/>
        </w:rPr>
        <w:t xml:space="preserve">En Railway, el build se automatiza con Nixpacks a partir del pom.xml. Los pasos son:</w:t>
      </w:r>
      <w:r/>
    </w:p>
    <w:p>
      <w:pPr>
        <w:pStyle w:val="737"/>
        <w:numPr>
          <w:ilvl w:val="0"/>
          <w:numId w:val="2"/>
        </w:numPr>
        <w:pBdr/>
        <w:spacing w:after="60" w:line="280" w:lineRule="auto"/>
        <w:ind/>
        <w:rPr/>
      </w:pPr>
      <w:r>
        <w:rPr>
          <w:rFonts w:ascii="Consolas" w:hAnsi="Consolas" w:eastAsia="Consolas" w:cs="Consolas"/>
          <w:color w:val="1e293b"/>
          <w:sz w:val="20"/>
          <w:szCs w:val="20"/>
        </w:rPr>
        <w:t xml:space="preserve">1. mvn clean package -DskipTests</w:t>
      </w:r>
      <w:r>
        <w:rPr>
          <w:rFonts w:ascii="Calibri" w:hAnsi="Calibri" w:eastAsia="Calibri" w:cs="Calibri"/>
          <w:color w:val="1e293b"/>
          <w:sz w:val="22"/>
          <w:szCs w:val="22"/>
        </w:rPr>
        <w:t xml:space="preserve"> — compila el JAR ejecutable.</w:t>
      </w:r>
      <w:r/>
    </w:p>
    <w:p>
      <w:pPr>
        <w:pStyle w:val="737"/>
        <w:numPr>
          <w:ilvl w:val="0"/>
          <w:numId w:val="2"/>
        </w:numPr>
        <w:pBdr/>
        <w:spacing w:after="60" w:line="280" w:lineRule="auto"/>
        <w:ind/>
        <w:rPr/>
      </w:pPr>
      <w:r>
        <w:rPr>
          <w:rFonts w:ascii="Consolas" w:hAnsi="Consolas" w:eastAsia="Consolas" w:cs="Consolas"/>
          <w:color w:val="1e293b"/>
          <w:sz w:val="20"/>
          <w:szCs w:val="20"/>
        </w:rPr>
        <w:t xml:space="preserve">2. java -jar target/*.jar</w:t>
      </w:r>
      <w:r>
        <w:rPr>
          <w:rFonts w:ascii="Calibri" w:hAnsi="Calibri" w:eastAsia="Calibri" w:cs="Calibri"/>
          <w:color w:val="1e293b"/>
          <w:sz w:val="22"/>
          <w:szCs w:val="22"/>
        </w:rPr>
        <w:t xml:space="preserve"> — inicia el servidor.</w:t>
      </w:r>
      <w:r/>
    </w:p>
    <w:p>
      <w:pPr>
        <w:pBdr/>
        <w:spacing w:after="120" w:line="300" w:lineRule="auto"/>
        <w:ind/>
        <w:jc w:val="both"/>
        <w:rPr/>
      </w:pPr>
      <w:r>
        <w:rPr>
          <w:rFonts w:ascii="Calibri" w:hAnsi="Calibri" w:eastAsia="Calibri" w:cs="Calibri"/>
          <w:color w:val="1e293b"/>
          <w:sz w:val="22"/>
          <w:szCs w:val="22"/>
        </w:rPr>
        <w:t xml:space="preserve">En Vercel, el build usa Vite:</w:t>
      </w:r>
      <w:r/>
    </w:p>
    <w:p>
      <w:pPr>
        <w:pStyle w:val="737"/>
        <w:numPr>
          <w:ilvl w:val="0"/>
          <w:numId w:val="2"/>
        </w:numPr>
        <w:pBdr/>
        <w:spacing w:after="60" w:line="280" w:lineRule="auto"/>
        <w:ind/>
        <w:rPr/>
      </w:pPr>
      <w:r>
        <w:rPr>
          <w:rFonts w:ascii="Consolas" w:hAnsi="Consolas" w:eastAsia="Consolas" w:cs="Consolas"/>
          <w:color w:val="1e293b"/>
          <w:sz w:val="20"/>
          <w:szCs w:val="20"/>
        </w:rPr>
        <w:t xml:space="preserve">1. npm install</w:t>
      </w:r>
      <w:r>
        <w:rPr>
          <w:rFonts w:ascii="Calibri" w:hAnsi="Calibri" w:eastAsia="Calibri" w:cs="Calibri"/>
          <w:color w:val="1e293b"/>
          <w:sz w:val="22"/>
          <w:szCs w:val="22"/>
        </w:rPr>
        <w:t xml:space="preserve"> — instala dependencias.</w:t>
      </w:r>
      <w:r/>
    </w:p>
    <w:p>
      <w:pPr>
        <w:pStyle w:val="737"/>
        <w:numPr>
          <w:ilvl w:val="0"/>
          <w:numId w:val="2"/>
        </w:numPr>
        <w:pBdr/>
        <w:spacing w:after="60" w:line="280" w:lineRule="auto"/>
        <w:ind/>
        <w:rPr/>
      </w:pPr>
      <w:r>
        <w:rPr>
          <w:rFonts w:ascii="Consolas" w:hAnsi="Consolas" w:eastAsia="Consolas" w:cs="Consolas"/>
          <w:color w:val="1e293b"/>
          <w:sz w:val="20"/>
          <w:szCs w:val="20"/>
        </w:rPr>
        <w:t xml:space="preserve">2. npm run build</w:t>
      </w:r>
      <w:r>
        <w:rPr>
          <w:rFonts w:ascii="Calibri" w:hAnsi="Calibri" w:eastAsia="Calibri" w:cs="Calibri"/>
          <w:color w:val="1e293b"/>
          <w:sz w:val="22"/>
          <w:szCs w:val="22"/>
        </w:rPr>
        <w:t xml:space="preserve"> — genera el bundle en /dist.</w:t>
      </w:r>
      <w:r/>
    </w:p>
    <w:p>
      <w:pPr>
        <w:pStyle w:val="737"/>
        <w:numPr>
          <w:ilvl w:val="0"/>
          <w:numId w:val="2"/>
        </w:numPr>
        <w:pBdr/>
        <w:spacing w:after="60" w:line="280" w:lineRule="auto"/>
        <w:ind/>
        <w:rPr/>
      </w:pPr>
      <w:r>
        <w:rPr>
          <w:rFonts w:ascii="Consolas" w:hAnsi="Consolas" w:eastAsia="Consolas" w:cs="Consolas"/>
          <w:color w:val="1e293b"/>
          <w:sz w:val="20"/>
          <w:szCs w:val="20"/>
        </w:rPr>
        <w:t xml:space="preserve">3. Vercel sirve /dist como sitio estático desde su CDN.</w:t>
      </w:r>
      <w:r/>
    </w:p>
    <w:p>
      <w:pPr>
        <w:pStyle w:val="748"/>
        <w:pBdr/>
        <w:spacing w:after="80" w:before="160"/>
        <w:ind/>
        <w:rPr/>
      </w:pPr>
      <w:r>
        <w:rPr>
          <w:rFonts w:ascii="Calibri" w:hAnsi="Calibri" w:eastAsia="Calibri" w:cs="Calibri"/>
          <w:b/>
          <w:bCs/>
          <w:i/>
          <w:iCs/>
          <w:color w:val="1d4ed8"/>
          <w:sz w:val="20"/>
          <w:szCs w:val="20"/>
        </w:rPr>
        <w:t xml:space="preserve">Procedimientos de validación y verificación del entorno</w:t>
      </w:r>
      <w:r/>
    </w:p>
    <w:p>
      <w:pPr>
        <w:pBdr/>
        <w:spacing w:after="120" w:line="300" w:lineRule="auto"/>
        <w:ind/>
        <w:jc w:val="both"/>
        <w:rPr/>
      </w:pPr>
      <w:r>
        <w:rPr>
          <w:rFonts w:ascii="Calibri" w:hAnsi="Calibri" w:eastAsia="Calibri" w:cs="Calibri"/>
          <w:color w:val="1e293b"/>
          <w:sz w:val="22"/>
          <w:szCs w:val="22"/>
        </w:rPr>
        <w:t xml:space="preserve">Para confirmar que el ambiente productivo está correctamente configurado se ejecuta el siguiente checklist:</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Backend: </w:t>
      </w:r>
      <w:r>
        <w:rPr>
          <w:rFonts w:ascii="Calibri" w:hAnsi="Calibri" w:eastAsia="Calibri" w:cs="Calibri"/>
          <w:color w:val="1e293b"/>
          <w:sz w:val="22"/>
          <w:szCs w:val="22"/>
        </w:rPr>
        <w:t xml:space="preserve">endpoint </w:t>
      </w:r>
      <w:r>
        <w:rPr>
          <w:rFonts w:ascii="Consolas" w:hAnsi="Consolas" w:eastAsia="Consolas" w:cs="Consolas"/>
          <w:color w:val="1e293b"/>
          <w:sz w:val="20"/>
          <w:szCs w:val="20"/>
        </w:rPr>
        <w:t xml:space="preserve">GET /actuator/health</w:t>
      </w:r>
      <w:r>
        <w:rPr>
          <w:rFonts w:ascii="Calibri" w:hAnsi="Calibri" w:eastAsia="Calibri" w:cs="Calibri"/>
          <w:color w:val="1e293b"/>
          <w:sz w:val="22"/>
          <w:szCs w:val="22"/>
        </w:rPr>
        <w:t xml:space="preserve"> debe devolver 200 con status UP.</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Frontend: </w:t>
      </w:r>
      <w:r>
        <w:rPr>
          <w:rFonts w:ascii="Calibri" w:hAnsi="Calibri" w:eastAsia="Calibri" w:cs="Calibri"/>
          <w:color w:val="1e293b"/>
          <w:sz w:val="22"/>
          <w:szCs w:val="22"/>
        </w:rPr>
        <w:t xml:space="preserve">la URL de Vercel debe cargar el bundle React en menos de 2 segundos.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BD: </w:t>
      </w:r>
      <w:r>
        <w:rPr>
          <w:rFonts w:ascii="Calibri" w:hAnsi="Calibri" w:eastAsia="Calibri" w:cs="Calibri"/>
          <w:color w:val="1e293b"/>
          <w:sz w:val="22"/>
          <w:szCs w:val="22"/>
        </w:rPr>
        <w:t xml:space="preserve">consulta </w:t>
      </w:r>
      <w:r>
        <w:rPr>
          <w:rFonts w:ascii="Consolas" w:hAnsi="Consolas" w:eastAsia="Consolas" w:cs="Consolas"/>
          <w:color w:val="1e293b"/>
          <w:sz w:val="20"/>
          <w:szCs w:val="20"/>
        </w:rPr>
        <w:t xml:space="preserve">SELECT 1</w:t>
      </w:r>
      <w:r>
        <w:rPr>
          <w:rFonts w:ascii="Calibri" w:hAnsi="Calibri" w:eastAsia="Calibri" w:cs="Calibri"/>
          <w:color w:val="1e293b"/>
          <w:sz w:val="22"/>
          <w:szCs w:val="22"/>
        </w:rPr>
        <w:t xml:space="preserve"> vía Neon SQL Editor debe responder inmediatamente.</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CORS: </w:t>
      </w:r>
      <w:r>
        <w:rPr>
          <w:rFonts w:ascii="Calibri" w:hAnsi="Calibri" w:eastAsia="Calibri" w:cs="Calibri"/>
          <w:color w:val="1e293b"/>
          <w:sz w:val="22"/>
          <w:szCs w:val="22"/>
        </w:rPr>
        <w:t xml:space="preserve">desde consola del navegador, ejecutar </w:t>
      </w:r>
      <w:r>
        <w:rPr>
          <w:rFonts w:ascii="Consolas" w:hAnsi="Consolas" w:eastAsia="Consolas" w:cs="Consolas"/>
          <w:color w:val="1e293b"/>
          <w:sz w:val="20"/>
          <w:szCs w:val="20"/>
        </w:rPr>
        <w:t xml:space="preserve">fetch("https://backend/api/health")</w:t>
      </w:r>
      <w:r>
        <w:rPr>
          <w:rFonts w:ascii="Calibri" w:hAnsi="Calibri" w:eastAsia="Calibri" w:cs="Calibri"/>
          <w:color w:val="1e293b"/>
          <w:sz w:val="22"/>
          <w:szCs w:val="22"/>
        </w:rPr>
        <w:t xml:space="preserve"> desde el dominio Vercel; no debe haber error CORS.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JWT: </w:t>
      </w:r>
      <w:r>
        <w:rPr>
          <w:rFonts w:ascii="Calibri" w:hAnsi="Calibri" w:eastAsia="Calibri" w:cs="Calibri"/>
          <w:color w:val="1e293b"/>
          <w:sz w:val="22"/>
          <w:szCs w:val="22"/>
        </w:rPr>
        <w:t xml:space="preserve">realizar login y verificar en pestaña Application → LocalStorage que el token esté guardado.</w:t>
      </w:r>
      <w:r/>
    </w:p>
    <w:p>
      <w:pPr>
        <w:pStyle w:val="747"/>
        <w:pBdr/>
        <w:spacing w:after="100" w:before="200"/>
        <w:ind/>
        <w:rPr>
          <w:rFonts w:ascii="Calibri" w:hAnsi="Calibri" w:eastAsia="Calibri" w:cs="Calibri"/>
          <w:b/>
          <w:bCs/>
          <w:color w:val="0f172a"/>
          <w:sz w:val="22"/>
          <w:szCs w:val="22"/>
          <w:highlight w:val="none"/>
        </w:rPr>
      </w:pPr>
      <w:r>
        <w:rPr>
          <w:rFonts w:ascii="Calibri" w:hAnsi="Calibri" w:eastAsia="Calibri" w:cs="Calibri"/>
          <w:b/>
          <w:bCs/>
          <w:color w:val="0f172a"/>
          <w:sz w:val="22"/>
          <w:szCs w:val="22"/>
        </w:rPr>
        <w:t xml:space="preserve">4.1.2 Entorno de Pruebas</w:t>
      </w:r>
      <w:r/>
    </w:p>
    <w:p>
      <w:pPr>
        <w:pBdr/>
        <w:spacing w:after="120" w:line="300" w:lineRule="auto"/>
        <w:ind/>
        <w:jc w:val="both"/>
        <w:rPr/>
      </w:pPr>
      <w:r>
        <w:rPr>
          <w:rFonts w:ascii="Calibri" w:hAnsi="Calibri" w:eastAsia="Calibri" w:cs="Calibri"/>
          <w:color w:val="1e293b"/>
          <w:sz w:val="22"/>
          <w:szCs w:val="22"/>
        </w:rPr>
        <w:t xml:space="preserve">El entorno de pruebas aprovecha el branching de Neon, que permite crear ramas de la base de datos productiva con un click. Localmente se levanta el backend con IntelliJ apuntando a la rama de test de Neon, y el frontend con Vite en modo dev.</w:t>
      </w:r>
      <w:r/>
    </w:p>
    <w:p>
      <w:pPr>
        <w:pStyle w:val="746"/>
        <w:pBdr/>
        <w:spacing w:after="140" w:before="280"/>
        <w:ind/>
        <w:rPr/>
      </w:pPr>
      <w:r>
        <w:rPr>
          <w:rFonts w:ascii="Calibri" w:hAnsi="Calibri" w:eastAsia="Calibri" w:cs="Calibri"/>
          <w:b/>
          <w:bCs/>
          <w:color w:val="1d4ed8"/>
          <w:sz w:val="26"/>
          <w:szCs w:val="26"/>
        </w:rPr>
        <w:t xml:space="preserve">4.2 Gestión de Datos y Continuidad</w:t>
      </w:r>
      <w:r/>
    </w:p>
    <w:p>
      <w:pPr>
        <w:pStyle w:val="747"/>
        <w:pBdr/>
        <w:spacing w:after="100" w:before="200"/>
        <w:ind/>
        <w:rPr/>
      </w:pPr>
      <w:r>
        <w:rPr>
          <w:rFonts w:ascii="Calibri" w:hAnsi="Calibri" w:eastAsia="Calibri" w:cs="Calibri"/>
          <w:b/>
          <w:bCs/>
          <w:color w:val="0f172a"/>
          <w:sz w:val="22"/>
          <w:szCs w:val="22"/>
        </w:rPr>
        <w:t xml:space="preserve">4.2.1 Definiciones de Protección y Privacidad de los Datos</w:t>
      </w:r>
      <w:r/>
    </w:p>
    <w:p>
      <w:pPr>
        <w:pBdr/>
        <w:spacing w:after="120" w:line="300" w:lineRule="auto"/>
        <w:ind/>
        <w:jc w:val="both"/>
        <w:rPr/>
      </w:pPr>
      <w:r>
        <w:rPr>
          <w:rFonts w:ascii="Calibri" w:hAnsi="Calibri" w:eastAsia="Calibri" w:cs="Calibri"/>
          <w:color w:val="1e293b"/>
          <w:sz w:val="22"/>
          <w:szCs w:val="22"/>
        </w:rPr>
        <w:t xml:space="preserve">Los datos personales del sistema son mínimos: email y contraseña de los usuarios. Se aplican los siguientes mecanismos de protección:</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Cifrado en tránsito: </w:t>
      </w:r>
      <w:r>
        <w:rPr>
          <w:rFonts w:ascii="Calibri" w:hAnsi="Calibri" w:eastAsia="Calibri" w:cs="Calibri"/>
          <w:color w:val="1e293b"/>
          <w:sz w:val="22"/>
          <w:szCs w:val="22"/>
        </w:rPr>
        <w:t xml:space="preserve">todo el tráfico usa HTTPS/TLS 1.3.</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Cifrado en reposo: </w:t>
      </w:r>
      <w:r>
        <w:rPr>
          <w:rFonts w:ascii="Calibri" w:hAnsi="Calibri" w:eastAsia="Calibri" w:cs="Calibri"/>
          <w:color w:val="1e293b"/>
          <w:sz w:val="22"/>
          <w:szCs w:val="22"/>
        </w:rPr>
        <w:t xml:space="preserve">Neon cifra las bases de datos con AES-256.</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Hash de contraseñas: </w:t>
      </w:r>
      <w:r>
        <w:rPr>
          <w:rFonts w:ascii="Calibri" w:hAnsi="Calibri" w:eastAsia="Calibri" w:cs="Calibri"/>
          <w:color w:val="1e293b"/>
          <w:sz w:val="22"/>
          <w:szCs w:val="22"/>
        </w:rPr>
        <w:t xml:space="preserve">BCrypt con salt aleatorio por usuario. Ni siquiera el administrador de la BD puede recuperar la contraseña original.</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Principio de mínimo privilegio: </w:t>
      </w:r>
      <w:r>
        <w:rPr>
          <w:rFonts w:ascii="Calibri" w:hAnsi="Calibri" w:eastAsia="Calibri" w:cs="Calibri"/>
          <w:color w:val="1e293b"/>
          <w:sz w:val="22"/>
          <w:szCs w:val="22"/>
        </w:rPr>
        <w:t xml:space="preserve">el usuario de conexión a la BD tiene solo permisos CRUD sobre las tablas del esquema; no puede alterar la estructura.</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Datos de tarjetas de crédito: </w:t>
      </w:r>
      <w:r>
        <w:rPr>
          <w:rFonts w:ascii="Calibri" w:hAnsi="Calibri" w:eastAsia="Calibri" w:cs="Calibri"/>
          <w:color w:val="1e293b"/>
          <w:sz w:val="22"/>
          <w:szCs w:val="22"/>
        </w:rPr>
        <w:t xml:space="preserve">N/A. El sistema no procesa pagos; queda fuera del alcance PCI-DSS.</w:t>
      </w:r>
      <w:r/>
    </w:p>
    <w:p>
      <w:pPr>
        <w:pStyle w:val="747"/>
        <w:pBdr/>
        <w:spacing w:after="100" w:before="200"/>
        <w:ind/>
        <w:rPr/>
      </w:pPr>
      <w:r>
        <w:rPr>
          <w:rFonts w:ascii="Calibri" w:hAnsi="Calibri" w:eastAsia="Calibri" w:cs="Calibri"/>
          <w:b/>
          <w:bCs/>
          <w:color w:val="0f172a"/>
          <w:sz w:val="22"/>
          <w:szCs w:val="22"/>
        </w:rPr>
        <w:t xml:space="preserve">4.2.2 Estrategia de Backup</w:t>
      </w:r>
      <w:r/>
    </w:p>
    <w:p>
      <w:pPr>
        <w:pBdr/>
        <w:spacing w:after="120" w:line="300" w:lineRule="auto"/>
        <w:ind/>
        <w:jc w:val="both"/>
        <w:rPr/>
      </w:pPr>
      <w:r>
        <w:rPr>
          <w:rFonts w:ascii="Calibri" w:hAnsi="Calibri" w:eastAsia="Calibri" w:cs="Calibri"/>
          <w:color w:val="1e293b"/>
          <w:sz w:val="22"/>
          <w:szCs w:val="22"/>
        </w:rPr>
        <w:t xml:space="preserve">La estrategia de respaldo combina herramientas nativas de PostgreSQL con las funcionalidades de Neon:</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Backups automáticos: </w:t>
      </w:r>
      <w:r>
        <w:rPr>
          <w:rFonts w:ascii="Calibri" w:hAnsi="Calibri" w:eastAsia="Calibri" w:cs="Calibri"/>
          <w:color w:val="1e293b"/>
          <w:sz w:val="22"/>
          <w:szCs w:val="22"/>
        </w:rPr>
        <w:t xml:space="preserve">Neon realiza snapshots diarios automáticos con retención de 7 días en el plan gratuito.</w:t>
      </w:r>
      <w:r/>
    </w:p>
    <w:p>
      <w:pPr>
        <w:pStyle w:val="737"/>
        <w:numPr>
          <w:ilvl w:val="0"/>
          <w:numId w:val="2"/>
        </w:numPr>
        <w:pBdr/>
        <w:spacing w:after="60" w:line="280" w:lineRule="auto"/>
        <w:ind/>
        <w:rPr/>
      </w:pPr>
      <w:r>
        <w:rPr>
          <w:rFonts w:ascii="Calibri" w:hAnsi="Calibri" w:eastAsia="Calibri" w:cs="Calibri"/>
          <w:color w:val="1e293b"/>
          <w:sz w:val="22"/>
          <w:szCs w:val="22"/>
        </w:rPr>
        <w:t xml:space="preserve">Backups manuales con </w:t>
      </w:r>
      <w:r>
        <w:rPr>
          <w:rFonts w:ascii="Consolas" w:hAnsi="Consolas" w:eastAsia="Consolas" w:cs="Consolas"/>
          <w:color w:val="1e293b"/>
          <w:sz w:val="20"/>
          <w:szCs w:val="20"/>
        </w:rPr>
        <w:t xml:space="preserve">pg_dump</w:t>
      </w:r>
      <w:r>
        <w:rPr>
          <w:rFonts w:ascii="Calibri" w:hAnsi="Calibri" w:eastAsia="Calibri" w:cs="Calibri"/>
          <w:color w:val="1e293b"/>
          <w:sz w:val="22"/>
          <w:szCs w:val="22"/>
        </w:rPr>
        <w:t xml:space="preserve">:</w:t>
      </w:r>
      <w:r/>
    </w:p>
    <w:p>
      <w:pPr>
        <w:pBdr/>
        <w:spacing w:after="120" w:before="60"/>
        <w:ind w:left="720"/>
        <w:rPr/>
      </w:pPr>
      <w:r>
        <w:rPr>
          <w:rFonts w:ascii="Consolas" w:hAnsi="Consolas" w:eastAsia="Consolas" w:cs="Consolas"/>
          <w:color w:val="1e293b"/>
          <w:sz w:val="18"/>
          <w:szCs w:val="18"/>
        </w:rPr>
        <w:t xml:space="preserve">pg_dump "postgresql://user:pass@ep-steep-fog.aws.neon.tech/inventario?sslmode=require" -F c -f respaldo_$(date +%Y%m%d).dump</w:t>
      </w:r>
      <w:r/>
    </w:p>
    <w:p>
      <w:pPr>
        <w:pStyle w:val="737"/>
        <w:numPr>
          <w:ilvl w:val="0"/>
          <w:numId w:val="2"/>
        </w:numPr>
        <w:pBdr/>
        <w:spacing w:after="60" w:line="280" w:lineRule="auto"/>
        <w:ind/>
        <w:rPr/>
      </w:pPr>
      <w:r>
        <w:rPr>
          <w:rFonts w:ascii="Calibri" w:hAnsi="Calibri" w:eastAsia="Calibri" w:cs="Calibri"/>
          <w:color w:val="1e293b"/>
          <w:sz w:val="22"/>
          <w:szCs w:val="22"/>
        </w:rPr>
        <w:t xml:space="preserve">Restauración con </w:t>
      </w:r>
      <w:r>
        <w:rPr>
          <w:rFonts w:ascii="Consolas" w:hAnsi="Consolas" w:eastAsia="Consolas" w:cs="Consolas"/>
          <w:color w:val="1e293b"/>
          <w:sz w:val="20"/>
          <w:szCs w:val="20"/>
        </w:rPr>
        <w:t xml:space="preserve">pg_restore</w:t>
      </w:r>
      <w:r>
        <w:rPr>
          <w:rFonts w:ascii="Calibri" w:hAnsi="Calibri" w:eastAsia="Calibri" w:cs="Calibri"/>
          <w:color w:val="1e293b"/>
          <w:sz w:val="22"/>
          <w:szCs w:val="22"/>
        </w:rPr>
        <w:t xml:space="preserve">:</w:t>
      </w:r>
      <w:r/>
    </w:p>
    <w:p>
      <w:pPr>
        <w:pBdr/>
        <w:spacing w:after="120" w:before="60"/>
        <w:ind w:left="720"/>
        <w:rPr/>
      </w:pPr>
      <w:r>
        <w:rPr>
          <w:rFonts w:ascii="Consolas" w:hAnsi="Consolas" w:eastAsia="Consolas" w:cs="Consolas"/>
          <w:color w:val="1e293b"/>
          <w:sz w:val="18"/>
          <w:szCs w:val="18"/>
        </w:rPr>
        <w:t xml:space="preserve">pg_restore -d "postgresql://..." -c respaldo_YYYYMMDD.dump</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Branching como backup lógico: </w:t>
      </w:r>
      <w:r>
        <w:rPr>
          <w:rFonts w:ascii="Calibri" w:hAnsi="Calibri" w:eastAsia="Calibri" w:cs="Calibri"/>
          <w:color w:val="1e293b"/>
          <w:sz w:val="22"/>
          <w:szCs w:val="22"/>
        </w:rPr>
        <w:t xml:space="preserve">antes de cambios estructurales grandes se crea una rama de Neon; si algo falla se hace rollback a esa rama en segundos.</w:t>
      </w:r>
      <w:r/>
    </w:p>
    <w:p>
      <w:pPr>
        <w:pStyle w:val="747"/>
        <w:pBdr/>
        <w:spacing w:after="100" w:before="200"/>
        <w:ind/>
        <w:rPr/>
      </w:pPr>
      <w:r>
        <w:rPr>
          <w:rFonts w:ascii="Calibri" w:hAnsi="Calibri" w:eastAsia="Calibri" w:cs="Calibri"/>
          <w:b/>
          <w:bCs/>
          <w:color w:val="0f172a"/>
          <w:sz w:val="22"/>
          <w:szCs w:val="22"/>
        </w:rPr>
        <w:t xml:space="preserve">4.2.3 Carga y Migración Producción-Pruebas</w:t>
      </w:r>
      <w:r/>
    </w:p>
    <w:p>
      <w:pPr>
        <w:pBdr/>
        <w:spacing w:after="120" w:line="300" w:lineRule="auto"/>
        <w:ind/>
        <w:jc w:val="both"/>
        <w:rPr/>
      </w:pPr>
      <w:r>
        <w:rPr>
          <w:rFonts w:ascii="Calibri" w:hAnsi="Calibri" w:eastAsia="Calibri" w:cs="Calibri"/>
          <w:color w:val="1e293b"/>
          <w:sz w:val="22"/>
          <w:szCs w:val="22"/>
        </w:rPr>
        <w:t xml:space="preserve">Los datos iniciales se cargan mediante el script </w:t>
      </w:r>
      <w:r>
        <w:rPr>
          <w:rFonts w:ascii="Consolas" w:hAnsi="Consolas" w:eastAsia="Consolas" w:cs="Consolas"/>
          <w:color w:val="1e293b"/>
          <w:sz w:val="20"/>
          <w:szCs w:val="20"/>
        </w:rPr>
        <w:t xml:space="preserve">seed_corregido.sh</w:t>
      </w:r>
      <w:r>
        <w:rPr>
          <w:rFonts w:ascii="Calibri" w:hAnsi="Calibri" w:eastAsia="Calibri" w:cs="Calibri"/>
          <w:color w:val="1e293b"/>
          <w:sz w:val="22"/>
          <w:szCs w:val="22"/>
        </w:rPr>
        <w:t xml:space="preserve">, que inserta las 15 categorías y los 156 productos chilenos base. La ejecución del script es idempotente: usa </w:t>
      </w:r>
      <w:r>
        <w:rPr>
          <w:rFonts w:ascii="Consolas" w:hAnsi="Consolas" w:eastAsia="Consolas" w:cs="Consolas"/>
          <w:color w:val="1e293b"/>
          <w:sz w:val="20"/>
          <w:szCs w:val="20"/>
        </w:rPr>
        <w:t xml:space="preserve">INSERT ... ON CONFLICT DO NOTHING</w:t>
      </w:r>
      <w:r>
        <w:rPr>
          <w:rFonts w:ascii="Calibri" w:hAnsi="Calibri" w:eastAsia="Calibri" w:cs="Calibri"/>
          <w:color w:val="1e293b"/>
          <w:sz w:val="22"/>
          <w:szCs w:val="22"/>
        </w:rPr>
        <w:t xml:space="preserve"> para evitar duplicados.</w:t>
      </w:r>
      <w:r/>
    </w:p>
    <w:p>
      <w:pPr>
        <w:pBdr/>
        <w:spacing w:after="120" w:line="300" w:lineRule="auto"/>
        <w:ind/>
        <w:jc w:val="both"/>
        <w:rPr/>
      </w:pPr>
      <w:r>
        <w:rPr>
          <w:rFonts w:ascii="Calibri" w:hAnsi="Calibri" w:eastAsia="Calibri" w:cs="Calibri"/>
          <w:color w:val="1e293b"/>
          <w:sz w:val="22"/>
          <w:szCs w:val="22"/>
        </w:rPr>
        <w:t xml:space="preserve">El proceso de rollback ante caídas contempla tres niveles: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Nivel 1 (aplicativo): </w:t>
      </w:r>
      <w:r>
        <w:rPr>
          <w:rFonts w:ascii="Calibri" w:hAnsi="Calibri" w:eastAsia="Calibri" w:cs="Calibri"/>
          <w:color w:val="1e293b"/>
          <w:sz w:val="22"/>
          <w:szCs w:val="22"/>
        </w:rPr>
        <w:t xml:space="preserve">las transacciones @Transactional revierten automáticamente cualquier fallo dentro de una operación de negocio.</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Nivel 2 (Cloud): </w:t>
      </w:r>
      <w:r>
        <w:rPr>
          <w:rFonts w:ascii="Calibri" w:hAnsi="Calibri" w:eastAsia="Calibri" w:cs="Calibri"/>
          <w:color w:val="1e293b"/>
          <w:sz w:val="22"/>
          <w:szCs w:val="22"/>
        </w:rPr>
        <w:t xml:space="preserve">Railway permite hacer redeploy a la versión anterior en un click desde el dashboard.</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Nivel 3 (BD): </w:t>
      </w:r>
      <w:r>
        <w:rPr>
          <w:rFonts w:ascii="Calibri" w:hAnsi="Calibri" w:eastAsia="Calibri" w:cs="Calibri"/>
          <w:color w:val="1e293b"/>
          <w:sz w:val="22"/>
          <w:szCs w:val="22"/>
        </w:rPr>
        <w:t xml:space="preserve">Neon branching permite volver a un snapshot puntual, incluso a un timestamp específico.</w:t>
      </w:r>
      <w:r/>
      <w:r>
        <w:br w:type="page" w:clear="all"/>
      </w:r>
      <w:r/>
      <w:r/>
    </w:p>
    <w:p>
      <w:pPr>
        <w:pStyle w:val="745"/>
        <w:pBdr>
          <w:bottom w:val="single" w:color="3b82f6" w:sz="12" w:space="4"/>
        </w:pBdr>
        <w:spacing w:after="200" w:before="400"/>
        <w:ind/>
        <w:rPr/>
      </w:pPr>
      <w:r>
        <w:rPr>
          <w:rFonts w:ascii="Calibri" w:hAnsi="Calibri" w:eastAsia="Calibri" w:cs="Calibri"/>
          <w:b/>
          <w:bCs/>
          <w:color w:val="0f172a"/>
          <w:sz w:val="32"/>
          <w:szCs w:val="32"/>
        </w:rPr>
        <w:t xml:space="preserve">Capítulo V. Plan de Calidad</w:t>
      </w:r>
      <w:r/>
    </w:p>
    <w:p>
      <w:pPr>
        <w:pStyle w:val="746"/>
        <w:pBdr/>
        <w:spacing w:after="140" w:before="280"/>
        <w:ind/>
        <w:rPr/>
      </w:pPr>
      <w:r>
        <w:rPr>
          <w:rFonts w:ascii="Calibri" w:hAnsi="Calibri" w:eastAsia="Calibri" w:cs="Calibri"/>
          <w:b/>
          <w:bCs/>
          <w:color w:val="1d4ed8"/>
          <w:sz w:val="26"/>
          <w:szCs w:val="26"/>
        </w:rPr>
        <w:t xml:space="preserve">5.1 Definiciones de Calidad del Proyecto</w:t>
      </w:r>
      <w:r/>
    </w:p>
    <w:p>
      <w:pPr>
        <w:pBdr/>
        <w:spacing w:after="120" w:line="300" w:lineRule="auto"/>
        <w:ind/>
        <w:jc w:val="both"/>
        <w:rPr/>
      </w:pPr>
      <w:r>
        <w:rPr>
          <w:rFonts w:ascii="Calibri" w:hAnsi="Calibri" w:eastAsia="Calibri" w:cs="Calibri"/>
          <w:color w:val="1e293b"/>
          <w:sz w:val="22"/>
          <w:szCs w:val="22"/>
        </w:rPr>
        <w:t xml:space="preserve">Se aplicó una Definition of Done (DoD) adaptada al desarrollo ágil para determinar cuándo una historia de usuario se considera terminada. Los criterios son:</w:t>
      </w:r>
      <w:r/>
    </w:p>
    <w:p>
      <w:pPr>
        <w:pStyle w:val="737"/>
        <w:numPr>
          <w:ilvl w:val="0"/>
          <w:numId w:val="2"/>
        </w:numPr>
        <w:pBdr/>
        <w:spacing w:after="60" w:line="280" w:lineRule="auto"/>
        <w:ind/>
        <w:rPr/>
      </w:pPr>
      <w:r>
        <w:rPr>
          <w:rFonts w:ascii="Calibri" w:hAnsi="Calibri" w:eastAsia="Calibri" w:cs="Calibri"/>
          <w:color w:val="1e293b"/>
          <w:sz w:val="22"/>
          <w:szCs w:val="22"/>
        </w:rPr>
        <w:t xml:space="preserve">El código compila sin errores y sin warnings.</w:t>
      </w:r>
      <w:r/>
    </w:p>
    <w:p>
      <w:pPr>
        <w:pStyle w:val="737"/>
        <w:numPr>
          <w:ilvl w:val="0"/>
          <w:numId w:val="2"/>
        </w:numPr>
        <w:pBdr/>
        <w:spacing w:after="60" w:line="280" w:lineRule="auto"/>
        <w:ind/>
        <w:rPr/>
      </w:pPr>
      <w:r>
        <w:rPr>
          <w:rFonts w:ascii="Calibri" w:hAnsi="Calibri" w:eastAsia="Calibri" w:cs="Calibri"/>
          <w:color w:val="1e293b"/>
          <w:sz w:val="22"/>
          <w:szCs w:val="22"/>
        </w:rPr>
        <w:t xml:space="preserve">El código está en la rama main con commit descriptivo.</w:t>
      </w:r>
      <w:r/>
    </w:p>
    <w:p>
      <w:pPr>
        <w:pStyle w:val="737"/>
        <w:numPr>
          <w:ilvl w:val="0"/>
          <w:numId w:val="2"/>
        </w:numPr>
        <w:pBdr/>
        <w:spacing w:after="60" w:line="280" w:lineRule="auto"/>
        <w:ind/>
        <w:rPr/>
      </w:pPr>
      <w:r>
        <w:rPr>
          <w:rFonts w:ascii="Calibri" w:hAnsi="Calibri" w:eastAsia="Calibri" w:cs="Calibri"/>
          <w:color w:val="1e293b"/>
          <w:sz w:val="22"/>
          <w:szCs w:val="22"/>
        </w:rPr>
        <w:t xml:space="preserve">El endpoint tiene al menos un caso de prueba funcional (Postman) que lo valida.</w:t>
      </w:r>
      <w:r/>
    </w:p>
    <w:p>
      <w:pPr>
        <w:pStyle w:val="737"/>
        <w:numPr>
          <w:ilvl w:val="0"/>
          <w:numId w:val="2"/>
        </w:numPr>
        <w:pBdr/>
        <w:spacing w:after="60" w:line="280" w:lineRule="auto"/>
        <w:ind/>
        <w:rPr/>
      </w:pPr>
      <w:r>
        <w:rPr>
          <w:rFonts w:ascii="Calibri" w:hAnsi="Calibri" w:eastAsia="Calibri" w:cs="Calibri"/>
          <w:color w:val="1e293b"/>
          <w:sz w:val="22"/>
          <w:szCs w:val="22"/>
        </w:rPr>
        <w:t xml:space="preserve">Los servicios críticos tienen al menos una prueba unitaria automatizada con JUnit + Mockito.</w:t>
      </w:r>
      <w:r/>
    </w:p>
    <w:p>
      <w:pPr>
        <w:pStyle w:val="737"/>
        <w:numPr>
          <w:ilvl w:val="0"/>
          <w:numId w:val="2"/>
        </w:numPr>
        <w:pBdr/>
        <w:spacing w:after="60" w:line="280" w:lineRule="auto"/>
        <w:ind/>
        <w:rPr/>
      </w:pPr>
      <w:r>
        <w:rPr>
          <w:rFonts w:ascii="Calibri" w:hAnsi="Calibri" w:eastAsia="Calibri" w:cs="Calibri"/>
          <w:color w:val="1e293b"/>
          <w:sz w:val="22"/>
          <w:szCs w:val="22"/>
        </w:rPr>
        <w:t xml:space="preserve">La UI asociada está integrada, es responsiva y funciona en Chrome y Firefox.</w:t>
      </w:r>
      <w:r/>
    </w:p>
    <w:p>
      <w:pPr>
        <w:pStyle w:val="737"/>
        <w:numPr>
          <w:ilvl w:val="0"/>
          <w:numId w:val="2"/>
        </w:numPr>
        <w:pBdr/>
        <w:spacing w:after="60" w:line="280" w:lineRule="auto"/>
        <w:ind/>
        <w:rPr/>
      </w:pPr>
      <w:r>
        <w:rPr>
          <w:rFonts w:ascii="Calibri" w:hAnsi="Calibri" w:eastAsia="Calibri" w:cs="Calibri"/>
          <w:color w:val="1e293b"/>
          <w:sz w:val="22"/>
          <w:szCs w:val="22"/>
        </w:rPr>
        <w:t xml:space="preserve">El deploy en Railway/Vercel es exitoso (build verde).</w:t>
      </w:r>
      <w:r/>
    </w:p>
    <w:p>
      <w:pPr>
        <w:pStyle w:val="737"/>
        <w:numPr>
          <w:ilvl w:val="0"/>
          <w:numId w:val="2"/>
        </w:numPr>
        <w:pBdr/>
        <w:spacing w:after="60" w:line="280" w:lineRule="auto"/>
        <w:ind/>
        <w:rPr/>
      </w:pPr>
      <w:r>
        <w:rPr>
          <w:rFonts w:ascii="Calibri" w:hAnsi="Calibri" w:eastAsia="Calibri" w:cs="Calibri"/>
          <w:color w:val="1e293b"/>
          <w:sz w:val="22"/>
          <w:szCs w:val="22"/>
        </w:rPr>
        <w:t xml:space="preserve">La documentación mínima está actualizada (README + informe).</w:t>
      </w:r>
      <w:r/>
    </w:p>
    <w:p>
      <w:pPr>
        <w:pStyle w:val="746"/>
        <w:pBdr/>
        <w:spacing w:after="140" w:before="280"/>
        <w:ind/>
        <w:rPr/>
      </w:pPr>
      <w:r>
        <w:rPr>
          <w:rFonts w:ascii="Calibri" w:hAnsi="Calibri" w:eastAsia="Calibri" w:cs="Calibri"/>
          <w:b/>
          <w:bCs/>
          <w:color w:val="1d4ed8"/>
          <w:sz w:val="26"/>
          <w:szCs w:val="26"/>
        </w:rPr>
        <w:t xml:space="preserve">5.2 Plan de Pruebas</w:t>
      </w:r>
      <w:r/>
    </w:p>
    <w:p>
      <w:pPr>
        <w:pBdr/>
        <w:spacing w:after="120" w:line="300" w:lineRule="auto"/>
        <w:ind/>
        <w:jc w:val="both"/>
        <w:rPr/>
      </w:pPr>
      <w:r>
        <w:rPr>
          <w:rFonts w:ascii="Calibri" w:hAnsi="Calibri" w:eastAsia="Calibri" w:cs="Calibri"/>
          <w:color w:val="1e293b"/>
          <w:sz w:val="22"/>
          <w:szCs w:val="22"/>
        </w:rPr>
        <w:t xml:space="preserve">El plan de pruebas está al</w:t>
      </w:r>
      <w:r>
        <w:rPr>
          <w:rFonts w:ascii="Calibri" w:hAnsi="Calibri" w:eastAsia="Calibri" w:cs="Calibri"/>
          <w:color w:val="1e293b"/>
          <w:sz w:val="22"/>
          <w:szCs w:val="22"/>
        </w:rPr>
        <w:t xml:space="preserve">ineado con el estándar IEEE 829 y consolidado en una planilla formal de 54 casos, distribuidos en 5 suites y clasificados en dos tipos: funcionales (FUN) ejecutadas manualmente con Postman y navegador, y unitarias (UNI) automatizadas con JUnit 5 + Mockito.</w:t>
      </w:r>
      <w:r/>
    </w:p>
    <w:p>
      <w:pPr>
        <w:pStyle w:val="747"/>
        <w:pBdr/>
        <w:spacing w:after="100" w:before="200"/>
        <w:ind/>
        <w:rPr/>
      </w:pPr>
      <w:r>
        <w:rPr>
          <w:rFonts w:ascii="Calibri" w:hAnsi="Calibri" w:eastAsia="Calibri" w:cs="Calibri"/>
          <w:b/>
          <w:bCs/>
          <w:color w:val="0f172a"/>
          <w:sz w:val="22"/>
          <w:szCs w:val="22"/>
        </w:rPr>
        <w:t xml:space="preserve">5.2.1 Distribución por suite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00"/>
        <w:gridCol w:w="1240"/>
        <w:gridCol w:w="1240"/>
        <w:gridCol w:w="248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400" w:type="dxa"/>
            <w:vAlign w:val="center"/>
          </w:tcPr>
          <w:p>
            <w:pPr>
              <w:pBdr/>
              <w:spacing/>
              <w:ind/>
              <w:jc w:val="left"/>
              <w:rPr/>
            </w:pPr>
            <w:r>
              <w:rPr>
                <w:rFonts w:ascii="Calibri" w:hAnsi="Calibri" w:eastAsia="Calibri" w:cs="Calibri"/>
                <w:b/>
                <w:bCs/>
                <w:color w:val="ffffff"/>
                <w:sz w:val="19"/>
                <w:szCs w:val="19"/>
              </w:rPr>
              <w:t xml:space="preserve">Suite</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bCs/>
                <w:color w:val="ffffff"/>
                <w:sz w:val="19"/>
                <w:szCs w:val="19"/>
              </w:rPr>
              <w:t xml:space="preserve">FUN</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bCs/>
                <w:color w:val="ffffff"/>
                <w:sz w:val="19"/>
                <w:szCs w:val="19"/>
              </w:rPr>
              <w:t xml:space="preserve">UNI</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80" w:type="dxa"/>
            <w:vAlign w:val="center"/>
          </w:tcPr>
          <w:p>
            <w:pPr>
              <w:pBdr/>
              <w:spacing/>
              <w:ind/>
              <w:jc w:val="center"/>
              <w:rPr/>
            </w:pPr>
            <w:r>
              <w:rPr>
                <w:rFonts w:ascii="Calibri" w:hAnsi="Calibri" w:eastAsia="Calibri" w:cs="Calibri"/>
                <w:b/>
                <w:bCs/>
                <w:color w:val="ffffff"/>
                <w:sz w:val="19"/>
                <w:szCs w:val="19"/>
              </w:rPr>
              <w:t xml:space="preserve">Total</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400" w:type="dxa"/>
            <w:vAlign w:val="center"/>
          </w:tcPr>
          <w:p>
            <w:pPr>
              <w:pBdr/>
              <w:spacing/>
              <w:ind/>
              <w:jc w:val="left"/>
              <w:rPr/>
            </w:pPr>
            <w:r>
              <w:rPr>
                <w:rFonts w:ascii="Calibri" w:hAnsi="Calibri" w:eastAsia="Calibri" w:cs="Calibri"/>
                <w:b w:val="0"/>
                <w:bCs w:val="0"/>
                <w:color w:val="1e293b"/>
                <w:sz w:val="19"/>
                <w:szCs w:val="19"/>
              </w:rPr>
              <w:t xml:space="preserve">1. Autenticación (login, registro, JWT, roles)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val="0"/>
                <w:bCs w:val="0"/>
                <w:color w:val="1e293b"/>
                <w:sz w:val="19"/>
                <w:szCs w:val="19"/>
              </w:rPr>
              <w:t xml:space="preserve">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bCs/>
                <w:color w:val="15803d"/>
                <w:sz w:val="19"/>
                <w:szCs w:val="19"/>
              </w:rPr>
              <w:t xml:space="preserve">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80" w:type="dxa"/>
            <w:vAlign w:val="center"/>
          </w:tcPr>
          <w:p>
            <w:pPr>
              <w:pBdr/>
              <w:spacing/>
              <w:ind/>
              <w:jc w:val="center"/>
              <w:rPr/>
            </w:pPr>
            <w:r>
              <w:rPr>
                <w:rFonts w:ascii="Calibri" w:hAnsi="Calibri" w:eastAsia="Calibri" w:cs="Calibri"/>
                <w:b/>
                <w:bCs/>
                <w:color w:val="1e293b"/>
                <w:sz w:val="19"/>
                <w:szCs w:val="19"/>
              </w:rPr>
              <w:t xml:space="preserve">11</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400" w:type="dxa"/>
            <w:vAlign w:val="center"/>
          </w:tcPr>
          <w:p>
            <w:pPr>
              <w:pBdr/>
              <w:spacing/>
              <w:ind/>
              <w:jc w:val="left"/>
              <w:rPr/>
            </w:pPr>
            <w:r>
              <w:rPr>
                <w:rFonts w:ascii="Calibri" w:hAnsi="Calibri" w:eastAsia="Calibri" w:cs="Calibri"/>
                <w:b w:val="0"/>
                <w:bCs w:val="0"/>
                <w:color w:val="1e293b"/>
                <w:sz w:val="19"/>
                <w:szCs w:val="19"/>
              </w:rPr>
              <w:t xml:space="preserve">2. Productos (CRUD, búsqueda, validaciones)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val="0"/>
                <w:bCs w:val="0"/>
                <w:color w:val="1e293b"/>
                <w:sz w:val="19"/>
                <w:szCs w:val="19"/>
              </w:rPr>
              <w:t xml:space="preserve">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bCs/>
                <w:color w:val="15803d"/>
                <w:sz w:val="19"/>
                <w:szCs w:val="19"/>
              </w:rPr>
              <w:t xml:space="preserve">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80" w:type="dxa"/>
            <w:vAlign w:val="center"/>
          </w:tcPr>
          <w:p>
            <w:pPr>
              <w:pBdr/>
              <w:spacing/>
              <w:ind/>
              <w:jc w:val="center"/>
              <w:rPr/>
            </w:pPr>
            <w:r>
              <w:rPr>
                <w:rFonts w:ascii="Calibri" w:hAnsi="Calibri" w:eastAsia="Calibri" w:cs="Calibri"/>
                <w:b/>
                <w:bCs/>
                <w:color w:val="1e293b"/>
                <w:sz w:val="19"/>
                <w:szCs w:val="19"/>
              </w:rPr>
              <w:t xml:space="preserve">9</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400" w:type="dxa"/>
            <w:vAlign w:val="center"/>
          </w:tcPr>
          <w:p>
            <w:pPr>
              <w:pBdr/>
              <w:spacing/>
              <w:ind/>
              <w:jc w:val="left"/>
              <w:rPr/>
            </w:pPr>
            <w:r>
              <w:rPr>
                <w:rFonts w:ascii="Calibri" w:hAnsi="Calibri" w:eastAsia="Calibri" w:cs="Calibri"/>
                <w:b w:val="0"/>
                <w:bCs w:val="0"/>
                <w:color w:val="1e293b"/>
                <w:sz w:val="19"/>
                <w:szCs w:val="19"/>
              </w:rPr>
              <w:t xml:space="preserve">3. Ventas (registro, IVA, anulación, stock)</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val="0"/>
                <w:bCs w:val="0"/>
                <w:color w:val="1e293b"/>
                <w:sz w:val="19"/>
                <w:szCs w:val="19"/>
              </w:rPr>
              <w:t xml:space="preserve">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bCs/>
                <w:color w:val="15803d"/>
                <w:sz w:val="19"/>
                <w:szCs w:val="19"/>
              </w:rPr>
              <w:t xml:space="preserve">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80" w:type="dxa"/>
            <w:vAlign w:val="center"/>
          </w:tcPr>
          <w:p>
            <w:pPr>
              <w:pBdr/>
              <w:spacing/>
              <w:ind/>
              <w:jc w:val="center"/>
              <w:rPr/>
            </w:pPr>
            <w:r>
              <w:rPr>
                <w:rFonts w:ascii="Calibri" w:hAnsi="Calibri" w:eastAsia="Calibri" w:cs="Calibri"/>
                <w:b/>
                <w:bCs/>
                <w:color w:val="1e293b"/>
                <w:sz w:val="19"/>
                <w:szCs w:val="19"/>
              </w:rPr>
              <w:t xml:space="preserve">13</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400" w:type="dxa"/>
            <w:vAlign w:val="center"/>
          </w:tcPr>
          <w:p>
            <w:pPr>
              <w:pBdr/>
              <w:spacing/>
              <w:ind/>
              <w:jc w:val="left"/>
              <w:rPr/>
            </w:pPr>
            <w:r>
              <w:rPr>
                <w:rFonts w:ascii="Calibri" w:hAnsi="Calibri" w:eastAsia="Calibri" w:cs="Calibri"/>
                <w:b w:val="0"/>
                <w:bCs w:val="0"/>
                <w:color w:val="1e293b"/>
                <w:sz w:val="19"/>
                <w:szCs w:val="19"/>
              </w:rPr>
              <w:t xml:space="preserve">4. Dashboard / Alertas / Predicciones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val="0"/>
                <w:bCs w:val="0"/>
                <w:color w:val="1e293b"/>
                <w:sz w:val="19"/>
                <w:szCs w:val="19"/>
              </w:rPr>
              <w:t xml:space="preserve">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bCs/>
                <w:color w:val="15803d"/>
                <w:sz w:val="19"/>
                <w:szCs w:val="19"/>
              </w:rPr>
              <w:t xml:space="preserve">5</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80" w:type="dxa"/>
            <w:vAlign w:val="center"/>
          </w:tcPr>
          <w:p>
            <w:pPr>
              <w:pBdr/>
              <w:spacing/>
              <w:ind/>
              <w:jc w:val="center"/>
              <w:rPr/>
            </w:pPr>
            <w:r>
              <w:rPr>
                <w:rFonts w:ascii="Calibri" w:hAnsi="Calibri" w:eastAsia="Calibri" w:cs="Calibri"/>
                <w:b/>
                <w:bCs/>
                <w:color w:val="1e293b"/>
                <w:sz w:val="19"/>
                <w:szCs w:val="19"/>
              </w:rPr>
              <w:t xml:space="preserve">13</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400" w:type="dxa"/>
            <w:vAlign w:val="center"/>
          </w:tcPr>
          <w:p>
            <w:pPr>
              <w:pBdr/>
              <w:spacing/>
              <w:ind/>
              <w:jc w:val="left"/>
              <w:rPr/>
            </w:pPr>
            <w:r>
              <w:rPr>
                <w:rFonts w:ascii="Calibri" w:hAnsi="Calibri" w:eastAsia="Calibri" w:cs="Calibri"/>
                <w:b w:val="0"/>
                <w:bCs w:val="0"/>
                <w:color w:val="1e293b"/>
                <w:sz w:val="19"/>
                <w:szCs w:val="19"/>
              </w:rPr>
              <w:t xml:space="preserve">5. Integración Cloud (Vercel, Railway, Neon)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val="0"/>
                <w:bCs w:val="0"/>
                <w:color w:val="1e293b"/>
                <w:sz w:val="19"/>
                <w:szCs w:val="19"/>
              </w:rPr>
              <w:t xml:space="preserve">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bCs/>
                <w:color w:val="15803d"/>
                <w:sz w:val="19"/>
                <w:szCs w:val="19"/>
              </w:rPr>
              <w:t xml:space="preserve">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80" w:type="dxa"/>
            <w:vAlign w:val="center"/>
          </w:tcPr>
          <w:p>
            <w:pPr>
              <w:pBdr/>
              <w:spacing/>
              <w:ind/>
              <w:jc w:val="center"/>
              <w:rPr/>
            </w:pPr>
            <w:r>
              <w:rPr>
                <w:rFonts w:ascii="Calibri" w:hAnsi="Calibri" w:eastAsia="Calibri" w:cs="Calibri"/>
                <w:b/>
                <w:bCs/>
                <w:color w:val="1e293b"/>
                <w:sz w:val="19"/>
                <w:szCs w:val="19"/>
              </w:rPr>
              <w:t xml:space="preserve">8</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4400" w:type="dxa"/>
            <w:vAlign w:val="center"/>
          </w:tcPr>
          <w:p>
            <w:pPr>
              <w:pBdr/>
              <w:spacing/>
              <w:ind/>
              <w:jc w:val="left"/>
              <w:rPr/>
            </w:pPr>
            <w:r>
              <w:rPr>
                <w:rFonts w:ascii="Calibri" w:hAnsi="Calibri" w:eastAsia="Calibri" w:cs="Calibri"/>
                <w:b/>
                <w:bCs/>
                <w:color w:val="1e293b"/>
                <w:sz w:val="19"/>
                <w:szCs w:val="19"/>
              </w:rPr>
              <w:t xml:space="preserve">TOTAL</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bCs/>
                <w:color w:val="1e293b"/>
                <w:sz w:val="19"/>
                <w:szCs w:val="19"/>
              </w:rPr>
              <w:t xml:space="preserve">40</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240" w:type="dxa"/>
            <w:vAlign w:val="center"/>
          </w:tcPr>
          <w:p>
            <w:pPr>
              <w:pBdr/>
              <w:spacing/>
              <w:ind/>
              <w:jc w:val="center"/>
              <w:rPr/>
            </w:pPr>
            <w:r>
              <w:rPr>
                <w:rFonts w:ascii="Calibri" w:hAnsi="Calibri" w:eastAsia="Calibri" w:cs="Calibri"/>
                <w:b/>
                <w:bCs/>
                <w:color w:val="15803d"/>
                <w:sz w:val="19"/>
                <w:szCs w:val="19"/>
              </w:rPr>
              <w:t xml:space="preserve">14</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80" w:type="dxa"/>
            <w:vAlign w:val="center"/>
          </w:tcPr>
          <w:p>
            <w:pPr>
              <w:pBdr/>
              <w:spacing/>
              <w:ind/>
              <w:jc w:val="center"/>
              <w:rPr/>
            </w:pPr>
            <w:r>
              <w:rPr>
                <w:rFonts w:ascii="Calibri" w:hAnsi="Calibri" w:eastAsia="Calibri" w:cs="Calibri"/>
                <w:b/>
                <w:bCs/>
                <w:color w:val="1e293b"/>
                <w:sz w:val="19"/>
                <w:szCs w:val="19"/>
              </w:rPr>
              <w:t xml:space="preserve">54</w:t>
            </w:r>
            <w:r/>
          </w:p>
        </w:tc>
      </w:tr>
    </w:tbl>
    <w:p>
      <w:pPr>
        <w:pStyle w:val="747"/>
        <w:pBdr/>
        <w:spacing w:after="100" w:before="200"/>
        <w:ind/>
        <w:rPr/>
      </w:pPr>
      <w:r>
        <w:rPr>
          <w:rFonts w:ascii="Calibri" w:hAnsi="Calibri" w:eastAsia="Calibri" w:cs="Calibri"/>
          <w:b/>
          <w:bCs/>
          <w:color w:val="0f172a"/>
          <w:sz w:val="22"/>
          <w:szCs w:val="22"/>
        </w:rPr>
        <w:t xml:space="preserve">5.2.2 Ejemplo de caso de prueba (formato IEEE 829)</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ID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TC-021</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Tipo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Funcional (FUN)</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Módulo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Ventas</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Descripción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Registrar venta con 1 producto y stock suficiente.</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Precondición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Usuario autenticado con rol ADMIN; producto con stock ≥ 1.</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Datos de entrada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productoId=15, cantidad=2, precioUnitario=1890.</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Pasos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1. Login como admin. 2. Ir a Ventas → Nueva venta. 3. Seleccionar producto y cantidad. 4. Confirmar.</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Resultado esperado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Retorna 201 + venta con subtotal=3780, IVA=718, total=4498. Stock del producto disminuye en 2.</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Resultado obtenido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Retorna 201 con los valores exactos calculados. Stock actualizado correctamente.</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Estado</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OK</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400" w:type="dxa"/>
            <w:vAlign w:val="center"/>
          </w:tcPr>
          <w:p>
            <w:pPr>
              <w:pBdr/>
              <w:spacing/>
              <w:ind/>
              <w:jc w:val="left"/>
              <w:rPr/>
            </w:pPr>
            <w:r>
              <w:rPr>
                <w:rFonts w:ascii="Calibri" w:hAnsi="Calibri" w:eastAsia="Calibri" w:cs="Calibri"/>
                <w:b/>
                <w:bCs/>
                <w:color w:val="1e293b"/>
                <w:sz w:val="19"/>
                <w:szCs w:val="19"/>
              </w:rPr>
              <w:t xml:space="preserve">Fecha ejecución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6960" w:type="dxa"/>
            <w:vAlign w:val="center"/>
          </w:tcPr>
          <w:p>
            <w:pPr>
              <w:pBdr/>
              <w:spacing/>
              <w:ind/>
              <w:jc w:val="left"/>
              <w:rPr/>
            </w:pPr>
            <w:r>
              <w:rPr>
                <w:rFonts w:ascii="Calibri" w:hAnsi="Calibri" w:eastAsia="Calibri" w:cs="Calibri"/>
                <w:b w:val="0"/>
                <w:bCs w:val="0"/>
                <w:color w:val="1e293b"/>
                <w:sz w:val="19"/>
                <w:szCs w:val="19"/>
              </w:rPr>
              <w:t xml:space="preserve">2026-06-15</w:t>
            </w:r>
            <w:r/>
          </w:p>
        </w:tc>
      </w:tr>
    </w:tbl>
    <w:p>
      <w:pPr>
        <w:pStyle w:val="746"/>
        <w:pBdr/>
        <w:spacing w:after="140" w:before="280"/>
        <w:ind/>
        <w:rPr/>
      </w:pPr>
      <w:r>
        <w:rPr>
          <w:rFonts w:ascii="Calibri" w:hAnsi="Calibri" w:eastAsia="Calibri" w:cs="Calibri"/>
          <w:b/>
          <w:bCs/>
          <w:color w:val="1d4ed8"/>
          <w:sz w:val="26"/>
          <w:szCs w:val="26"/>
        </w:rPr>
        <w:t xml:space="preserve">5.3 Informe de Resultados QA</w:t>
      </w:r>
      <w:r/>
    </w:p>
    <w:p>
      <w:pPr>
        <w:pBdr/>
        <w:spacing w:after="120" w:line="300" w:lineRule="auto"/>
        <w:ind/>
        <w:jc w:val="both"/>
        <w:rPr/>
      </w:pPr>
      <w:r>
        <w:rPr>
          <w:rFonts w:ascii="Calibri" w:hAnsi="Calibri" w:eastAsia="Calibri" w:cs="Calibri"/>
          <w:color w:val="1e293b"/>
          <w:sz w:val="22"/>
          <w:szCs w:val="22"/>
        </w:rPr>
        <w:t xml:space="preserve">Los resultados de la ejecución del plan completo se resumen a continuación: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00"/>
        <w:gridCol w:w="1500"/>
        <w:gridCol w:w="1500"/>
        <w:gridCol w:w="1500"/>
        <w:gridCol w:w="14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bCs/>
                <w:color w:val="ffffff"/>
                <w:sz w:val="19"/>
                <w:szCs w:val="19"/>
              </w:rPr>
              <w:t xml:space="preserve">Suite</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ffffff"/>
                <w:sz w:val="19"/>
                <w:szCs w:val="19"/>
              </w:rPr>
              <w:t xml:space="preserve">Casos</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ffffff"/>
                <w:sz w:val="19"/>
                <w:szCs w:val="19"/>
              </w:rPr>
              <w:t xml:space="preserve">OK</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ffffff"/>
                <w:sz w:val="19"/>
                <w:szCs w:val="19"/>
              </w:rPr>
              <w:t xml:space="preserve">OBS</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ffffff"/>
                <w:sz w:val="19"/>
                <w:szCs w:val="19"/>
              </w:rPr>
              <w:t xml:space="preserve">% éxito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9"/>
                <w:szCs w:val="19"/>
              </w:rPr>
              <w:t xml:space="preserve">1. Autenticación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9"/>
                <w:szCs w:val="19"/>
              </w:rPr>
              <w:t xml:space="preserve">11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9"/>
                <w:szCs w:val="19"/>
              </w:rPr>
              <w:t xml:space="preserve">11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9"/>
                <w:szCs w:val="19"/>
              </w:rPr>
              <w:t xml:space="preserve">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9"/>
                <w:szCs w:val="19"/>
              </w:rPr>
              <w:t xml:space="preserve">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9"/>
                <w:szCs w:val="19"/>
              </w:rPr>
              <w:t xml:space="preserve">2. Productos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9"/>
                <w:szCs w:val="19"/>
              </w:rPr>
              <w:t xml:space="preserve">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9"/>
                <w:szCs w:val="19"/>
              </w:rPr>
              <w:t xml:space="preserve">9</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9"/>
                <w:szCs w:val="19"/>
              </w:rPr>
              <w:t xml:space="preserve">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9"/>
                <w:szCs w:val="19"/>
              </w:rPr>
              <w:t xml:space="preserve">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9"/>
                <w:szCs w:val="19"/>
              </w:rPr>
              <w:t xml:space="preserve">3. Ventas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9"/>
                <w:szCs w:val="19"/>
              </w:rPr>
              <w:t xml:space="preserve">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9"/>
                <w:szCs w:val="19"/>
              </w:rPr>
              <w:t xml:space="preserve">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9"/>
                <w:szCs w:val="19"/>
              </w:rPr>
              <w:t xml:space="preserve">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9"/>
                <w:szCs w:val="19"/>
              </w:rPr>
              <w:t xml:space="preserve">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9"/>
                <w:szCs w:val="19"/>
              </w:rPr>
              <w:t xml:space="preserve">4. Dashboard/Alertas/Predicciones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9"/>
                <w:szCs w:val="19"/>
              </w:rPr>
              <w:t xml:space="preserve">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9"/>
                <w:szCs w:val="19"/>
              </w:rPr>
              <w:t xml:space="preserve">13</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9"/>
                <w:szCs w:val="19"/>
              </w:rPr>
              <w:t xml:space="preserve">0</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9"/>
                <w:szCs w:val="19"/>
              </w:rPr>
              <w:t xml:space="preserve">100%</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val="0"/>
                <w:bCs w:val="0"/>
                <w:color w:val="1e293b"/>
                <w:sz w:val="19"/>
                <w:szCs w:val="19"/>
              </w:rPr>
              <w:t xml:space="preserve">5. Integración Cloud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val="0"/>
                <w:bCs w:val="0"/>
                <w:color w:val="1e293b"/>
                <w:sz w:val="19"/>
                <w:szCs w:val="19"/>
              </w:rPr>
              <w:t xml:space="preserve">8</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9"/>
                <w:szCs w:val="19"/>
              </w:rPr>
              <w:t xml:space="preserve">7</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9"/>
                <w:szCs w:val="19"/>
              </w:rPr>
              <w:t xml:space="preserve">1</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9"/>
                <w:szCs w:val="19"/>
              </w:rPr>
              <w:t xml:space="preserve">87,5%</w:t>
            </w:r>
            <w:r/>
          </w:p>
        </w:tc>
      </w:tr>
      <w:tr>
        <w:trPr/>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400" w:type="dxa"/>
            <w:vAlign w:val="center"/>
          </w:tcPr>
          <w:p>
            <w:pPr>
              <w:pBdr/>
              <w:spacing/>
              <w:ind/>
              <w:jc w:val="left"/>
              <w:rPr/>
            </w:pPr>
            <w:r>
              <w:rPr>
                <w:rFonts w:ascii="Calibri" w:hAnsi="Calibri" w:eastAsia="Calibri" w:cs="Calibri"/>
                <w:b/>
                <w:bCs/>
                <w:color w:val="1e293b"/>
                <w:sz w:val="19"/>
                <w:szCs w:val="19"/>
              </w:rPr>
              <w:t xml:space="preserve">TOTAL</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e293b"/>
                <w:sz w:val="19"/>
                <w:szCs w:val="19"/>
              </w:rPr>
              <w:t xml:space="preserve">54</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15803d"/>
                <w:sz w:val="19"/>
                <w:szCs w:val="19"/>
              </w:rPr>
              <w:t xml:space="preserve">53</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500" w:type="dxa"/>
            <w:vAlign w:val="center"/>
          </w:tcPr>
          <w:p>
            <w:pPr>
              <w:pBdr/>
              <w:spacing/>
              <w:ind/>
              <w:jc w:val="center"/>
              <w:rPr/>
            </w:pPr>
            <w:r>
              <w:rPr>
                <w:rFonts w:ascii="Calibri" w:hAnsi="Calibri" w:eastAsia="Calibri" w:cs="Calibri"/>
                <w:b/>
                <w:bCs/>
                <w:color w:val="c2410c"/>
                <w:sz w:val="19"/>
                <w:szCs w:val="19"/>
              </w:rPr>
              <w:t xml:space="preserve">1</w:t>
            </w:r>
            <w:r/>
          </w:p>
        </w:tc>
        <w:tc>
          <w:tcPr>
            <w:shd w:val="clear" w:color="auto" w:fill="f8fafc"/>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1460" w:type="dxa"/>
            <w:vAlign w:val="center"/>
          </w:tcPr>
          <w:p>
            <w:pPr>
              <w:pBdr/>
              <w:spacing/>
              <w:ind/>
              <w:jc w:val="center"/>
              <w:rPr/>
            </w:pPr>
            <w:r>
              <w:rPr>
                <w:rFonts w:ascii="Calibri" w:hAnsi="Calibri" w:eastAsia="Calibri" w:cs="Calibri"/>
                <w:b/>
                <w:bCs/>
                <w:color w:val="1e293b"/>
                <w:sz w:val="19"/>
                <w:szCs w:val="19"/>
              </w:rPr>
              <w:t xml:space="preserve">98,1%</w:t>
            </w:r>
            <w:r/>
          </w:p>
        </w:tc>
      </w:tr>
    </w:tbl>
    <w:p>
      <w:pPr>
        <w:pStyle w:val="747"/>
        <w:pBdr/>
        <w:spacing w:after="100" w:before="200"/>
        <w:ind/>
        <w:rPr/>
      </w:pPr>
      <w:r>
        <w:rPr>
          <w:rFonts w:ascii="Calibri" w:hAnsi="Calibri" w:eastAsia="Calibri" w:cs="Calibri"/>
          <w:b/>
          <w:bCs/>
          <w:color w:val="0f172a"/>
          <w:sz w:val="22"/>
          <w:szCs w:val="22"/>
        </w:rPr>
        <w:t xml:space="preserve">Hallazgos identificados</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TC-054 — Zona horaria UTC vs Chile: </w:t>
      </w:r>
      <w:r>
        <w:rPr>
          <w:rFonts w:ascii="Calibri" w:hAnsi="Calibri" w:eastAsia="Calibri" w:cs="Calibri"/>
          <w:color w:val="1e293b"/>
          <w:sz w:val="22"/>
          <w:szCs w:val="22"/>
        </w:rPr>
        <w:t xml:space="preserve">Railw</w:t>
      </w:r>
      <w:r>
        <w:rPr>
          <w:rFonts w:ascii="Calibri" w:hAnsi="Calibri" w:eastAsia="Calibri" w:cs="Calibri"/>
          <w:color w:val="1e293b"/>
          <w:sz w:val="22"/>
          <w:szCs w:val="22"/>
        </w:rPr>
        <w:t xml:space="preserve">ay ejecuta el servidor en UTC; Chile está en UTC-3 o UTC-4 según horario de verano. Las fechas de ventas se almacenan correctamente en UTC (dato íntegro), pero el frontend las muestra sin conversión, generando desfase visual de 3-4 horas. Severidad: Media.</w:t>
      </w:r>
      <w:r/>
    </w:p>
    <w:p>
      <w:pPr>
        <w:pStyle w:val="746"/>
        <w:pBdr/>
        <w:spacing w:after="140" w:before="280"/>
        <w:ind/>
        <w:rPr/>
      </w:pPr>
      <w:r>
        <w:rPr>
          <w:rFonts w:ascii="Calibri" w:hAnsi="Calibri" w:eastAsia="Calibri" w:cs="Calibri"/>
          <w:b/>
          <w:bCs/>
          <w:color w:val="1d4ed8"/>
          <w:sz w:val="26"/>
          <w:szCs w:val="26"/>
        </w:rPr>
        <w:t xml:space="preserve">5.4 Correcciones y Mejoras</w:t>
      </w:r>
      <w:r/>
    </w:p>
    <w:p>
      <w:pPr>
        <w:pBdr/>
        <w:spacing w:after="120" w:line="300" w:lineRule="auto"/>
        <w:ind/>
        <w:jc w:val="both"/>
        <w:rPr/>
      </w:pPr>
      <w:r>
        <w:rPr>
          <w:rFonts w:ascii="Calibri" w:hAnsi="Calibri" w:eastAsia="Calibri" w:cs="Calibri"/>
          <w:color w:val="1e293b"/>
          <w:sz w:val="22"/>
          <w:szCs w:val="22"/>
        </w:rPr>
        <w:t xml:space="preserve">A partir de los hallazgos del plan de pruebas se aplicaron las siguientes correcciones y mejoras al producto: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700"/>
        <w:gridCol w:w="3660"/>
      </w:tblGrid>
      <w:tr>
        <w:trPr>
          <w:tblHeader/>
        </w:trPr>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ffffff"/>
                <w:sz w:val="19"/>
                <w:szCs w:val="19"/>
              </w:rPr>
              <w:t xml:space="preserve">Hallazgo</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bCs/>
                <w:color w:val="ffffff"/>
                <w:sz w:val="19"/>
                <w:szCs w:val="19"/>
              </w:rPr>
              <w:t xml:space="preserve">Corrección aplicada</w:t>
            </w:r>
            <w:r/>
          </w:p>
        </w:tc>
        <w:tc>
          <w:tcPr>
            <w:shd w:val="clear" w:color="auto" w:fill="0f172a"/>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660" w:type="dxa"/>
            <w:vAlign w:val="center"/>
          </w:tcPr>
          <w:p>
            <w:pPr>
              <w:pBdr/>
              <w:spacing/>
              <w:ind/>
              <w:jc w:val="left"/>
              <w:rPr/>
            </w:pPr>
            <w:r>
              <w:rPr>
                <w:rFonts w:ascii="Calibri" w:hAnsi="Calibri" w:eastAsia="Calibri" w:cs="Calibri"/>
                <w:b/>
                <w:bCs/>
                <w:color w:val="ffffff"/>
                <w:sz w:val="19"/>
                <w:szCs w:val="19"/>
              </w:rPr>
              <w:t xml:space="preserve">Estándar de calidad afectado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9"/>
                <w:szCs w:val="19"/>
              </w:rPr>
              <w:t xml:space="preserve">Zona horaria UTC vs Chile</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val="0"/>
                <w:bCs w:val="0"/>
                <w:color w:val="1e293b"/>
                <w:sz w:val="19"/>
                <w:szCs w:val="19"/>
              </w:rPr>
              <w:t xml:space="preserve">Aplicación de Intl.DateTimeFormat con timeZone "America/Santiago" en el frontend en todas las visualizaciones de fecha.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660" w:type="dxa"/>
            <w:vAlign w:val="center"/>
          </w:tcPr>
          <w:p>
            <w:pPr>
              <w:pBdr/>
              <w:spacing/>
              <w:ind/>
              <w:jc w:val="left"/>
              <w:rPr/>
            </w:pPr>
            <w:r>
              <w:rPr>
                <w:rFonts w:ascii="Calibri" w:hAnsi="Calibri" w:eastAsia="Calibri" w:cs="Calibri"/>
                <w:b w:val="0"/>
                <w:bCs w:val="0"/>
                <w:color w:val="475569"/>
                <w:sz w:val="19"/>
                <w:szCs w:val="19"/>
              </w:rPr>
              <w:t xml:space="preserve">Usabilidad y Precisión (información con nivel de detalle adecuado).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9"/>
                <w:szCs w:val="19"/>
              </w:rPr>
              <w:t xml:space="preserve">Cálculo IVA con decimales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val="0"/>
                <w:bCs w:val="0"/>
                <w:color w:val="1e293b"/>
                <w:sz w:val="19"/>
                <w:szCs w:val="19"/>
              </w:rPr>
              <w:t xml:space="preserve">Migración de double a BigDecimal con RoundingMode.HALF_UP y escala 2 en todos los cálculos monetarios.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660" w:type="dxa"/>
            <w:vAlign w:val="center"/>
          </w:tcPr>
          <w:p>
            <w:pPr>
              <w:pBdr/>
              <w:spacing/>
              <w:ind/>
              <w:jc w:val="left"/>
              <w:rPr/>
            </w:pPr>
            <w:r>
              <w:rPr>
                <w:rFonts w:ascii="Calibri" w:hAnsi="Calibri" w:eastAsia="Calibri" w:cs="Calibri"/>
                <w:b w:val="0"/>
                <w:bCs w:val="0"/>
                <w:color w:val="475569"/>
                <w:sz w:val="19"/>
                <w:szCs w:val="19"/>
              </w:rPr>
              <w:t xml:space="preserve">Precisión y Corrección de cálculos financieros.</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9"/>
                <w:szCs w:val="19"/>
              </w:rPr>
              <w:t xml:space="preserve">Latencia inicial de predicciones</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val="0"/>
                <w:bCs w:val="0"/>
                <w:color w:val="1e293b"/>
                <w:sz w:val="19"/>
                <w:szCs w:val="19"/>
              </w:rPr>
              <w:t xml:space="preserve">Implementación de caché en localStorage con TTL de 10 min; timeout HTTP extendido a 180s en la primera carga.</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660" w:type="dxa"/>
            <w:vAlign w:val="center"/>
          </w:tcPr>
          <w:p>
            <w:pPr>
              <w:pBdr/>
              <w:spacing/>
              <w:ind/>
              <w:jc w:val="left"/>
              <w:rPr/>
            </w:pPr>
            <w:r>
              <w:rPr>
                <w:rFonts w:ascii="Calibri" w:hAnsi="Calibri" w:eastAsia="Calibri" w:cs="Calibri"/>
                <w:b w:val="0"/>
                <w:bCs w:val="0"/>
                <w:color w:val="475569"/>
                <w:sz w:val="19"/>
                <w:szCs w:val="19"/>
              </w:rPr>
              <w:t xml:space="preserve">Oportunidad (respuesta ágil al usuario).</w:t>
            </w:r>
            <w:r/>
          </w:p>
        </w:tc>
      </w:tr>
      <w:tr>
        <w:trPr/>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2000" w:type="dxa"/>
            <w:vAlign w:val="center"/>
          </w:tcPr>
          <w:p>
            <w:pPr>
              <w:pBdr/>
              <w:spacing/>
              <w:ind/>
              <w:jc w:val="left"/>
              <w:rPr/>
            </w:pPr>
            <w:r>
              <w:rPr>
                <w:rFonts w:ascii="Calibri" w:hAnsi="Calibri" w:eastAsia="Calibri" w:cs="Calibri"/>
                <w:b/>
                <w:bCs/>
                <w:color w:val="1e293b"/>
                <w:sz w:val="19"/>
                <w:szCs w:val="19"/>
              </w:rPr>
              <w:t xml:space="preserve">CORS bloqueando el frontend</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700" w:type="dxa"/>
            <w:vAlign w:val="center"/>
          </w:tcPr>
          <w:p>
            <w:pPr>
              <w:pBdr/>
              <w:spacing/>
              <w:ind/>
              <w:jc w:val="left"/>
              <w:rPr/>
            </w:pPr>
            <w:r>
              <w:rPr>
                <w:rFonts w:ascii="Calibri" w:hAnsi="Calibri" w:eastAsia="Calibri" w:cs="Calibri"/>
                <w:b w:val="0"/>
                <w:bCs w:val="0"/>
                <w:color w:val="1e293b"/>
                <w:sz w:val="19"/>
                <w:szCs w:val="19"/>
              </w:rPr>
              <w:t xml:space="preserve">Configuración explícita de allowedOrigins con el dominio Vercel exacto; agregado de credenciales en la petición.</w:t>
            </w:r>
            <w:r/>
          </w:p>
        </w:tc>
        <w:tc>
          <w:tcPr>
            <w:tcBorders>
              <w:top w:val="single" w:color="cbd5e1" w:sz="4" w:space="0"/>
              <w:left w:val="single" w:color="cbd5e1" w:sz="4" w:space="0"/>
              <w:bottom w:val="single" w:color="cbd5e1" w:sz="4" w:space="0"/>
              <w:right w:val="single" w:color="cbd5e1" w:sz="4" w:space="0"/>
            </w:tcBorders>
            <w:tcMar>
              <w:left w:w="120" w:type="dxa"/>
              <w:top w:w="80" w:type="dxa"/>
              <w:right w:w="120" w:type="dxa"/>
              <w:bottom w:w="80" w:type="dxa"/>
            </w:tcMar>
            <w:tcW w:w="3660" w:type="dxa"/>
            <w:vAlign w:val="center"/>
          </w:tcPr>
          <w:p>
            <w:pPr>
              <w:pBdr/>
              <w:spacing/>
              <w:ind/>
              <w:jc w:val="left"/>
              <w:rPr/>
            </w:pPr>
            <w:r>
              <w:rPr>
                <w:rFonts w:ascii="Calibri" w:hAnsi="Calibri" w:eastAsia="Calibri" w:cs="Calibri"/>
                <w:b w:val="0"/>
                <w:bCs w:val="0"/>
                <w:color w:val="475569"/>
                <w:sz w:val="19"/>
                <w:szCs w:val="19"/>
              </w:rPr>
              <w:t xml:space="preserve">Seguridad e Integridad (comunicación autorizada).</w:t>
            </w:r>
            <w:r/>
          </w:p>
        </w:tc>
      </w:tr>
    </w:tbl>
    <w:p>
      <w:pPr>
        <w:pStyle w:val="745"/>
        <w:pBdr>
          <w:bottom w:val="single" w:color="3b82f6" w:sz="12" w:space="4"/>
        </w:pBdr>
        <w:spacing w:after="200" w:before="400"/>
        <w:ind/>
        <w:rPr/>
      </w:pPr>
      <w:r>
        <w:rPr>
          <w:rFonts w:ascii="Calibri" w:hAnsi="Calibri" w:eastAsia="Calibri" w:cs="Calibri"/>
          <w:b/>
          <w:bCs/>
          <w:color w:val="0f172a"/>
          <w:sz w:val="32"/>
          <w:szCs w:val="32"/>
        </w:rPr>
        <w:t xml:space="preserve">Capítulo VI. Anexos</w:t>
      </w:r>
      <w:r/>
    </w:p>
    <w:p>
      <w:pPr>
        <w:pStyle w:val="746"/>
        <w:pBdr/>
        <w:spacing w:after="140" w:before="280"/>
        <w:ind/>
        <w:rPr/>
      </w:pPr>
      <w:r>
        <w:rPr>
          <w:rFonts w:ascii="Calibri" w:hAnsi="Calibri" w:eastAsia="Calibri" w:cs="Calibri"/>
          <w:b/>
          <w:bCs/>
          <w:color w:val="1d4ed8"/>
          <w:sz w:val="26"/>
          <w:szCs w:val="26"/>
        </w:rPr>
        <w:t xml:space="preserve">Anexo A. Enlaces del proyecto</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Frontend en producción: </w:t>
      </w:r>
      <w:r>
        <w:rPr>
          <w:rFonts w:ascii="Consolas" w:hAnsi="Consolas" w:eastAsia="Consolas" w:cs="Consolas"/>
          <w:color w:val="1e293b"/>
          <w:sz w:val="20"/>
          <w:szCs w:val="20"/>
        </w:rPr>
        <w:t xml:space="preserve">https://inventario-frontend-kappa.vercel.app</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Backend en producción: </w:t>
      </w:r>
      <w:r>
        <w:rPr>
          <w:rFonts w:ascii="Consolas" w:hAnsi="Consolas" w:eastAsia="Consolas" w:cs="Consolas"/>
          <w:color w:val="1e293b"/>
          <w:sz w:val="20"/>
          <w:szCs w:val="20"/>
        </w:rPr>
        <w:t xml:space="preserve">https://inventario-backend-production-b571.up.railway.app</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Base de datos: </w:t>
      </w:r>
      <w:r>
        <w:rPr>
          <w:rFonts w:ascii="Consolas" w:hAnsi="Consolas" w:eastAsia="Consolas" w:cs="Consolas"/>
          <w:color w:val="1e293b"/>
          <w:sz w:val="20"/>
          <w:szCs w:val="20"/>
        </w:rPr>
        <w:t xml:space="preserve">ep-steep-fog-acdsx062.sa-east-1.aws.neon.tech</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Repositorio backend: </w:t>
      </w:r>
      <w:r>
        <w:rPr>
          <w:rFonts w:ascii="Consolas" w:hAnsi="Consolas" w:eastAsia="Consolas" w:cs="Consolas"/>
          <w:color w:val="1e293b"/>
          <w:sz w:val="20"/>
          <w:szCs w:val="20"/>
        </w:rPr>
        <w:t xml:space="preserve">https://github.com/gubynousky/inventario-backend</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Repositorio frontend: </w:t>
      </w:r>
      <w:r>
        <w:rPr>
          <w:rFonts w:ascii="Consolas" w:hAnsi="Consolas" w:eastAsia="Consolas" w:cs="Consolas"/>
          <w:color w:val="1e293b"/>
          <w:sz w:val="20"/>
          <w:szCs w:val="20"/>
        </w:rPr>
        <w:t xml:space="preserve">https://github.com/gubynousky/inventario-frontend</w:t>
      </w:r>
      <w:r/>
    </w:p>
    <w:p>
      <w:pPr>
        <w:pStyle w:val="737"/>
        <w:numPr>
          <w:ilvl w:val="0"/>
          <w:numId w:val="2"/>
        </w:numPr>
        <w:pBdr/>
        <w:spacing w:after="60" w:line="280" w:lineRule="auto"/>
        <w:ind/>
        <w:rPr/>
      </w:pPr>
      <w:r>
        <w:rPr>
          <w:rFonts w:ascii="Calibri" w:hAnsi="Calibri" w:eastAsia="Calibri" w:cs="Calibri"/>
          <w:b/>
          <w:bCs/>
          <w:color w:val="1e293b"/>
          <w:sz w:val="22"/>
          <w:szCs w:val="22"/>
        </w:rPr>
        <w:t xml:space="preserve">Repositorio proyecto (docs): </w:t>
      </w:r>
      <w:r>
        <w:rPr>
          <w:rFonts w:ascii="Consolas" w:hAnsi="Consolas" w:eastAsia="Consolas" w:cs="Consolas"/>
          <w:color w:val="1e293b"/>
          <w:sz w:val="20"/>
          <w:szCs w:val="20"/>
        </w:rPr>
        <w:t xml:space="preserve">https://github.com/gubynousky/proyecto-titulo</w:t>
      </w:r>
      <w:r/>
    </w:p>
    <w:p>
      <w:pPr>
        <w:pBdr/>
        <w:spacing w:after="120" w:line="300" w:lineRule="auto"/>
        <w:ind/>
        <w:jc w:val="both"/>
        <w:rPr/>
      </w:pPr>
      <w:r>
        <w:rPr>
          <w:rFonts w:ascii="Calibri" w:hAnsi="Calibri" w:eastAsia="Calibri" w:cs="Calibri"/>
          <w:b/>
          <w:bCs/>
          <w:color w:val="1e293b"/>
          <w:sz w:val="22"/>
          <w:szCs w:val="22"/>
        </w:rPr>
        <w:t xml:space="preserve">Nota importante sobre disponibilidad: </w:t>
      </w:r>
      <w:r>
        <w:rPr>
          <w:rFonts w:ascii="Calibri" w:hAnsi="Calibri" w:eastAsia="Calibri" w:cs="Calibri"/>
          <w:color w:val="1e293b"/>
          <w:sz w:val="22"/>
          <w:szCs w:val="22"/>
        </w:rPr>
        <w:t xml:space="preserve">la instancia de Railway expiró tras 30 días por la política del plan</w:t>
      </w:r>
      <w:r>
        <w:rPr>
          <w:rFonts w:ascii="Calibri" w:hAnsi="Calibri" w:eastAsia="Calibri" w:cs="Calibri"/>
          <w:color w:val="1e293b"/>
          <w:sz w:val="22"/>
          <w:szCs w:val="22"/>
        </w:rPr>
        <w:t xml:space="preserve"> gratuito, característica esperada y no un fallo del sistema. El código fuente completo permanece íntegro en los repositorios GitHub y puede redeplegarse instantáneamente. Esta situación se documenta detalladamente en las lecciones aprendidas del proyecto.</w:t>
      </w:r>
      <w:r/>
    </w:p>
    <w:p>
      <w:pPr>
        <w:pStyle w:val="746"/>
        <w:pBdr/>
        <w:spacing w:after="140" w:before="280"/>
        <w:ind/>
        <w:rPr/>
      </w:pPr>
      <w:r>
        <w:rPr>
          <w:rFonts w:ascii="Calibri" w:hAnsi="Calibri" w:eastAsia="Calibri" w:cs="Calibri"/>
          <w:b/>
          <w:bCs/>
          <w:color w:val="1d4ed8"/>
          <w:sz w:val="26"/>
          <w:szCs w:val="26"/>
        </w:rPr>
        <w:t xml:space="preserve">Anexo B. Métricas finales del proyecto</w:t>
      </w:r>
      <w:r/>
    </w:p>
    <w:p>
      <w:pPr>
        <w:pStyle w:val="737"/>
        <w:numPr>
          <w:ilvl w:val="0"/>
          <w:numId w:val="2"/>
        </w:numPr>
        <w:pBdr/>
        <w:spacing w:after="60" w:line="280" w:lineRule="auto"/>
        <w:ind/>
        <w:rPr/>
      </w:pPr>
      <w:r>
        <w:rPr>
          <w:rFonts w:ascii="Calibri" w:hAnsi="Calibri" w:eastAsia="Calibri" w:cs="Calibri"/>
          <w:color w:val="1e293b"/>
          <w:sz w:val="22"/>
          <w:szCs w:val="22"/>
        </w:rPr>
        <w:t xml:space="preserve">6 diagramas UML (casos de uso, ER, clases, componentes, secuencia, despliegue).</w:t>
      </w:r>
      <w:r/>
    </w:p>
    <w:p>
      <w:pPr>
        <w:pStyle w:val="737"/>
        <w:numPr>
          <w:ilvl w:val="0"/>
          <w:numId w:val="2"/>
        </w:numPr>
        <w:pBdr/>
        <w:spacing w:after="60" w:line="280" w:lineRule="auto"/>
        <w:ind/>
        <w:rPr/>
      </w:pPr>
      <w:r>
        <w:rPr>
          <w:rFonts w:ascii="Calibri" w:hAnsi="Calibri" w:eastAsia="Calibri" w:cs="Calibri"/>
          <w:color w:val="1e293b"/>
          <w:sz w:val="22"/>
          <w:szCs w:val="22"/>
        </w:rPr>
        <w:t xml:space="preserve">15 endpoints REST distribuidos en 7 controllers.</w:t>
      </w:r>
      <w:r/>
    </w:p>
    <w:p>
      <w:pPr>
        <w:pStyle w:val="737"/>
        <w:numPr>
          <w:ilvl w:val="0"/>
          <w:numId w:val="2"/>
        </w:numPr>
        <w:pBdr/>
        <w:spacing w:after="60" w:line="280" w:lineRule="auto"/>
        <w:ind/>
        <w:rPr/>
      </w:pPr>
      <w:r>
        <w:rPr>
          <w:rFonts w:ascii="Calibri" w:hAnsi="Calibri" w:eastAsia="Calibri" w:cs="Calibri"/>
          <w:color w:val="1e293b"/>
          <w:sz w:val="22"/>
          <w:szCs w:val="22"/>
        </w:rPr>
        <w:t xml:space="preserve">6 entidades JPA con relaciones bien tipificadas.</w:t>
      </w:r>
      <w:r/>
    </w:p>
    <w:p>
      <w:pPr>
        <w:pStyle w:val="737"/>
        <w:numPr>
          <w:ilvl w:val="0"/>
          <w:numId w:val="2"/>
        </w:numPr>
        <w:pBdr/>
        <w:spacing w:after="60" w:line="280" w:lineRule="auto"/>
        <w:ind/>
        <w:rPr/>
      </w:pPr>
      <w:r>
        <w:rPr>
          <w:rFonts w:ascii="Calibri" w:hAnsi="Calibri" w:eastAsia="Calibri" w:cs="Calibri"/>
          <w:color w:val="1e293b"/>
          <w:sz w:val="22"/>
          <w:szCs w:val="22"/>
        </w:rPr>
        <w:t xml:space="preserve">7 servicios de negocio.</w:t>
      </w:r>
      <w:r/>
    </w:p>
    <w:p>
      <w:pPr>
        <w:pStyle w:val="737"/>
        <w:numPr>
          <w:ilvl w:val="0"/>
          <w:numId w:val="2"/>
        </w:numPr>
        <w:pBdr/>
        <w:spacing w:after="60" w:line="280" w:lineRule="auto"/>
        <w:ind/>
        <w:rPr/>
      </w:pPr>
      <w:r>
        <w:rPr>
          <w:rFonts w:ascii="Calibri" w:hAnsi="Calibri" w:eastAsia="Calibri" w:cs="Calibri"/>
          <w:color w:val="1e293b"/>
          <w:sz w:val="22"/>
          <w:szCs w:val="22"/>
        </w:rPr>
        <w:t xml:space="preserve">7 páginas frontend React.</w:t>
      </w:r>
      <w:r/>
    </w:p>
    <w:p>
      <w:pPr>
        <w:pStyle w:val="737"/>
        <w:numPr>
          <w:ilvl w:val="0"/>
          <w:numId w:val="2"/>
        </w:numPr>
        <w:pBdr/>
        <w:spacing w:after="60" w:line="280" w:lineRule="auto"/>
        <w:ind/>
        <w:rPr/>
      </w:pPr>
      <w:r>
        <w:rPr>
          <w:rFonts w:ascii="Calibri" w:hAnsi="Calibri" w:eastAsia="Calibri" w:cs="Calibri"/>
          <w:color w:val="1e293b"/>
          <w:sz w:val="22"/>
          <w:szCs w:val="22"/>
        </w:rPr>
        <w:t xml:space="preserve">156 productos chilenos precargados en 15 categorías.</w:t>
      </w:r>
      <w:r/>
    </w:p>
    <w:p>
      <w:pPr>
        <w:pStyle w:val="737"/>
        <w:numPr>
          <w:ilvl w:val="0"/>
          <w:numId w:val="2"/>
        </w:numPr>
        <w:pBdr/>
        <w:spacing w:after="60" w:line="280" w:lineRule="auto"/>
        <w:ind/>
        <w:rPr/>
      </w:pPr>
      <w:r>
        <w:rPr>
          <w:rFonts w:ascii="Calibri" w:hAnsi="Calibri" w:eastAsia="Calibri" w:cs="Calibri"/>
          <w:color w:val="1e293b"/>
          <w:sz w:val="22"/>
          <w:szCs w:val="22"/>
        </w:rPr>
        <w:t xml:space="preserve">54 casos de prueba (40 funcionales + 14 unitarias) con 98,1% de éxito.</w:t>
      </w:r>
      <w:r/>
    </w:p>
    <w:p>
      <w:pPr>
        <w:pStyle w:val="737"/>
        <w:numPr>
          <w:ilvl w:val="0"/>
          <w:numId w:val="2"/>
        </w:numPr>
        <w:pBdr/>
        <w:spacing w:after="60" w:line="280" w:lineRule="auto"/>
        <w:ind/>
        <w:rPr/>
      </w:pPr>
      <w:r>
        <w:rPr>
          <w:rFonts w:ascii="Calibri" w:hAnsi="Calibri" w:eastAsia="Calibri" w:cs="Calibri"/>
          <w:color w:val="1e293b"/>
          <w:sz w:val="22"/>
          <w:szCs w:val="22"/>
        </w:rPr>
        <w:t xml:space="preserve">30+ commits en GitHub.</w:t>
      </w:r>
      <w:r/>
    </w:p>
    <w:p>
      <w:pPr>
        <w:pStyle w:val="737"/>
        <w:numPr>
          <w:ilvl w:val="0"/>
          <w:numId w:val="2"/>
        </w:numPr>
        <w:pBdr/>
        <w:spacing w:after="60" w:line="280" w:lineRule="auto"/>
        <w:ind/>
        <w:rPr/>
      </w:pPr>
      <w:r>
        <w:rPr>
          <w:rFonts w:ascii="Calibri" w:hAnsi="Calibri" w:eastAsia="Calibri" w:cs="Calibri"/>
          <w:color w:val="1e293b"/>
          <w:sz w:val="22"/>
          <w:szCs w:val="22"/>
        </w:rPr>
        <w:t xml:space="preserve">~6.500 líneas de código entre backend y frontend.</w:t>
      </w:r>
      <w:r/>
    </w:p>
    <w:p>
      <w:pPr>
        <w:pStyle w:val="746"/>
        <w:pBdr/>
        <w:spacing w:after="140" w:before="280"/>
        <w:ind/>
        <w:rPr/>
      </w:pPr>
      <w:r>
        <w:rPr>
          <w:rFonts w:ascii="Calibri" w:hAnsi="Calibri" w:eastAsia="Calibri" w:cs="Calibri"/>
          <w:b/>
          <w:bCs/>
          <w:color w:val="1d4ed8"/>
          <w:sz w:val="26"/>
          <w:szCs w:val="26"/>
        </w:rPr>
        <w:t xml:space="preserve">Anexo C. Conclusiones generales del proyecto</w:t>
      </w:r>
      <w:r/>
    </w:p>
    <w:p>
      <w:pPr>
        <w:pBdr/>
        <w:spacing w:after="120" w:line="300" w:lineRule="auto"/>
        <w:ind/>
        <w:jc w:val="both"/>
        <w:rPr/>
      </w:pPr>
      <w:r>
        <w:rPr>
          <w:rFonts w:ascii="Calibri" w:hAnsi="Calibri" w:eastAsia="Calibri" w:cs="Calibri"/>
          <w:color w:val="1e293b"/>
          <w:sz w:val="22"/>
          <w:szCs w:val="22"/>
        </w:rPr>
        <w:t xml:space="preserve">El proyecto Sistema Inteligente de Gestión de Inventario para Pymes se entrega como una solución MVP completa, funcional y probada. Los 18 requisitos</w:t>
      </w:r>
      <w:r>
        <w:rPr>
          <w:rFonts w:ascii="Calibri" w:hAnsi="Calibri" w:eastAsia="Calibri" w:cs="Calibri"/>
          <w:color w:val="1e293b"/>
          <w:sz w:val="22"/>
          <w:szCs w:val="22"/>
        </w:rPr>
        <w:t xml:space="preserve"> funcionales fueron implementados; el 98,1% de las pruebas ejecutadas resultaron aprobadas; y la arquitectura Cloud PaaS demostró ser adecuada para el segmento pyme, con costo cero durante el desarrollo y escalabilidad razonable si se decide comercializar.</w:t>
      </w:r>
      <w:r/>
    </w:p>
    <w:p>
      <w:pPr>
        <w:pBdr/>
        <w:spacing w:after="120" w:line="300" w:lineRule="auto"/>
        <w:ind/>
        <w:jc w:val="both"/>
        <w:rPr/>
      </w:pPr>
      <w:r>
        <w:rPr>
          <w:rFonts w:ascii="Calibri" w:hAnsi="Calibri" w:eastAsia="Calibri" w:cs="Calibri"/>
          <w:color w:val="1e293b"/>
          <w:sz w:val="22"/>
          <w:szCs w:val="22"/>
        </w:rPr>
        <w:t xml:space="preserve">Como aprendizajes destacados: la incorporación de pruebas unitarias con JUnit y Mockito detectó defectos que las pru</w:t>
      </w:r>
      <w:r>
        <w:rPr>
          <w:rFonts w:ascii="Calibri" w:hAnsi="Calibri" w:eastAsia="Calibri" w:cs="Calibri"/>
          <w:color w:val="1e293b"/>
          <w:sz w:val="22"/>
          <w:szCs w:val="22"/>
        </w:rPr>
        <w:t xml:space="preserve">ebas manuales no habrían encontrado (por ejemplo, un cálculo de IVA con precisión insuficiente en double), lo que valida la inversión en automatización. La elección de PaaS sobre IaaS resultó acertada para las restricciones del proyecto individual: la gest</w:t>
      </w:r>
      <w:r>
        <w:rPr>
          <w:rFonts w:ascii="Calibri" w:hAnsi="Calibri" w:eastAsia="Calibri" w:cs="Calibri"/>
          <w:color w:val="1e293b"/>
          <w:sz w:val="22"/>
          <w:szCs w:val="22"/>
        </w:rPr>
        <w:t xml:space="preserve">ión de infraestructura se delegó a Railway, Neon y Vercel, permitiendo concentrar el tiempo disponible en la programación de valor. Finalmente, trabajar con UML aportó claridad al diseño y facilitó las decisiones arquitectónicas en cada etapa del semestre.</w:t>
      </w:r>
      <w:r/>
    </w:p>
    <w:sectPr>
      <w:headerReference w:type="default" r:id="rId9"/>
      <w:footerReference w:type="default" r:id="rId10"/>
      <w:footnotePr/>
      <w:endnotePr/>
      <w:type w:val="nextPage"/>
      <w:pgSz w:h="15840" w:orient="portrait" w:w="12240"/>
      <w:pgMar w:top="1200" w:right="1200" w:bottom="1200" w:left="12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475569"/>
        <w:sz w:val="18"/>
        <w:szCs w:val="18"/>
      </w:rPr>
      <w:t xml:space="preserve">Página </w:t>
    </w:r>
    <w:r>
      <w:rPr>
        <w:rFonts w:ascii="Calibri" w:hAnsi="Calibri" w:eastAsia="Calibri" w:cs="Calibri"/>
        <w:b/>
        <w:bCs/>
        <w:color w:val="475569"/>
        <w:sz w:val="18"/>
        <w:szCs w:val="18"/>
      </w:rPr>
      <w:fldChar w:fldCharType="begin"/>
      <w:instrText xml:space="preserve">PAGE</w:instrText>
      <w:fldChar w:fldCharType="separate"/>
      <w:fldChar w:fldCharType="end"/>
    </w:r>
    <w:r>
      <w:rPr>
        <w:rFonts w:ascii="Calibri" w:hAnsi="Calibri" w:eastAsia="Calibri" w:cs="Calibri"/>
        <w:color w:val="475569"/>
        <w:sz w:val="18"/>
        <w:szCs w:val="18"/>
      </w:rPr>
      <w:t xml:space="preserve">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641A26">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-297180</wp:posOffset>
              </wp:positionH>
              <wp:positionV relativeFrom="paragraph">
                <wp:posOffset>-251460</wp:posOffset>
              </wp:positionV>
              <wp:extent cx="2468880" cy="607582"/>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43441" name="Picture 2"/>
                      <pic:cNvPicPr>
                        <a:picLocks noChangeAspect="1"/>
                      </pic:cNvPicPr>
                      <pic:nvPr/>
                    </pic:nvPicPr>
                    <pic:blipFill rotWithShape="1">
                      <a:blip r:embed="rId1"/>
                      <a:stretch/>
                    </pic:blipFill>
                    <pic:spPr bwMode="auto">
                      <a:xfrm rot="0" flipH="0" flipV="0">
                        <a:off x="0" y="0"/>
                        <a:ext cx="2468880" cy="607581"/>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23.40pt;mso-position-horizontal:absolute;mso-position-vertical-relative:text;margin-top:-19.80pt;mso-position-vertical:absolute;width:194.40pt;height:47.84pt;mso-wrap-distance-left:9.00pt;mso-wrap-distance-top:0.00pt;mso-wrap-distance-right:9.00pt;mso-wrap-distance-bottom:0.00pt;rotation:0;z-index:1;" stroked="f">
              <v:imagedata r:id="rId1" o:title=""/>
              <o:lock v:ext="edit" rotation="t"/>
            </v:shape>
          </w:pict>
        </mc:Fallback>
      </mc:AlternateContent>
    </w:r>
    <w:r/>
    <w:r/>
  </w:p>
  <w:p>
    <w:pPr>
      <w:pBdr>
        <w:bottom w:val="single" w:color="3b82f6" w:sz="6" w:space="4"/>
      </w:pBdr>
      <w:spacing/>
      <w:ind/>
      <w:jc w:val="right"/>
      <w:rPr/>
    </w:pPr>
    <w:r>
      <w:rPr>
        <w:rFonts w:ascii="Calibri" w:hAnsi="Calibri" w:eastAsia="Calibri" w:cs="Calibri"/>
        <w:i/>
        <w:iCs/>
        <w:color w:val="475569"/>
        <w:sz w:val="18"/>
        <w:szCs w:val="18"/>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8"/>
    <w:uiPriority w:val="9"/>
    <w:pPr>
      <w:pBdr/>
      <w:spacing/>
      <w:ind/>
    </w:pPr>
    <w:rPr>
      <w:rFonts w:ascii="Arial" w:hAnsi="Arial" w:eastAsia="Arial" w:cs="Arial"/>
      <w:i/>
      <w:iCs/>
      <w:color w:val="0f4761" w:themeColor="accent1" w:themeShade="BF"/>
    </w:rPr>
  </w:style>
  <w:style w:type="character" w:styleId="154">
    <w:name w:val="Heading 5 Char"/>
    <w:basedOn w:val="148"/>
    <w:link w:val="734"/>
    <w:uiPriority w:val="9"/>
    <w:pPr>
      <w:pBdr/>
      <w:spacing/>
      <w:ind/>
    </w:pPr>
    <w:rPr>
      <w:rFonts w:ascii="Arial" w:hAnsi="Arial" w:eastAsia="Arial" w:cs="Arial"/>
      <w:color w:val="0f4761" w:themeColor="accent1" w:themeShade="BF"/>
    </w:rPr>
  </w:style>
  <w:style w:type="character" w:styleId="155">
    <w:name w:val="Heading 6 Char"/>
    <w:basedOn w:val="148"/>
    <w:link w:val="73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9">
    <w:name w:val="Title"/>
    <w:qFormat/>
    <w:pPr>
      <w:pBdr/>
      <w:spacing/>
      <w:ind/>
    </w:pPr>
    <w:rPr>
      <w:sz w:val="56"/>
      <w:szCs w:val="56"/>
    </w:rPr>
  </w:style>
  <w:style w:type="paragraph" w:styleId="734">
    <w:name w:val="Heading 5"/>
    <w:qFormat/>
    <w:pPr>
      <w:pBdr/>
      <w:spacing/>
      <w:ind/>
    </w:pPr>
    <w:rPr>
      <w:color w:val="2e74b5"/>
    </w:rPr>
  </w:style>
  <w:style w:type="paragraph" w:styleId="735">
    <w:name w:val="Heading 6"/>
    <w:qFormat/>
    <w:pPr>
      <w:pBdr/>
      <w:spacing/>
      <w:ind/>
    </w:pPr>
    <w:rPr>
      <w:color w:val="1f4d78"/>
    </w:rPr>
  </w:style>
  <w:style w:type="paragraph" w:styleId="736">
    <w:name w:val="Strong"/>
    <w:qFormat/>
    <w:pPr>
      <w:pBdr/>
      <w:spacing/>
      <w:ind/>
    </w:pPr>
    <w:rPr>
      <w:b/>
      <w:bCs/>
    </w:rPr>
  </w:style>
  <w:style w:type="paragraph" w:styleId="737">
    <w:name w:val="List Paragraph"/>
    <w:qFormat/>
    <w:pPr>
      <w:pBdr/>
      <w:spacing/>
      <w:ind/>
    </w:pPr>
  </w:style>
  <w:style w:type="character" w:styleId="738">
    <w:name w:val="Hyperlink"/>
    <w:uiPriority w:val="99"/>
    <w:unhideWhenUsed/>
    <w:pPr>
      <w:pBdr/>
      <w:spacing/>
      <w:ind/>
    </w:pPr>
    <w:rPr>
      <w:color w:val="0563c1"/>
      <w:u w:val="single"/>
    </w:rPr>
  </w:style>
  <w:style w:type="character" w:styleId="739">
    <w:name w:val="footnote reference"/>
    <w:uiPriority w:val="99"/>
    <w:semiHidden/>
    <w:unhideWhenUsed/>
    <w:pPr>
      <w:pBdr/>
      <w:spacing/>
      <w:ind/>
    </w:pPr>
    <w:rPr>
      <w:vertAlign w:val="superscript"/>
    </w:rPr>
  </w:style>
  <w:style w:type="paragraph" w:styleId="740">
    <w:name w:val="footnote text"/>
    <w:link w:val="741"/>
    <w:uiPriority w:val="99"/>
    <w:semiHidden/>
    <w:unhideWhenUsed/>
    <w:pPr>
      <w:pBdr/>
      <w:spacing w:after="0" w:line="240" w:lineRule="auto"/>
      <w:ind/>
    </w:pPr>
    <w:rPr>
      <w:sz w:val="20"/>
      <w:szCs w:val="20"/>
    </w:rPr>
  </w:style>
  <w:style w:type="character" w:styleId="741">
    <w:name w:val="Footnote Text Char"/>
    <w:link w:val="740"/>
    <w:uiPriority w:val="99"/>
    <w:semiHidden/>
    <w:unhideWhenUsed/>
    <w:pPr>
      <w:pBdr/>
      <w:spacing/>
      <w:ind/>
    </w:pPr>
    <w:rPr>
      <w:sz w:val="20"/>
      <w:szCs w:val="20"/>
    </w:rPr>
  </w:style>
  <w:style w:type="character" w:styleId="742">
    <w:name w:val="endnote reference"/>
    <w:uiPriority w:val="99"/>
    <w:semiHidden/>
    <w:unhideWhenUsed/>
    <w:pPr>
      <w:pBdr/>
      <w:spacing/>
      <w:ind/>
    </w:pPr>
    <w:rPr>
      <w:vertAlign w:val="superscript"/>
    </w:rPr>
  </w:style>
  <w:style w:type="paragraph" w:styleId="743">
    <w:name w:val="endnote text"/>
    <w:link w:val="744"/>
    <w:uiPriority w:val="99"/>
    <w:semiHidden/>
    <w:unhideWhenUsed/>
    <w:pPr>
      <w:pBdr/>
      <w:spacing w:after="0" w:line="240" w:lineRule="auto"/>
      <w:ind/>
    </w:pPr>
    <w:rPr>
      <w:sz w:val="20"/>
      <w:szCs w:val="20"/>
    </w:rPr>
  </w:style>
  <w:style w:type="character" w:styleId="744">
    <w:name w:val="Endnote Text Char"/>
    <w:link w:val="743"/>
    <w:uiPriority w:val="99"/>
    <w:semiHidden/>
    <w:unhideWhenUsed/>
    <w:pPr>
      <w:pBdr/>
      <w:spacing/>
      <w:ind/>
    </w:pPr>
    <w:rPr>
      <w:sz w:val="20"/>
      <w:szCs w:val="20"/>
    </w:rPr>
  </w:style>
  <w:style w:type="paragraph" w:styleId="745">
    <w:name w:val="Heading 1"/>
    <w:qFormat/>
    <w:pPr>
      <w:pBdr/>
      <w:spacing w:after="200" w:before="400"/>
      <w:ind/>
      <w:outlineLvl w:val="0"/>
    </w:pPr>
    <w:rPr>
      <w:rFonts w:ascii="Calibri" w:hAnsi="Calibri" w:eastAsia="Calibri" w:cs="Calibri"/>
      <w:b/>
      <w:bCs/>
      <w:color w:val="0f172a"/>
      <w:sz w:val="32"/>
      <w:szCs w:val="32"/>
    </w:rPr>
  </w:style>
  <w:style w:type="paragraph" w:styleId="746">
    <w:name w:val="Heading 2"/>
    <w:qFormat/>
    <w:pPr>
      <w:pBdr/>
      <w:spacing w:after="140" w:before="280"/>
      <w:ind/>
      <w:outlineLvl w:val="1"/>
    </w:pPr>
    <w:rPr>
      <w:rFonts w:ascii="Calibri" w:hAnsi="Calibri" w:eastAsia="Calibri" w:cs="Calibri"/>
      <w:b/>
      <w:bCs/>
      <w:color w:val="1d4ed8"/>
      <w:sz w:val="26"/>
      <w:szCs w:val="26"/>
    </w:rPr>
  </w:style>
  <w:style w:type="paragraph" w:styleId="747">
    <w:name w:val="Heading 3"/>
    <w:qFormat/>
    <w:pPr>
      <w:pBdr/>
      <w:spacing w:after="100" w:before="200"/>
      <w:ind/>
      <w:outlineLvl w:val="2"/>
    </w:pPr>
    <w:rPr>
      <w:rFonts w:ascii="Calibri" w:hAnsi="Calibri" w:eastAsia="Calibri" w:cs="Calibri"/>
      <w:b/>
      <w:bCs/>
      <w:color w:val="0f172a"/>
      <w:sz w:val="22"/>
      <w:szCs w:val="22"/>
    </w:rPr>
  </w:style>
  <w:style w:type="paragraph" w:styleId="748">
    <w:name w:val="Heading 4"/>
    <w:qFormat/>
    <w:pPr>
      <w:pBdr/>
      <w:spacing w:after="80" w:before="160"/>
      <w:ind/>
      <w:outlineLvl w:val="3"/>
    </w:pPr>
    <w:rPr>
      <w:rFonts w:ascii="Calibri" w:hAnsi="Calibri" w:eastAsia="Calibri" w:cs="Calibri"/>
      <w:b/>
      <w:bCs/>
      <w:i/>
      <w:iCs/>
      <w:color w:val="1d4ed8"/>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2026-07-11T23:50:46Z</dcterms:created>
  <dcterms:modified xsi:type="dcterms:W3CDTF">2026-07-12T22:25:57Z</dcterms:modified>
</cp:coreProperties>
</file>