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footnotes.xml" ContentType="application/vnd.openxmlformats-officedocument.wordprocessingml.footnotes+xml"/>
  <Override PartName="/word/document.xml" ContentType="application/vnd.openxmlformats-officedocument.wordprocessingml.document.main+xml"/>
  <Override PartName="/word/header1.xml" ContentType="application/vnd.openxmlformats-officedocument.wordprocessingml.head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spacing w:after="40"/>
        <w:ind/>
        <w:rPr/>
      </w:pPr>
      <w:r/>
      <w:r/>
    </w:p>
    <w:p>
      <w:pPr>
        <w:pBdr/>
        <w:spacing w:after="40"/>
        <w:ind/>
        <w:rPr/>
      </w:pPr>
      <w:r/>
      <w:r/>
    </w:p>
    <w:p>
      <w:pPr>
        <w:pBdr/>
        <w:spacing w:after="40"/>
        <w:ind/>
        <w:rPr/>
      </w:pPr>
      <w:r/>
      <w:r/>
    </w:p>
    <w:p>
      <w:pPr>
        <w:pBdr/>
        <w:spacing w:after="40"/>
        <w:ind/>
        <w:rPr/>
      </w:pPr>
      <w:r/>
      <w:r/>
    </w:p>
    <w:p w14:paraId="090F412A">
      <w:pPr>
        <w:pBdr/>
        <w:spacing/>
        <w:ind/>
        <w:rPr/>
      </w:pPr>
      <w:r>
        <mc:AlternateContent>
          <mc:Choice Requires="wpg">
            <w:drawing>
              <wp:anchor xmlns:wp="http://schemas.openxmlformats.org/drawingml/2006/wordprocessingDrawing" xmlns:wp14="http://schemas.microsoft.com/office/word/2010/wordprocessingDrawing" distT="0" distB="0" distL="114300" distR="114300" simplePos="0" relativeHeight="251658240" behindDoc="0" locked="0" layoutInCell="1" allowOverlap="1">
                <wp:simplePos x="0" y="0"/>
                <wp:positionH relativeFrom="margin">
                  <wp:align>center</wp:align>
                </wp:positionH>
                <wp:positionV relativeFrom="paragraph">
                  <wp:posOffset>161925</wp:posOffset>
                </wp:positionV>
                <wp:extent cx="1562100" cy="384427"/>
                <wp:effectExtent l="0" t="0" r="0" b="0"/>
                <wp:wrapNone/>
                <wp:docPr id="2"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6543801" name="Picture 2"/>
                        <pic:cNvPicPr>
                          <a:picLocks noChangeAspect="1"/>
                        </pic:cNvPicPr>
                        <pic:nvPr/>
                      </pic:nvPicPr>
                      <pic:blipFill rotWithShape="1">
                        <a:blip r:embed="rId11"/>
                        <a:stretch/>
                      </pic:blipFill>
                      <pic:spPr bwMode="auto">
                        <a:xfrm rot="0" flipH="0" flipV="0">
                          <a:off x="0" y="0"/>
                          <a:ext cx="1562099" cy="384426"/>
                        </a:xfrm>
                        <a:prstGeom prst="rect">
                          <a:avLst/>
                        </a:prstGeom>
                        <a:noFill/>
                        <a:ln>
                          <a:noFill/>
                        </a:ln>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position:absolute;z-index:251658240;o:allowoverlap:true;o:allowincell:true;mso-position-horizontal-relative:margin;mso-position-horizontal:center;mso-position-vertical-relative:text;margin-top:12.75pt;mso-position-vertical:absolute;width:123.00pt;height:30.27pt;mso-wrap-distance-left:9.00pt;mso-wrap-distance-top:0.00pt;mso-wrap-distance-right:9.00pt;mso-wrap-distance-bottom:0.00pt;rotation:0;z-index:1;" stroked="f">
                <v:imagedata r:id="rId11" o:title=""/>
                <o:lock v:ext="edit" rotation="t"/>
              </v:shape>
            </w:pict>
          </mc:Fallback>
        </mc:AlternateContent>
      </w:r>
      <w:r/>
      <w:r/>
    </w:p>
    <w:p>
      <w:pPr>
        <w:pBdr/>
        <w:spacing w:after="40"/>
        <w:ind/>
        <w:rPr/>
      </w:pPr>
      <w:r/>
      <w:r/>
    </w:p>
    <w:p>
      <w:pPr>
        <w:pBdr/>
        <w:spacing w:after="40"/>
        <w:ind/>
        <w:rPr/>
      </w:pPr>
      <w:r/>
      <w:r/>
    </w:p>
    <w:p>
      <w:pPr>
        <w:pBdr/>
        <w:spacing w:after="200"/>
        <w:ind/>
        <w:jc w:val="center"/>
        <w:rPr/>
      </w:pPr>
      <w:r>
        <w:rPr>
          <w:rFonts w:ascii="Calibri" w:hAnsi="Calibri" w:eastAsia="Calibri" w:cs="Calibri"/>
          <w:color w:val="7f8c8d"/>
          <w:sz w:val="24"/>
          <w:szCs w:val="24"/>
        </w:rPr>
        <w:t xml:space="preserve">Escuela de Informática y Telecomunicaciones</w:t>
      </w:r>
      <w:r/>
    </w:p>
    <w:p>
      <w:pPr>
        <w:pBdr/>
        <w:spacing w:after="40"/>
        <w:ind/>
        <w:rPr/>
      </w:pPr>
      <w:r/>
      <w:r/>
    </w:p>
    <w:p>
      <w:pPr>
        <w:pBdr/>
        <w:spacing w:after="40"/>
        <w:ind/>
        <w:rPr/>
      </w:pPr>
      <w:r/>
      <w:r/>
    </w:p>
    <w:p>
      <w:pPr>
        <w:pBdr/>
        <w:spacing w:after="80"/>
        <w:ind/>
        <w:jc w:val="center"/>
        <w:rPr/>
      </w:pPr>
      <w:r>
        <w:rPr>
          <w:rFonts w:ascii="Calibri" w:hAnsi="Calibri" w:eastAsia="Calibri" w:cs="Calibri"/>
          <w:b/>
          <w:bCs/>
          <w:color w:val="2c3e50"/>
          <w:sz w:val="36"/>
          <w:szCs w:val="36"/>
        </w:rPr>
        <w:t xml:space="preserve">Diseño de Software con UML</w:t>
      </w:r>
      <w:r/>
    </w:p>
    <w:p>
      <w:pPr>
        <w:pBdr/>
        <w:spacing w:after="300"/>
        <w:ind/>
        <w:jc w:val="center"/>
        <w:rPr/>
      </w:pPr>
      <w:r>
        <w:rPr>
          <w:rFonts w:ascii="Calibri" w:hAnsi="Calibri" w:eastAsia="Calibri" w:cs="Calibri"/>
          <w:color w:val="1f4e79"/>
          <w:sz w:val="26"/>
          <w:szCs w:val="26"/>
        </w:rPr>
        <w:t xml:space="preserve">Sistema Inteligente de Gestión de Inventario para Pymes</w:t>
      </w:r>
      <w:r/>
    </w:p>
    <w:p>
      <w:pPr>
        <w:pBdr/>
        <w:spacing w:after="40"/>
        <w:ind/>
        <w:rPr/>
      </w:pPr>
      <w:r/>
      <w:r/>
    </w:p>
    <w:p>
      <w:pPr>
        <w:pBdr/>
        <w:spacing w:after="40"/>
        <w:ind/>
        <w:rPr/>
      </w:pPr>
      <w:r/>
      <w:r/>
    </w:p>
    <w:p>
      <w:pPr>
        <w:pBdr/>
        <w:spacing w:after="40"/>
        <w:ind/>
        <w:rPr/>
      </w:pPr>
      <w:r/>
      <w:r/>
    </w:p>
    <w:p>
      <w:pPr>
        <w:pBdr/>
        <w:spacing w:after="60"/>
        <w:ind/>
        <w:jc w:val="center"/>
        <w:rPr/>
      </w:pPr>
      <w:r>
        <w:rPr>
          <w:rFonts w:ascii="Calibri" w:hAnsi="Calibri" w:eastAsia="Calibri" w:cs="Calibri"/>
          <w:b/>
          <w:bCs/>
          <w:color w:val="2c3e50"/>
          <w:sz w:val="22"/>
          <w:szCs w:val="22"/>
        </w:rPr>
        <w:t xml:space="preserve">Asignatura: </w:t>
      </w:r>
      <w:r>
        <w:rPr>
          <w:rFonts w:ascii="Calibri" w:hAnsi="Calibri" w:eastAsia="Calibri" w:cs="Calibri"/>
          <w:color w:val="2c3e50"/>
          <w:sz w:val="22"/>
          <w:szCs w:val="22"/>
        </w:rPr>
        <w:t xml:space="preserve">TPY1101 — Taller Aplicado de Programación</w:t>
      </w:r>
      <w:r/>
    </w:p>
    <w:p>
      <w:pPr>
        <w:pBdr/>
        <w:spacing w:after="60"/>
        <w:ind/>
        <w:jc w:val="center"/>
        <w:rPr/>
      </w:pPr>
      <w:r>
        <w:rPr>
          <w:rFonts w:ascii="Calibri" w:hAnsi="Calibri" w:eastAsia="Calibri" w:cs="Calibri"/>
          <w:b/>
          <w:bCs/>
          <w:color w:val="2c3e50"/>
          <w:sz w:val="22"/>
          <w:szCs w:val="22"/>
        </w:rPr>
        <w:t xml:space="preserve">Estudiante: </w:t>
      </w:r>
      <w:r>
        <w:rPr>
          <w:rFonts w:ascii="Calibri" w:hAnsi="Calibri" w:eastAsia="Calibri" w:cs="Calibri"/>
          <w:color w:val="2c3e50"/>
          <w:sz w:val="22"/>
          <w:szCs w:val="22"/>
        </w:rPr>
        <w:t xml:space="preserve">Ruby Estrella Martínez Salas</w:t>
      </w:r>
      <w:r/>
    </w:p>
    <w:p>
      <w:pPr>
        <w:pBdr/>
        <w:spacing w:after="60"/>
        <w:ind/>
        <w:jc w:val="center"/>
        <w:rPr/>
      </w:pPr>
      <w:r>
        <w:rPr>
          <w:rFonts w:ascii="Calibri" w:hAnsi="Calibri" w:eastAsia="Calibri" w:cs="Calibri"/>
          <w:b/>
          <w:bCs/>
          <w:color w:val="2c3e50"/>
          <w:sz w:val="22"/>
          <w:szCs w:val="22"/>
        </w:rPr>
        <w:t xml:space="preserve">RUT: </w:t>
      </w:r>
      <w:r>
        <w:rPr>
          <w:rFonts w:ascii="Calibri" w:hAnsi="Calibri" w:eastAsia="Calibri" w:cs="Calibri"/>
          <w:color w:val="2c3e50"/>
          <w:sz w:val="22"/>
          <w:szCs w:val="22"/>
        </w:rPr>
        <w:t xml:space="preserve">19.500.090-5</w:t>
      </w:r>
      <w:r/>
    </w:p>
    <w:p>
      <w:pPr>
        <w:pBdr/>
        <w:spacing w:after="60"/>
        <w:ind/>
        <w:jc w:val="center"/>
        <w:rPr/>
      </w:pPr>
      <w:r>
        <w:rPr>
          <w:rFonts w:ascii="Calibri" w:hAnsi="Calibri" w:eastAsia="Calibri" w:cs="Calibri"/>
          <w:b/>
          <w:bCs/>
          <w:color w:val="2c3e50"/>
          <w:sz w:val="22"/>
          <w:szCs w:val="22"/>
        </w:rPr>
        <w:t xml:space="preserve">Fecha: </w:t>
      </w:r>
      <w:r>
        <w:rPr>
          <w:rFonts w:ascii="Calibri" w:hAnsi="Calibri" w:eastAsia="Calibri" w:cs="Calibri"/>
          <w:color w:val="2c3e50"/>
          <w:sz w:val="22"/>
          <w:szCs w:val="22"/>
        </w:rPr>
        <w:t xml:space="preserve">Mayo 2026</w:t>
      </w:r>
      <w:r/>
    </w:p>
    <w:p>
      <w:pPr>
        <w:pBdr/>
        <w:spacing/>
        <w:ind/>
        <w:rPr/>
      </w:pPr>
      <w:r>
        <w:br w:type="page" w:clear="all"/>
      </w:r>
      <w:r/>
    </w:p>
    <w:p>
      <w:pPr>
        <w:pBdr/>
        <w:spacing w:after="120" w:line="276" w:lineRule="auto"/>
        <w:ind/>
        <w:jc w:val="both"/>
        <w:rPr/>
      </w:pPr>
      <w:r>
        <w:rPr>
          <w:rFonts w:ascii="Calibri" w:hAnsi="Calibri" w:eastAsia="Calibri" w:cs="Calibri"/>
          <w:b w:val="0"/>
          <w:bCs w:val="0"/>
          <w:i w:val="0"/>
          <w:iCs w:val="0"/>
          <w:color w:val="2c3e50"/>
          <w:sz w:val="22"/>
          <w:szCs w:val="22"/>
        </w:rPr>
        <w:t xml:space="preserve">El contexto de este diseño consiste en un sistema web Cloud para la gestión inteligente de inventario en pymes. La arquitectura sigue el Patrón MVC bajo Framework Spring Boot, con React como frontend y PostgreSQL como base de datos. Los módulos son:</w:t>
      </w:r>
      <w:r/>
    </w:p>
    <w:p>
      <w:pPr>
        <w:pStyle w:val="736"/>
        <w:numPr>
          <w:ilvl w:val="0"/>
          <w:numId w:val="2"/>
        </w:numPr>
        <w:pBdr/>
        <w:spacing w:after="80"/>
        <w:ind/>
        <w:rPr/>
      </w:pPr>
      <w:r>
        <w:rPr>
          <w:rFonts w:ascii="Calibri" w:hAnsi="Calibri" w:eastAsia="Calibri" w:cs="Calibri"/>
          <w:color w:val="2c3e50"/>
          <w:sz w:val="22"/>
          <w:szCs w:val="22"/>
        </w:rPr>
        <w:t xml:space="preserve">Módulo de Autenticación: registro e inicio de sesión con JWT y roles (ADMIN/USUARIO).</w:t>
      </w:r>
      <w:r/>
    </w:p>
    <w:p>
      <w:pPr>
        <w:pStyle w:val="736"/>
        <w:numPr>
          <w:ilvl w:val="0"/>
          <w:numId w:val="2"/>
        </w:numPr>
        <w:pBdr/>
        <w:spacing w:after="80"/>
        <w:ind/>
        <w:rPr/>
      </w:pPr>
      <w:r>
        <w:rPr>
          <w:rFonts w:ascii="Calibri" w:hAnsi="Calibri" w:eastAsia="Calibri" w:cs="Calibri"/>
          <w:color w:val="2c3e50"/>
          <w:sz w:val="22"/>
          <w:szCs w:val="22"/>
        </w:rPr>
        <w:t xml:space="preserve">Módulo de Productos y Categorías: CRUD completo con búsqueda, paginación y soft delete.</w:t>
      </w:r>
      <w:r/>
    </w:p>
    <w:p>
      <w:pPr>
        <w:pStyle w:val="736"/>
        <w:numPr>
          <w:ilvl w:val="0"/>
          <w:numId w:val="2"/>
        </w:numPr>
        <w:pBdr/>
        <w:spacing w:after="80"/>
        <w:ind/>
        <w:rPr/>
      </w:pPr>
      <w:r>
        <w:rPr>
          <w:rFonts w:ascii="Calibri" w:hAnsi="Calibri" w:eastAsia="Calibri" w:cs="Calibri"/>
          <w:color w:val="2c3e50"/>
          <w:sz w:val="22"/>
          <w:szCs w:val="22"/>
        </w:rPr>
        <w:t xml:space="preserve">Módulo de Ventas: registro multi-producto con cálculo automático de IVA 19%, anulación y restauración de stock.</w:t>
      </w:r>
      <w:r/>
    </w:p>
    <w:p>
      <w:pPr>
        <w:pStyle w:val="736"/>
        <w:numPr>
          <w:ilvl w:val="0"/>
          <w:numId w:val="2"/>
        </w:numPr>
        <w:pBdr/>
        <w:spacing w:after="80"/>
        <w:ind/>
        <w:rPr/>
      </w:pPr>
      <w:r>
        <w:rPr>
          <w:rFonts w:ascii="Calibri" w:hAnsi="Calibri" w:eastAsia="Calibri" w:cs="Calibri"/>
          <w:color w:val="2c3e50"/>
          <w:sz w:val="22"/>
          <w:szCs w:val="22"/>
        </w:rPr>
        <w:t xml:space="preserve">Módulo de Dashboard: KPIs en tiempo real, gráficos de ventas y top productos.</w:t>
      </w:r>
      <w:r/>
    </w:p>
    <w:p>
      <w:pPr>
        <w:pStyle w:val="736"/>
        <w:numPr>
          <w:ilvl w:val="0"/>
          <w:numId w:val="2"/>
        </w:numPr>
        <w:pBdr/>
        <w:spacing w:after="80"/>
        <w:ind/>
        <w:rPr/>
      </w:pPr>
      <w:r>
        <w:rPr>
          <w:rFonts w:ascii="Calibri" w:hAnsi="Calibri" w:eastAsia="Calibri" w:cs="Calibri"/>
          <w:color w:val="2c3e50"/>
          <w:sz w:val="22"/>
          <w:szCs w:val="22"/>
        </w:rPr>
        <w:t xml:space="preserve">Módulo de Predicción: media móvil ponderada para estimar consumo y días restantes de inventario.</w:t>
      </w:r>
      <w:r/>
    </w:p>
    <w:p>
      <w:pPr>
        <w:pStyle w:val="736"/>
        <w:numPr>
          <w:ilvl w:val="0"/>
          <w:numId w:val="2"/>
        </w:numPr>
        <w:pBdr/>
        <w:spacing w:after="80"/>
        <w:ind/>
        <w:rPr/>
      </w:pPr>
      <w:r>
        <w:rPr>
          <w:rFonts w:ascii="Calibri" w:hAnsi="Calibri" w:eastAsia="Calibri" w:cs="Calibri"/>
          <w:color w:val="2c3e50"/>
          <w:sz w:val="22"/>
          <w:szCs w:val="22"/>
        </w:rPr>
        <w:t xml:space="preserve">Módulo de Alertas: generación automática por niveles de stock (crítico, bajo, sin stock).</w:t>
      </w:r>
      <w:r/>
    </w:p>
    <w:p>
      <w:pPr>
        <w:pBdr/>
        <w:spacing w:after="40"/>
        <w:ind/>
        <w:rPr/>
      </w:pPr>
      <w:r/>
      <w:r/>
    </w:p>
    <w:p>
      <w:pPr>
        <w:pBdr/>
        <w:spacing w:after="120" w:line="276" w:lineRule="auto"/>
        <w:ind/>
        <w:jc w:val="both"/>
        <w:rPr/>
      </w:pPr>
      <w:r>
        <w:rPr>
          <w:rFonts w:ascii="Calibri" w:hAnsi="Calibri" w:eastAsia="Calibri" w:cs="Calibri"/>
          <w:b w:val="0"/>
          <w:bCs w:val="0"/>
          <w:i w:val="0"/>
          <w:iCs w:val="0"/>
          <w:color w:val="2c3e50"/>
          <w:sz w:val="22"/>
          <w:szCs w:val="22"/>
        </w:rPr>
        <w:t xml:space="preserve">Las entidades principales son: Usuario, Categoría, Producto, Venta, DetalleVenta y Alerta, con sus respectivos atributos, relaciones JPA (@ManyToOne, @OneToMany) y métodos de acceso.</w:t>
      </w:r>
      <w:r/>
    </w:p>
    <w:p>
      <w:pPr>
        <w:pBdr/>
        <w:spacing/>
        <w:ind/>
        <w:rPr/>
      </w:pPr>
      <w:r>
        <w:br w:type="page" w:clear="all"/>
      </w:r>
      <w:r/>
    </w:p>
    <w:p>
      <w:pPr>
        <w:pStyle w:val="744"/>
        <w:pBdr/>
        <w:spacing w:after="200" w:before="240"/>
        <w:ind/>
        <w:rPr/>
      </w:pPr>
      <w:r>
        <w:rPr>
          <w:rFonts w:ascii="Calibri" w:hAnsi="Calibri" w:eastAsia="Calibri" w:cs="Calibri"/>
          <w:b/>
          <w:bCs/>
          <w:color w:val="1f4e79"/>
          <w:sz w:val="32"/>
          <w:szCs w:val="32"/>
        </w:rPr>
        <w:t xml:space="preserve">1. Vista de Casos de Uso</w:t>
      </w:r>
      <w:r/>
    </w:p>
    <w:p>
      <w:pPr>
        <w:pBdr/>
        <w:spacing w:after="120" w:line="276" w:lineRule="auto"/>
        <w:ind/>
        <w:jc w:val="both"/>
        <w:rPr/>
      </w:pPr>
      <w:r>
        <w:rPr>
          <w:rFonts w:ascii="Calibri" w:hAnsi="Calibri" w:eastAsia="Calibri" w:cs="Calibri"/>
          <w:b w:val="0"/>
          <w:bCs w:val="0"/>
          <w:i w:val="0"/>
          <w:iCs w:val="0"/>
          <w:color w:val="2c3e50"/>
          <w:sz w:val="22"/>
          <w:szCs w:val="22"/>
        </w:rPr>
        <w:t xml:space="preserve">Describe las interacciones de los usuarios con el sistema. Se identifican dos actores principales: Admin (acceso completo a todas las funcionalidades) y Usuario (acceso limitado a consultas, dashboard, alertas y predicciones).</w:t>
      </w:r>
      <w:r/>
    </w:p>
    <w:p>
      <w:pPr>
        <w:pBdr/>
        <w:spacing w:after="40"/>
        <w:ind/>
        <w:rPr/>
      </w:pPr>
      <w:r/>
      <w:r/>
    </w:p>
    <w:p>
      <w:pPr>
        <w:pStyle w:val="745"/>
        <w:pBdr/>
        <w:spacing w:after="160" w:before="200"/>
        <w:ind/>
        <w:rPr/>
      </w:pPr>
      <w:r>
        <w:rPr>
          <w:rFonts w:ascii="Calibri" w:hAnsi="Calibri" w:eastAsia="Calibri" w:cs="Calibri"/>
          <w:b/>
          <w:bCs/>
          <w:color w:val="2c3e50"/>
          <w:sz w:val="26"/>
          <w:szCs w:val="26"/>
        </w:rPr>
        <w:t xml:space="preserve">Diagrama de Casos de Uso</w:t>
      </w:r>
      <w:r/>
    </w:p>
    <w:p>
      <w:pPr>
        <w:pBdr/>
        <w:spacing w:after="200"/>
        <w:ind/>
        <w:jc w:val="center"/>
        <w:rPr/>
      </w:pPr>
      <w:r>
        <mc:AlternateContent>
          <mc:Choice Requires="wpg">
            <w:drawing>
              <wp:inline xmlns:wp="http://schemas.openxmlformats.org/drawingml/2006/wordprocessingDrawing" distT="0" distB="0" distL="0" distR="0">
                <wp:extent cx="5334000" cy="4238625"/>
                <wp:effectExtent l="0" t="0" r="0" b="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pic:cNvPicPr>
                        <pic:nvPr/>
                      </pic:nvPicPr>
                      <pic:blipFill rotWithShape="1">
                        <a:blip r:embed="rId12"/>
                        <a:stretch/>
                      </pic:blipFill>
                      <pic:spPr bwMode="auto">
                        <a:xfrm>
                          <a:off x="0" y="0"/>
                          <a:ext cx="5334000" cy="423862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420.00pt;height:333.75pt;mso-wrap-distance-left:0.00pt;mso-wrap-distance-top:0.00pt;mso-wrap-distance-right:0.00pt;mso-wrap-distance-bottom:0.00pt;z-index:1;" stroked="false">
                <v:imagedata r:id="rId12" o:title=""/>
                <o:lock v:ext="edit" rotation="t"/>
              </v:shape>
            </w:pict>
          </mc:Fallback>
        </mc:AlternateContent>
      </w:r>
      <w:r/>
    </w:p>
    <w:p>
      <w:pPr>
        <w:pBdr/>
        <w:spacing w:after="120" w:line="276" w:lineRule="auto"/>
        <w:ind/>
        <w:jc w:val="both"/>
        <w:rPr/>
      </w:pPr>
      <w:r>
        <w:rPr>
          <w:rFonts w:ascii="Calibri" w:hAnsi="Calibri" w:eastAsia="Calibri" w:cs="Calibri"/>
          <w:b w:val="0"/>
          <w:bCs w:val="0"/>
          <w:i/>
          <w:iCs/>
          <w:color w:val="2c3e50"/>
          <w:sz w:val="20"/>
          <w:szCs w:val="20"/>
        </w:rPr>
        <w:t xml:space="preserve">El diagrama muestra 13 casos de uso organizados por módulo: Autenticación (azul claro), Productos (verde), Ventas (naranja), Dashboard (azul) y Alertas (rojo). Las líneas continuas del Admin representa</w:t>
      </w:r>
      <w:r>
        <w:rPr>
          <w:rFonts w:ascii="Calibri" w:hAnsi="Calibri" w:eastAsia="Calibri" w:cs="Calibri"/>
          <w:b w:val="0"/>
          <w:bCs w:val="0"/>
          <w:i/>
          <w:iCs/>
          <w:color w:val="2c3e50"/>
          <w:sz w:val="20"/>
          <w:szCs w:val="20"/>
        </w:rPr>
        <w:t xml:space="preserve">n acceso directo; las líneas punteadas del Usuario representan acceso limitado (solo lectura). La relación de Include se aplica en búsquedas (siempre necesarias), mientras que Extend se aplica en operaciones opcionales (crear, eliminar, modificar, anular).</w:t>
      </w:r>
      <w:r/>
    </w:p>
    <w:p>
      <w:pPr>
        <w:pBdr/>
        <w:spacing/>
        <w:ind/>
        <w:rPr/>
      </w:pPr>
      <w:r>
        <w:br w:type="page" w:clear="all"/>
      </w:r>
      <w:r/>
    </w:p>
    <w:p>
      <w:pPr>
        <w:pStyle w:val="744"/>
        <w:pBdr/>
        <w:spacing w:after="200" w:before="240"/>
        <w:ind/>
        <w:rPr/>
      </w:pPr>
      <w:r>
        <w:rPr>
          <w:rFonts w:ascii="Calibri" w:hAnsi="Calibri" w:eastAsia="Calibri" w:cs="Calibri"/>
          <w:b/>
          <w:bCs/>
          <w:color w:val="1f4e79"/>
          <w:sz w:val="32"/>
          <w:szCs w:val="32"/>
        </w:rPr>
        <w:t xml:space="preserve">2. Vista Estática — Modelo Entidad-Relación</w:t>
      </w:r>
      <w:r/>
    </w:p>
    <w:p>
      <w:pPr>
        <w:pBdr/>
        <w:spacing w:after="120" w:line="276" w:lineRule="auto"/>
        <w:ind/>
        <w:jc w:val="both"/>
        <w:rPr/>
      </w:pPr>
      <w:r>
        <w:rPr>
          <w:rFonts w:ascii="Calibri" w:hAnsi="Calibri" w:eastAsia="Calibri" w:cs="Calibri"/>
          <w:b w:val="0"/>
          <w:bCs w:val="0"/>
          <w:i w:val="0"/>
          <w:iCs w:val="0"/>
          <w:color w:val="2c3e50"/>
          <w:sz w:val="22"/>
          <w:szCs w:val="22"/>
        </w:rPr>
        <w:t xml:space="preserve">El modelo de datos consta de 6 entidades JPA relacionadas en PostgreSQL 16. Las relaciones son gestionadas mediante anotaciones @ManyToOne y @OneToMany con JPA/Hibernate.</w:t>
      </w:r>
      <w:r/>
    </w:p>
    <w:p>
      <w:pPr>
        <w:pBdr/>
        <w:spacing w:after="40"/>
        <w:ind/>
        <w:rPr/>
      </w:pPr>
      <w:r/>
      <w:r/>
    </w:p>
    <w:p>
      <w:pPr>
        <w:pStyle w:val="745"/>
        <w:pBdr/>
        <w:spacing w:after="160" w:before="200"/>
        <w:ind/>
        <w:rPr/>
      </w:pPr>
      <w:r>
        <w:rPr>
          <w:rFonts w:ascii="Calibri" w:hAnsi="Calibri" w:eastAsia="Calibri" w:cs="Calibri"/>
          <w:b/>
          <w:bCs/>
          <w:color w:val="2c3e50"/>
          <w:sz w:val="26"/>
          <w:szCs w:val="26"/>
        </w:rPr>
        <w:t xml:space="preserve">Diagrama Entidad-Relación</w:t>
      </w:r>
      <w:r/>
    </w:p>
    <w:p>
      <w:pPr>
        <w:pBdr/>
        <w:spacing w:after="200"/>
        <w:ind/>
        <w:jc w:val="center"/>
        <w:rPr/>
      </w:pPr>
      <w:r>
        <mc:AlternateContent>
          <mc:Choice Requires="wpg">
            <w:drawing>
              <wp:inline xmlns:wp="http://schemas.openxmlformats.org/drawingml/2006/wordprocessingDrawing" distT="0" distB="0" distL="0" distR="0">
                <wp:extent cx="5524500" cy="3524250"/>
                <wp:effectExtent l="0" t="0" r="0" b="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pic:cNvPicPr>
                        <pic:nvPr/>
                      </pic:nvPicPr>
                      <pic:blipFill rotWithShape="1">
                        <a:blip r:embed="rId13"/>
                        <a:stretch/>
                      </pic:blipFill>
                      <pic:spPr bwMode="auto">
                        <a:xfrm>
                          <a:off x="0" y="0"/>
                          <a:ext cx="5524500" cy="352425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width:435.00pt;height:277.50pt;mso-wrap-distance-left:0.00pt;mso-wrap-distance-top:0.00pt;mso-wrap-distance-right:0.00pt;mso-wrap-distance-bottom:0.00pt;z-index:1;" stroked="false">
                <v:imagedata r:id="rId13" o:title=""/>
                <o:lock v:ext="edit" rotation="t"/>
              </v:shape>
            </w:pict>
          </mc:Fallback>
        </mc:AlternateContent>
      </w:r>
      <w:r/>
    </w:p>
    <w:p>
      <w:pPr>
        <w:pBdr/>
        <w:spacing w:after="120" w:line="276" w:lineRule="auto"/>
        <w:ind/>
        <w:jc w:val="both"/>
        <w:rPr/>
      </w:pPr>
      <w:r>
        <w:rPr>
          <w:rFonts w:ascii="Calibri" w:hAnsi="Calibri" w:eastAsia="Calibri" w:cs="Calibri"/>
          <w:b w:val="0"/>
          <w:bCs w:val="0"/>
          <w:i/>
          <w:iCs/>
          <w:color w:val="2c3e50"/>
          <w:sz w:val="20"/>
          <w:szCs w:val="20"/>
        </w:rPr>
        <w:t xml:space="preserve">Relaciones: Usuario 1:N Venta (r</w:t>
      </w:r>
      <w:r>
        <w:rPr>
          <w:rFonts w:ascii="Calibri" w:hAnsi="Calibri" w:eastAsia="Calibri" w:cs="Calibri"/>
          <w:b w:val="0"/>
          <w:bCs w:val="0"/>
          <w:i/>
          <w:iCs/>
          <w:color w:val="2c3e50"/>
          <w:sz w:val="20"/>
          <w:szCs w:val="20"/>
        </w:rPr>
        <w:t xml:space="preserve">egistra), Categoría 1:N Producto (contiene, composición), Venta 1:N DetalleVenta (tiene, composición), Producto 1:N DetalleVenta (se vende en), Producto 1:N Alerta (genera). Todas las claves foráneas usan @JoinColumn y la estrategia de generación IDENTITY.</w:t>
      </w:r>
      <w:r/>
    </w:p>
    <w:p>
      <w:pPr>
        <w:pBdr/>
        <w:spacing/>
        <w:ind/>
        <w:rPr/>
      </w:pPr>
      <w:r>
        <w:br w:type="page" w:clear="all"/>
      </w:r>
      <w:r/>
    </w:p>
    <w:p>
      <w:pPr>
        <w:pStyle w:val="744"/>
        <w:pBdr/>
        <w:spacing w:after="200" w:before="240"/>
        <w:ind/>
        <w:rPr/>
      </w:pPr>
      <w:r>
        <w:rPr>
          <w:rFonts w:ascii="Calibri" w:hAnsi="Calibri" w:eastAsia="Calibri" w:cs="Calibri"/>
          <w:b/>
          <w:bCs/>
          <w:color w:val="1f4e79"/>
          <w:sz w:val="32"/>
          <w:szCs w:val="32"/>
        </w:rPr>
        <w:t xml:space="preserve">3. Vista Estática — Diagrama de Clases</w:t>
      </w:r>
      <w:r/>
    </w:p>
    <w:p>
      <w:pPr>
        <w:pBdr/>
        <w:spacing w:after="120" w:line="276" w:lineRule="auto"/>
        <w:ind/>
        <w:jc w:val="both"/>
        <w:rPr/>
      </w:pPr>
      <w:r>
        <w:rPr>
          <w:rFonts w:ascii="Calibri" w:hAnsi="Calibri" w:eastAsia="Calibri" w:cs="Calibri"/>
          <w:b w:val="0"/>
          <w:bCs w:val="0"/>
          <w:i w:val="0"/>
          <w:iCs w:val="0"/>
          <w:color w:val="2c3e50"/>
          <w:sz w:val="22"/>
          <w:szCs w:val="22"/>
        </w:rPr>
        <w:t xml:space="preserve">Refleja la arquitectura MVC en capas del backend Spring Boot: entidades JPA (Model), controllers REST, servicios con lógica de negocio, y la capa de seguridad JWT.</w:t>
      </w:r>
      <w:r/>
    </w:p>
    <w:p>
      <w:pPr>
        <w:pBdr/>
        <w:spacing w:after="40"/>
        <w:ind/>
        <w:rPr/>
      </w:pPr>
      <w:r/>
      <w:r/>
    </w:p>
    <w:p>
      <w:pPr>
        <w:pStyle w:val="745"/>
        <w:pBdr/>
        <w:spacing w:after="160" w:before="200"/>
        <w:ind/>
        <w:rPr/>
      </w:pPr>
      <w:r>
        <w:rPr>
          <w:rFonts w:ascii="Calibri" w:hAnsi="Calibri" w:eastAsia="Calibri" w:cs="Calibri"/>
          <w:b/>
          <w:bCs/>
          <w:color w:val="2c3e50"/>
          <w:sz w:val="26"/>
          <w:szCs w:val="26"/>
        </w:rPr>
        <w:t xml:space="preserve">Diagrama de Clases</w:t>
      </w:r>
      <w:r/>
    </w:p>
    <w:p>
      <w:pPr>
        <w:pBdr/>
        <w:spacing w:after="200"/>
        <w:ind/>
        <w:jc w:val="center"/>
        <w:rPr/>
      </w:pPr>
      <w:r>
        <mc:AlternateContent>
          <mc:Choice Requires="wpg">
            <w:drawing>
              <wp:inline xmlns:wp="http://schemas.openxmlformats.org/drawingml/2006/wordprocessingDrawing" distT="0" distB="0" distL="0" distR="0">
                <wp:extent cx="5524500" cy="3905250"/>
                <wp:effectExtent l="0" t="0" r="0" b="0"/>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pic:cNvPicPr>
                        <pic:nvPr/>
                      </pic:nvPicPr>
                      <pic:blipFill rotWithShape="1">
                        <a:blip r:embed="rId14"/>
                        <a:stretch/>
                      </pic:blipFill>
                      <pic:spPr bwMode="auto">
                        <a:xfrm>
                          <a:off x="0" y="0"/>
                          <a:ext cx="5524500" cy="390525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 o:spid="_x0000_s4" type="#_x0000_t75" style="width:435.00pt;height:307.50pt;mso-wrap-distance-left:0.00pt;mso-wrap-distance-top:0.00pt;mso-wrap-distance-right:0.00pt;mso-wrap-distance-bottom:0.00pt;z-index:1;" stroked="false">
                <v:imagedata r:id="rId14" o:title=""/>
                <o:lock v:ext="edit" rotation="t"/>
              </v:shape>
            </w:pict>
          </mc:Fallback>
        </mc:AlternateContent>
      </w:r>
      <w:r/>
    </w:p>
    <w:p>
      <w:pPr>
        <w:pBdr/>
        <w:spacing w:after="120" w:line="276" w:lineRule="auto"/>
        <w:ind/>
        <w:jc w:val="both"/>
        <w:rPr/>
      </w:pPr>
      <w:r>
        <w:rPr>
          <w:rFonts w:ascii="Calibri" w:hAnsi="Calibri" w:eastAsia="Calibri" w:cs="Calibri"/>
          <w:b w:val="0"/>
          <w:bCs w:val="0"/>
          <w:i/>
          <w:iCs/>
          <w:color w:val="2c3e50"/>
          <w:sz w:val="20"/>
          <w:szCs w:val="20"/>
        </w:rPr>
        <w:t xml:space="preserve">El diagrama muestra las 6 entidades JPA con sus atributos y métodos, los controllers REST (Auth, Produc</w:t>
      </w:r>
      <w:r>
        <w:rPr>
          <w:rFonts w:ascii="Calibri" w:hAnsi="Calibri" w:eastAsia="Calibri" w:cs="Calibri"/>
          <w:b w:val="0"/>
          <w:bCs w:val="0"/>
          <w:i/>
          <w:iCs/>
          <w:color w:val="2c3e50"/>
          <w:sz w:val="20"/>
          <w:szCs w:val="20"/>
        </w:rPr>
        <w:t xml:space="preserve">to, Venta, Prediccion), los servicios asociados (AuthService, VentaService, PrediccionService) y la clase JwtUtil para seguridad. Las flechas de dependencia muestran que cada controller usa su service, y AuthService usa JwtUtil para generar/validar tokens.</w:t>
      </w:r>
      <w:r/>
    </w:p>
    <w:p>
      <w:pPr>
        <w:pBdr/>
        <w:spacing/>
        <w:ind/>
        <w:rPr/>
      </w:pPr>
      <w:r>
        <w:br w:type="page" w:clear="all"/>
      </w:r>
      <w:r/>
    </w:p>
    <w:p>
      <w:pPr>
        <w:pStyle w:val="744"/>
        <w:pBdr/>
        <w:spacing w:after="200" w:before="240"/>
        <w:ind/>
        <w:rPr/>
      </w:pPr>
      <w:r>
        <w:rPr>
          <w:rFonts w:ascii="Calibri" w:hAnsi="Calibri" w:eastAsia="Calibri" w:cs="Calibri"/>
          <w:b/>
          <w:bCs/>
          <w:color w:val="1f4e79"/>
          <w:sz w:val="32"/>
          <w:szCs w:val="32"/>
        </w:rPr>
        <w:t xml:space="preserve">4. Vista Dinámica — Diagrama de Secuencia</w:t>
      </w:r>
      <w:r/>
    </w:p>
    <w:p>
      <w:pPr>
        <w:pBdr/>
        <w:spacing w:after="120" w:line="276" w:lineRule="auto"/>
        <w:ind/>
        <w:jc w:val="both"/>
        <w:rPr/>
      </w:pPr>
      <w:r>
        <w:rPr>
          <w:rFonts w:ascii="Calibri" w:hAnsi="Calibri" w:eastAsia="Calibri" w:cs="Calibri"/>
          <w:b w:val="0"/>
          <w:bCs w:val="0"/>
          <w:i w:val="0"/>
          <w:iCs w:val="0"/>
          <w:color w:val="2c3e50"/>
          <w:sz w:val="22"/>
          <w:szCs w:val="22"/>
        </w:rPr>
        <w:t xml:space="preserve">Muestra la interacción ordenada por tiempo entre los componentes del sistema para el flujo principal: Registrar Venta.</w:t>
      </w:r>
      <w:r/>
    </w:p>
    <w:p>
      <w:pPr>
        <w:pBdr/>
        <w:spacing w:after="40"/>
        <w:ind/>
        <w:rPr/>
      </w:pPr>
      <w:r/>
      <w:r/>
    </w:p>
    <w:p>
      <w:pPr>
        <w:pStyle w:val="745"/>
        <w:pBdr/>
        <w:spacing w:after="160" w:before="200"/>
        <w:ind/>
        <w:rPr/>
      </w:pPr>
      <w:r>
        <w:rPr>
          <w:rFonts w:ascii="Calibri" w:hAnsi="Calibri" w:eastAsia="Calibri" w:cs="Calibri"/>
          <w:b/>
          <w:bCs/>
          <w:color w:val="2c3e50"/>
          <w:sz w:val="26"/>
          <w:szCs w:val="26"/>
        </w:rPr>
        <w:t xml:space="preserve">Secuencia: Registrar Venta</w:t>
      </w:r>
      <w:r/>
    </w:p>
    <w:p>
      <w:pPr>
        <w:pBdr/>
        <w:spacing w:after="200"/>
        <w:ind/>
        <w:jc w:val="center"/>
        <w:rPr/>
      </w:pPr>
      <w:r>
        <mc:AlternateContent>
          <mc:Choice Requires="wpg">
            <w:drawing>
              <wp:inline xmlns:wp="http://schemas.openxmlformats.org/drawingml/2006/wordprocessingDrawing" distT="0" distB="0" distL="0" distR="0">
                <wp:extent cx="5334000" cy="3524250"/>
                <wp:effectExtent l="0" t="0" r="0" b="0"/>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pic:cNvPicPr>
                        <pic:nvPr/>
                      </pic:nvPicPr>
                      <pic:blipFill rotWithShape="1">
                        <a:blip r:embed="rId15"/>
                        <a:stretch/>
                      </pic:blipFill>
                      <pic:spPr bwMode="auto">
                        <a:xfrm>
                          <a:off x="0" y="0"/>
                          <a:ext cx="5334000" cy="352425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 o:spid="_x0000_s5" type="#_x0000_t75" style="width:420.00pt;height:277.50pt;mso-wrap-distance-left:0.00pt;mso-wrap-distance-top:0.00pt;mso-wrap-distance-right:0.00pt;mso-wrap-distance-bottom:0.00pt;z-index:1;" stroked="false">
                <v:imagedata r:id="rId15" o:title=""/>
                <o:lock v:ext="edit" rotation="t"/>
              </v:shape>
            </w:pict>
          </mc:Fallback>
        </mc:AlternateContent>
      </w:r>
      <w:r/>
    </w:p>
    <w:p>
      <w:pPr>
        <w:pBdr/>
        <w:spacing w:after="120" w:line="276" w:lineRule="auto"/>
        <w:ind/>
        <w:jc w:val="both"/>
        <w:rPr/>
      </w:pPr>
      <w:r>
        <w:rPr>
          <w:rFonts w:ascii="Calibri" w:hAnsi="Calibri" w:eastAsia="Calibri" w:cs="Calibri"/>
          <w:b w:val="0"/>
          <w:bCs w:val="0"/>
          <w:i/>
          <w:iCs/>
          <w:color w:val="2c3e50"/>
          <w:sz w:val="20"/>
          <w:szCs w:val="20"/>
        </w:rPr>
        <w:t xml:space="preserve">El flujo muestra 17 pasos desde el clic del usuario hasta la actualización de la UI. Los pasos 4-11 </w:t>
      </w:r>
      <w:r>
        <w:rPr>
          <w:rFonts w:ascii="Calibri" w:hAnsi="Calibri" w:eastAsia="Calibri" w:cs="Calibri"/>
          <w:b w:val="0"/>
          <w:bCs w:val="0"/>
          <w:i/>
          <w:iCs/>
          <w:color w:val="2c3e50"/>
          <w:sz w:val="20"/>
          <w:szCs w:val="20"/>
        </w:rPr>
        <w:t xml:space="preserve">están envueltos en @Transactional: si falla alguno (por ejemplo stock insuficiente), se revierte todo. La validación de stock (paso 6) y el cálculo de IVA 19% (paso 9) ocurren dentro del VentaService. Las líneas punteadas representan respuestas de retorno.</w:t>
      </w:r>
      <w:r/>
    </w:p>
    <w:p>
      <w:pPr>
        <w:pBdr/>
        <w:spacing/>
        <w:ind/>
        <w:rPr/>
      </w:pPr>
      <w:r>
        <w:br w:type="page" w:clear="all"/>
      </w:r>
      <w:r/>
    </w:p>
    <w:p>
      <w:pPr>
        <w:pStyle w:val="744"/>
        <w:pBdr/>
        <w:spacing w:after="200" w:before="240"/>
        <w:ind/>
        <w:rPr/>
      </w:pPr>
      <w:r>
        <w:rPr>
          <w:rFonts w:ascii="Calibri" w:hAnsi="Calibri" w:eastAsia="Calibri" w:cs="Calibri"/>
          <w:b/>
          <w:bCs/>
          <w:color w:val="1f4e79"/>
          <w:sz w:val="32"/>
          <w:szCs w:val="32"/>
        </w:rPr>
        <w:t xml:space="preserve">5. Vista de Despliegue</w:t>
      </w:r>
      <w:r/>
    </w:p>
    <w:p>
      <w:pPr>
        <w:pBdr/>
        <w:spacing w:after="120" w:line="276" w:lineRule="auto"/>
        <w:ind/>
        <w:jc w:val="both"/>
        <w:rPr/>
      </w:pPr>
      <w:r>
        <w:rPr>
          <w:rFonts w:ascii="Calibri" w:hAnsi="Calibri" w:eastAsia="Calibri" w:cs="Calibri"/>
          <w:b w:val="0"/>
          <w:bCs w:val="0"/>
          <w:i w:val="0"/>
          <w:iCs w:val="0"/>
          <w:color w:val="2c3e50"/>
          <w:sz w:val="22"/>
          <w:szCs w:val="22"/>
        </w:rPr>
        <w:t xml:space="preserve">Representación de la arquitectura física del sistema desplegado en servicios Cloud PaaS (sin Docker ni IaaS).</w:t>
      </w:r>
      <w:r/>
    </w:p>
    <w:p>
      <w:pPr>
        <w:pBdr/>
        <w:spacing w:after="40"/>
        <w:ind/>
        <w:rPr/>
      </w:pPr>
      <w:r/>
      <w:r/>
    </w:p>
    <w:p>
      <w:pPr>
        <w:pStyle w:val="745"/>
        <w:pBdr/>
        <w:spacing w:after="160" w:before="200"/>
        <w:ind/>
        <w:rPr/>
      </w:pPr>
      <w:r>
        <w:rPr>
          <w:rFonts w:ascii="Calibri" w:hAnsi="Calibri" w:eastAsia="Calibri" w:cs="Calibri"/>
          <w:b/>
          <w:bCs/>
          <w:color w:val="2c3e50"/>
          <w:sz w:val="26"/>
          <w:szCs w:val="26"/>
        </w:rPr>
        <w:t xml:space="preserve">Diagrama de Despliegue</w:t>
      </w:r>
      <w:r/>
    </w:p>
    <w:p>
      <w:pPr>
        <w:pBdr/>
        <w:spacing w:after="200"/>
        <w:ind/>
        <w:jc w:val="center"/>
        <w:rPr/>
      </w:pPr>
      <w:r>
        <mc:AlternateContent>
          <mc:Choice Requires="wpg">
            <w:drawing>
              <wp:inline xmlns:wp="http://schemas.openxmlformats.org/drawingml/2006/wordprocessingDrawing" distT="0" distB="0" distL="0" distR="0">
                <wp:extent cx="5429250" cy="2762250"/>
                <wp:effectExtent l="0" t="0" r="0" b="0"/>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pic:cNvPicPr>
                        <pic:nvPr/>
                      </pic:nvPicPr>
                      <pic:blipFill rotWithShape="1">
                        <a:blip r:embed="rId16"/>
                        <a:stretch/>
                      </pic:blipFill>
                      <pic:spPr bwMode="auto">
                        <a:xfrm>
                          <a:off x="0" y="0"/>
                          <a:ext cx="5429250" cy="276225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 o:spid="_x0000_s6" type="#_x0000_t75" style="width:427.50pt;height:217.50pt;mso-wrap-distance-left:0.00pt;mso-wrap-distance-top:0.00pt;mso-wrap-distance-right:0.00pt;mso-wrap-distance-bottom:0.00pt;z-index:1;" stroked="false">
                <v:imagedata r:id="rId16" o:title=""/>
                <o:lock v:ext="edit" rotation="t"/>
              </v:shape>
            </w:pict>
          </mc:Fallback>
        </mc:AlternateContent>
      </w:r>
      <w:r/>
    </w:p>
    <w:p>
      <w:pPr>
        <w:pBdr/>
        <w:spacing w:after="120" w:line="276" w:lineRule="auto"/>
        <w:ind/>
        <w:jc w:val="both"/>
        <w:rPr/>
      </w:pPr>
      <w:r>
        <w:rPr>
          <w:rFonts w:ascii="Calibri" w:hAnsi="Calibri" w:eastAsia="Calibri" w:cs="Calibri"/>
          <w:b w:val="0"/>
          <w:bCs w:val="0"/>
          <w:i/>
          <w:iCs/>
          <w:color w:val="2c3e50"/>
          <w:sz w:val="20"/>
          <w:szCs w:val="20"/>
        </w:rPr>
        <w:t xml:space="preserve">El frontend React se despliega en Vercel (CDN global con auto-deploy desde GitHub), el backend Spring Boot en Railway (PaaS con Java 21 y Tomcat embebido), y la base de datos PostgreSQL 16 en Neon (AWS </w:t>
      </w:r>
      <w:r>
        <w:rPr>
          <w:rFonts w:ascii="Calibri" w:hAnsi="Calibri" w:eastAsia="Calibri" w:cs="Calibri"/>
          <w:b w:val="0"/>
          <w:bCs w:val="0"/>
          <w:i/>
          <w:iCs/>
          <w:color w:val="2c3e50"/>
          <w:sz w:val="20"/>
          <w:szCs w:val="20"/>
        </w:rPr>
        <w:t xml:space="preserve">São Paulo, la región más cercana a Chile). La comunicación frontend-backend es HTTPS con autenticación JWT HS512. La conexión backend-BD usa JDBC con SSL obligatorio (sslmode=require). Cada push a GitHub dispara auto-deploy automático en ambas plataformas.</w:t>
      </w:r>
      <w:r/>
    </w:p>
    <w:sectPr>
      <w:headerReference w:type="default" r:id="rId9"/>
      <w:footerReference w:type="default" r:id="rId10"/>
      <w:footnotePr/>
      <w:endnotePr/>
      <w:type w:val="nextPage"/>
      <w:pgSz w:h="15840" w:orient="portrait" w:w="12240"/>
      <w:pgMar w:top="1440" w:right="1440" w:bottom="1440" w:left="1440" w:header="708" w:footer="708" w:gutter="0"/>
      <w:cols w:num="1" w:sep="0" w:space="1701"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font>
  <w:font w:name="Calibri">
    <w:panose1 w:val="020F0502020204030204"/>
  </w:font>
  <w:font w:name="Times New Roman">
    <w:panose1 w:val="020206030504050203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Bdr/>
      <w:spacing/>
      <w:ind/>
      <w:jc w:val="center"/>
      <w:rPr/>
    </w:pPr>
    <w:r>
      <w:rPr>
        <w:rFonts w:ascii="Calibri" w:hAnsi="Calibri" w:eastAsia="Calibri" w:cs="Calibri"/>
        <w:color w:val="999999"/>
        <w:sz w:val="16"/>
        <w:szCs w:val="16"/>
      </w:rPr>
      <w:t xml:space="preserve"> Página </w:t>
    </w:r>
    <w:r>
      <w:rPr>
        <w:rFonts w:ascii="Calibri" w:hAnsi="Calibri" w:eastAsia="Calibri" w:cs="Calibri"/>
        <w:color w:val="999999"/>
        <w:sz w:val="16"/>
        <w:szCs w:val="16"/>
      </w:rPr>
      <w:fldChar w:fldCharType="begin"/>
      <w:instrText xml:space="preserve">PAGE</w:instrText>
      <w:fldChar w:fldCharType="separate"/>
      <w:fldChar w:fldCharType="end"/>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33802595">
    <w:pPr>
      <w:pBdr/>
      <w:spacing/>
      <w:ind/>
      <w:rPr/>
    </w:pPr>
    <w:r>
      <mc:AlternateContent>
        <mc:Choice Requires="wpg">
          <w:drawing>
            <wp:anchor xmlns:wp="http://schemas.openxmlformats.org/drawingml/2006/wordprocessingDrawing" xmlns:wp14="http://schemas.microsoft.com/office/word/2010/wordprocessingDrawing" distT="0" distB="0" distL="114300" distR="114300" simplePos="0" relativeHeight="251658240" behindDoc="0" locked="0" layoutInCell="1" allowOverlap="1">
              <wp:simplePos x="0" y="0"/>
              <wp:positionH relativeFrom="margin">
                <wp:posOffset>-297180</wp:posOffset>
              </wp:positionH>
              <wp:positionV relativeFrom="paragraph">
                <wp:posOffset>-251460</wp:posOffset>
              </wp:positionV>
              <wp:extent cx="2468880" cy="607582"/>
              <wp:effectExtent l="0" t="0" r="0" b="0"/>
              <wp:wrapNone/>
              <wp:docPr id="1"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3774154" name="Picture 2"/>
                      <pic:cNvPicPr>
                        <a:picLocks noChangeAspect="1"/>
                      </pic:cNvPicPr>
                      <pic:nvPr/>
                    </pic:nvPicPr>
                    <pic:blipFill rotWithShape="1">
                      <a:blip r:embed="rId1"/>
                      <a:stretch/>
                    </pic:blipFill>
                    <pic:spPr bwMode="auto">
                      <a:xfrm rot="0" flipH="0" flipV="0">
                        <a:off x="0" y="0"/>
                        <a:ext cx="2468880" cy="607581"/>
                      </a:xfrm>
                      <a:prstGeom prst="rect">
                        <a:avLst/>
                      </a:prstGeom>
                      <a:noFill/>
                      <a:ln>
                        <a:noFill/>
                      </a:ln>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position:absolute;z-index:251658240;o:allowoverlap:true;o:allowincell:true;mso-position-horizontal-relative:margin;margin-left:-23.40pt;mso-position-horizontal:absolute;mso-position-vertical-relative:text;margin-top:-19.80pt;mso-position-vertical:absolute;width:194.40pt;height:47.84pt;mso-wrap-distance-left:9.00pt;mso-wrap-distance-top:0.00pt;mso-wrap-distance-right:9.00pt;mso-wrap-distance-bottom:0.00pt;rotation:0;z-index:1;" stroked="f">
              <v:imagedata r:id="rId1" o:title=""/>
              <o:lock v:ext="edit" rotation="t"/>
            </v:shape>
          </w:pict>
        </mc:Fallback>
      </mc:AlternateContent>
    </w:r>
    <w:r/>
    <w:r/>
  </w:p>
  <w:p>
    <w:pPr>
      <w:pBdr/>
      <w:spacing/>
      <w:ind/>
      <w:jc w:val="right"/>
      <w:rPr/>
    </w:pPr>
    <w:r>
      <w:rPr>
        <w:rFonts w:ascii="Calibri" w:hAnsi="Calibri" w:eastAsia="Calibri" w:cs="Calibri"/>
        <w:i/>
        <w:iCs/>
        <w:color w:val="999999"/>
        <w:sz w:val="16"/>
        <w:szCs w:val="16"/>
      </w:rPr>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lvl w:ilvl="0">
      <w:isLgl w:val="false"/>
      <w:lvlJc w:val="left"/>
      <w:lvlText w:val="●"/>
      <w:numFmt w:val="bullet"/>
      <w:pPr>
        <w:pBdr/>
        <w:spacing/>
        <w:ind w:hanging="360" w:left="720"/>
      </w:pPr>
      <w:rPr/>
      <w:start w:val="1"/>
      <w:suff w:val="tab"/>
    </w:lvl>
    <w:lvl w:ilvl="1">
      <w:isLgl w:val="false"/>
      <w:lvlJc w:val="left"/>
      <w:lvlText w:val="○"/>
      <w:numFmt w:val="bullet"/>
      <w:pPr>
        <w:pBdr/>
        <w:spacing/>
        <w:ind w:hanging="360" w:left="1440"/>
      </w:pPr>
      <w:rPr/>
      <w:start w:val="1"/>
      <w:suff w:val="tab"/>
    </w:lvl>
    <w:lvl w:ilvl="2">
      <w:isLgl w:val="false"/>
      <w:lvlJc w:val="left"/>
      <w:lvlText w:val="■"/>
      <w:numFmt w:val="bullet"/>
      <w:pPr>
        <w:pBdr/>
        <w:spacing/>
        <w:ind w:hanging="360" w:left="2160"/>
      </w:pPr>
      <w:rPr/>
      <w:start w:val="1"/>
      <w:suff w:val="tab"/>
    </w:lvl>
    <w:lvl w:ilvl="3">
      <w:isLgl w:val="false"/>
      <w:lvlJc w:val="left"/>
      <w:lvlText w:val="●"/>
      <w:numFmt w:val="bullet"/>
      <w:pPr>
        <w:pBdr/>
        <w:spacing/>
        <w:ind w:hanging="360" w:left="2880"/>
      </w:pPr>
      <w:rPr/>
      <w:start w:val="1"/>
      <w:suff w:val="tab"/>
    </w:lvl>
    <w:lvl w:ilvl="4">
      <w:isLgl w:val="false"/>
      <w:lvlJc w:val="left"/>
      <w:lvlText w:val="○"/>
      <w:numFmt w:val="bullet"/>
      <w:pPr>
        <w:pBdr/>
        <w:spacing/>
        <w:ind w:hanging="360" w:left="3600"/>
      </w:pPr>
      <w:rPr/>
      <w:start w:val="1"/>
      <w:suff w:val="tab"/>
    </w:lvl>
    <w:lvl w:ilvl="5">
      <w:isLgl w:val="false"/>
      <w:lvlJc w:val="left"/>
      <w:lvlText w:val="■"/>
      <w:numFmt w:val="bullet"/>
      <w:pPr>
        <w:pBdr/>
        <w:spacing/>
        <w:ind w:hanging="360" w:left="4320"/>
      </w:pPr>
      <w:rPr/>
      <w:start w:val="1"/>
      <w:suff w:val="tab"/>
    </w:lvl>
    <w:lvl w:ilvl="6">
      <w:isLgl w:val="false"/>
      <w:lvlJc w:val="left"/>
      <w:lvlText w:val="●"/>
      <w:numFmt w:val="bullet"/>
      <w:pPr>
        <w:pBdr/>
        <w:spacing/>
        <w:ind w:hanging="360" w:left="5040"/>
      </w:pPr>
      <w:rPr/>
      <w:start w:val="1"/>
      <w:suff w:val="tab"/>
    </w:lvl>
    <w:lvl w:ilvl="7">
      <w:isLgl w:val="false"/>
      <w:lvlJc w:val="left"/>
      <w:lvlText w:val="●"/>
      <w:numFmt w:val="bullet"/>
      <w:pPr>
        <w:pBdr/>
        <w:spacing/>
        <w:ind w:hanging="360" w:left="5760"/>
      </w:pPr>
      <w:rPr/>
      <w:start w:val="1"/>
      <w:suff w:val="tab"/>
    </w:lvl>
    <w:lvl w:ilvl="8">
      <w:isLgl w:val="false"/>
      <w:lvlJc w:val="left"/>
      <w:lvlText w:val="●"/>
      <w:numFmt w:val="bullet"/>
      <w:pPr>
        <w:pBdr/>
        <w:spacing/>
        <w:ind w:hanging="360" w:left="6480"/>
      </w:pPr>
      <w:rPr/>
      <w:start w:val="1"/>
      <w:suff w:val="tab"/>
    </w:lvl>
  </w:abstractNum>
  <w:abstractNum w:abstractNumId="1">
    <w:lvl w:ilvl="0">
      <w:isLgl w:val="false"/>
      <w:lvlJc w:val="left"/>
      <w:lvlText w:val="•"/>
      <w:numFmt w:val="bullet"/>
      <w:pPr>
        <w:pBdr/>
        <w:spacing/>
        <w:ind w:hanging="360" w:left="72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9"/>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Calibri" w:hAnsi="Calibri" w:eastAsia="Calibri" w:cs="Calibri"/>
        <w:sz w:val="22"/>
        <w:szCs w:val="22"/>
      </w:rPr>
    </w:rPrDefault>
    <w:pPrDefault>
      <w:pPr>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1"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
    <w:name w:val="Table Grid"/>
    <w:basedOn w:val="11"/>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11"/>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1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1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1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1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1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1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1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1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1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1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1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1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1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1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1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1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1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1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1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1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11"/>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11"/>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11"/>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11"/>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11"/>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11"/>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11"/>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11"/>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11"/>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1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11"/>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1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11"/>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11"/>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11"/>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11"/>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e6da5"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11"/>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11"/>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5d732f"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11"/>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11"/>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66879"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11"/>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b25408"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11"/>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11"/>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11"/>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11"/>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11"/>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11"/>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11"/>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1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11"/>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1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11"/>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1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11"/>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11"/>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1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11"/>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11"/>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11"/>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11"/>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11"/>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11"/>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11"/>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11"/>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11"/>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11"/>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11"/>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11"/>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11"/>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11"/>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11"/>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11"/>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11"/>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11"/>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11"/>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11"/>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11"/>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11"/>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b4b72"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112">
    <w:name w:val="List Table 7 Colorful - Accent 2"/>
    <w:basedOn w:val="11"/>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113">
    <w:name w:val="List Table 7 Colorful - Accent 3"/>
    <w:basedOn w:val="11"/>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c9a3f"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114">
    <w:name w:val="List Table 7 Colorful - Accent 4"/>
    <w:basedOn w:val="11"/>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115">
    <w:name w:val="List Table 7 Colorful - Accent 5"/>
    <w:basedOn w:val="11"/>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48ba3"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116">
    <w:name w:val="List Table 7 Colorful - Accent 6"/>
    <w:basedOn w:val="11"/>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dd690a"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117">
    <w:name w:val="Lined - Accent"/>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11"/>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11"/>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11"/>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11"/>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11"/>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11"/>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11"/>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11"/>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1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1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1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1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1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1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8" w:default="1">
    <w:name w:val="Normal"/>
    <w:qFormat/>
    <w:pPr>
      <w:pBdr/>
      <w:spacing/>
      <w:ind/>
    </w:pPr>
  </w:style>
  <w:style w:type="paragraph" w:styleId="145">
    <w:name w:val="Heading 7"/>
    <w:basedOn w:val="138"/>
    <w:next w:val="138"/>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138"/>
    <w:next w:val="138"/>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138"/>
    <w:next w:val="138"/>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8" w:default="1">
    <w:name w:val="Default Paragraph Font"/>
    <w:uiPriority w:val="1"/>
    <w:semiHidden/>
    <w:unhideWhenUsed/>
    <w:pPr>
      <w:pBdr/>
      <w:spacing/>
      <w:ind/>
    </w:pPr>
  </w:style>
  <w:style w:type="numbering" w:styleId="149" w:default="1">
    <w:name w:val="No List"/>
    <w:uiPriority w:val="99"/>
    <w:semiHidden/>
    <w:unhideWhenUsed/>
    <w:pPr>
      <w:pBdr/>
      <w:spacing/>
      <w:ind/>
    </w:pPr>
  </w:style>
  <w:style w:type="character" w:styleId="150">
    <w:name w:val="Heading 1 Char"/>
    <w:basedOn w:val="148"/>
    <w:link w:val="744"/>
    <w:uiPriority w:val="9"/>
    <w:pPr>
      <w:pBdr/>
      <w:spacing/>
      <w:ind/>
    </w:pPr>
    <w:rPr>
      <w:rFonts w:ascii="Arial" w:hAnsi="Arial" w:eastAsia="Arial" w:cs="Arial"/>
      <w:color w:val="0f4761" w:themeColor="accent1" w:themeShade="BF"/>
      <w:sz w:val="40"/>
      <w:szCs w:val="40"/>
    </w:rPr>
  </w:style>
  <w:style w:type="character" w:styleId="151">
    <w:name w:val="Heading 2 Char"/>
    <w:basedOn w:val="148"/>
    <w:link w:val="745"/>
    <w:uiPriority w:val="9"/>
    <w:pPr>
      <w:pBdr/>
      <w:spacing/>
      <w:ind/>
    </w:pPr>
    <w:rPr>
      <w:rFonts w:ascii="Arial" w:hAnsi="Arial" w:eastAsia="Arial" w:cs="Arial"/>
      <w:color w:val="0f4761" w:themeColor="accent1" w:themeShade="BF"/>
      <w:sz w:val="32"/>
      <w:szCs w:val="32"/>
    </w:rPr>
  </w:style>
  <w:style w:type="character" w:styleId="152">
    <w:name w:val="Heading 3 Char"/>
    <w:basedOn w:val="148"/>
    <w:link w:val="731"/>
    <w:uiPriority w:val="9"/>
    <w:pPr>
      <w:pBdr/>
      <w:spacing/>
      <w:ind/>
    </w:pPr>
    <w:rPr>
      <w:rFonts w:ascii="Arial" w:hAnsi="Arial" w:eastAsia="Arial" w:cs="Arial"/>
      <w:color w:val="0f4761" w:themeColor="accent1" w:themeShade="BF"/>
      <w:sz w:val="28"/>
      <w:szCs w:val="28"/>
    </w:rPr>
  </w:style>
  <w:style w:type="character" w:styleId="153">
    <w:name w:val="Heading 4 Char"/>
    <w:basedOn w:val="148"/>
    <w:link w:val="732"/>
    <w:uiPriority w:val="9"/>
    <w:pPr>
      <w:pBdr/>
      <w:spacing/>
      <w:ind/>
    </w:pPr>
    <w:rPr>
      <w:rFonts w:ascii="Arial" w:hAnsi="Arial" w:eastAsia="Arial" w:cs="Arial"/>
      <w:i/>
      <w:iCs/>
      <w:color w:val="0f4761" w:themeColor="accent1" w:themeShade="BF"/>
    </w:rPr>
  </w:style>
  <w:style w:type="character" w:styleId="154">
    <w:name w:val="Heading 5 Char"/>
    <w:basedOn w:val="148"/>
    <w:link w:val="733"/>
    <w:uiPriority w:val="9"/>
    <w:pPr>
      <w:pBdr/>
      <w:spacing/>
      <w:ind/>
    </w:pPr>
    <w:rPr>
      <w:rFonts w:ascii="Arial" w:hAnsi="Arial" w:eastAsia="Arial" w:cs="Arial"/>
      <w:color w:val="0f4761" w:themeColor="accent1" w:themeShade="BF"/>
    </w:rPr>
  </w:style>
  <w:style w:type="character" w:styleId="155">
    <w:name w:val="Heading 6 Char"/>
    <w:basedOn w:val="148"/>
    <w:link w:val="734"/>
    <w:uiPriority w:val="9"/>
    <w:pPr>
      <w:pBdr/>
      <w:spacing/>
      <w:ind/>
    </w:pPr>
    <w:rPr>
      <w:rFonts w:ascii="Arial" w:hAnsi="Arial" w:eastAsia="Arial" w:cs="Arial"/>
      <w:i/>
      <w:iCs/>
      <w:color w:val="595959" w:themeColor="text1" w:themeTint="A6"/>
    </w:rPr>
  </w:style>
  <w:style w:type="character" w:styleId="156">
    <w:name w:val="Heading 7 Char"/>
    <w:basedOn w:val="148"/>
    <w:link w:val="145"/>
    <w:uiPriority w:val="9"/>
    <w:pPr>
      <w:pBdr/>
      <w:spacing/>
      <w:ind/>
    </w:pPr>
    <w:rPr>
      <w:rFonts w:ascii="Arial" w:hAnsi="Arial" w:eastAsia="Arial" w:cs="Arial"/>
      <w:color w:val="595959" w:themeColor="text1" w:themeTint="A6"/>
    </w:rPr>
  </w:style>
  <w:style w:type="character" w:styleId="157">
    <w:name w:val="Heading 8 Char"/>
    <w:basedOn w:val="148"/>
    <w:link w:val="146"/>
    <w:uiPriority w:val="9"/>
    <w:pPr>
      <w:pBdr/>
      <w:spacing/>
      <w:ind/>
    </w:pPr>
    <w:rPr>
      <w:rFonts w:ascii="Arial" w:hAnsi="Arial" w:eastAsia="Arial" w:cs="Arial"/>
      <w:i/>
      <w:iCs/>
      <w:color w:val="272727" w:themeColor="text1" w:themeTint="D8"/>
    </w:rPr>
  </w:style>
  <w:style w:type="character" w:styleId="158">
    <w:name w:val="Heading 9 Char"/>
    <w:basedOn w:val="148"/>
    <w:link w:val="147"/>
    <w:uiPriority w:val="9"/>
    <w:pPr>
      <w:pBdr/>
      <w:spacing/>
      <w:ind/>
    </w:pPr>
    <w:rPr>
      <w:rFonts w:ascii="Arial" w:hAnsi="Arial" w:eastAsia="Arial" w:cs="Arial"/>
      <w:i/>
      <w:iCs/>
      <w:color w:val="272727" w:themeColor="text1" w:themeTint="D8"/>
    </w:rPr>
  </w:style>
  <w:style w:type="character" w:styleId="160">
    <w:name w:val="Title Char"/>
    <w:basedOn w:val="148"/>
    <w:link w:val="728"/>
    <w:uiPriority w:val="10"/>
    <w:pPr>
      <w:pBdr/>
      <w:spacing/>
      <w:ind/>
    </w:pPr>
    <w:rPr>
      <w:rFonts w:ascii="Arial" w:hAnsi="Arial" w:eastAsia="Arial" w:cs="Arial"/>
      <w:spacing w:val="-10"/>
      <w:sz w:val="56"/>
      <w:szCs w:val="56"/>
    </w:rPr>
  </w:style>
  <w:style w:type="paragraph" w:styleId="161">
    <w:name w:val="Subtitle"/>
    <w:basedOn w:val="138"/>
    <w:next w:val="138"/>
    <w:link w:val="162"/>
    <w:uiPriority w:val="11"/>
    <w:qFormat/>
    <w:pPr>
      <w:numPr>
        <w:ilvl w:val="1"/>
      </w:numPr>
      <w:pBdr/>
      <w:spacing/>
      <w:ind/>
    </w:pPr>
    <w:rPr>
      <w:color w:val="595959" w:themeColor="text1" w:themeTint="A6"/>
      <w:spacing w:val="15"/>
      <w:sz w:val="28"/>
      <w:szCs w:val="28"/>
    </w:rPr>
  </w:style>
  <w:style w:type="character" w:styleId="162">
    <w:name w:val="Subtitle Char"/>
    <w:basedOn w:val="148"/>
    <w:link w:val="161"/>
    <w:uiPriority w:val="11"/>
    <w:pPr>
      <w:pBdr/>
      <w:spacing/>
      <w:ind/>
    </w:pPr>
    <w:rPr>
      <w:color w:val="595959" w:themeColor="text1" w:themeTint="A6"/>
      <w:spacing w:val="15"/>
      <w:sz w:val="28"/>
      <w:szCs w:val="28"/>
    </w:rPr>
  </w:style>
  <w:style w:type="paragraph" w:styleId="163">
    <w:name w:val="Quote"/>
    <w:basedOn w:val="138"/>
    <w:next w:val="138"/>
    <w:link w:val="164"/>
    <w:uiPriority w:val="29"/>
    <w:qFormat/>
    <w:pPr>
      <w:pBdr/>
      <w:spacing w:before="160"/>
      <w:ind/>
      <w:jc w:val="center"/>
    </w:pPr>
    <w:rPr>
      <w:i/>
      <w:iCs/>
      <w:color w:val="404040" w:themeColor="text1" w:themeTint="BF"/>
    </w:rPr>
  </w:style>
  <w:style w:type="character" w:styleId="164">
    <w:name w:val="Quote Char"/>
    <w:basedOn w:val="148"/>
    <w:link w:val="163"/>
    <w:uiPriority w:val="29"/>
    <w:pPr>
      <w:pBdr/>
      <w:spacing/>
      <w:ind/>
    </w:pPr>
    <w:rPr>
      <w:i/>
      <w:iCs/>
      <w:color w:val="404040" w:themeColor="text1" w:themeTint="BF"/>
    </w:rPr>
  </w:style>
  <w:style w:type="character" w:styleId="166">
    <w:name w:val="Intense Emphasis"/>
    <w:basedOn w:val="148"/>
    <w:uiPriority w:val="21"/>
    <w:qFormat/>
    <w:pPr>
      <w:pBdr/>
      <w:spacing/>
      <w:ind/>
    </w:pPr>
    <w:rPr>
      <w:i/>
      <w:iCs/>
      <w:color w:val="0f4761" w:themeColor="accent1" w:themeShade="BF"/>
    </w:rPr>
  </w:style>
  <w:style w:type="paragraph" w:styleId="167">
    <w:name w:val="Intense Quote"/>
    <w:basedOn w:val="138"/>
    <w:next w:val="138"/>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148"/>
    <w:link w:val="167"/>
    <w:uiPriority w:val="30"/>
    <w:pPr>
      <w:pBdr/>
      <w:spacing/>
      <w:ind/>
    </w:pPr>
    <w:rPr>
      <w:i/>
      <w:iCs/>
      <w:color w:val="0f4761" w:themeColor="accent1" w:themeShade="BF"/>
    </w:rPr>
  </w:style>
  <w:style w:type="character" w:styleId="169">
    <w:name w:val="Intense Reference"/>
    <w:basedOn w:val="148"/>
    <w:uiPriority w:val="32"/>
    <w:qFormat/>
    <w:pPr>
      <w:pBdr/>
      <w:spacing/>
      <w:ind/>
    </w:pPr>
    <w:rPr>
      <w:b/>
      <w:bCs/>
      <w:smallCaps/>
      <w:color w:val="0f4761" w:themeColor="accent1" w:themeShade="BF"/>
      <w:spacing w:val="5"/>
    </w:rPr>
  </w:style>
  <w:style w:type="paragraph" w:styleId="170">
    <w:name w:val="No Spacing"/>
    <w:basedOn w:val="138"/>
    <w:uiPriority w:val="1"/>
    <w:qFormat/>
    <w:pPr>
      <w:pBdr/>
      <w:spacing w:after="0" w:line="240" w:lineRule="auto"/>
      <w:ind/>
    </w:pPr>
  </w:style>
  <w:style w:type="character" w:styleId="171">
    <w:name w:val="Subtle Emphasis"/>
    <w:basedOn w:val="148"/>
    <w:uiPriority w:val="19"/>
    <w:qFormat/>
    <w:pPr>
      <w:pBdr/>
      <w:spacing/>
      <w:ind/>
    </w:pPr>
    <w:rPr>
      <w:i/>
      <w:iCs/>
      <w:color w:val="404040" w:themeColor="text1" w:themeTint="BF"/>
    </w:rPr>
  </w:style>
  <w:style w:type="character" w:styleId="172">
    <w:name w:val="Emphasis"/>
    <w:basedOn w:val="148"/>
    <w:uiPriority w:val="20"/>
    <w:qFormat/>
    <w:pPr>
      <w:pBdr/>
      <w:spacing/>
      <w:ind/>
    </w:pPr>
    <w:rPr>
      <w:i/>
      <w:iCs/>
    </w:rPr>
  </w:style>
  <w:style w:type="character" w:styleId="174">
    <w:name w:val="Subtle Reference"/>
    <w:basedOn w:val="148"/>
    <w:uiPriority w:val="31"/>
    <w:qFormat/>
    <w:pPr>
      <w:pBdr/>
      <w:spacing/>
      <w:ind/>
    </w:pPr>
    <w:rPr>
      <w:smallCaps/>
      <w:color w:val="5a5a5a" w:themeColor="text1" w:themeTint="A5"/>
    </w:rPr>
  </w:style>
  <w:style w:type="character" w:styleId="175">
    <w:name w:val="Book Title"/>
    <w:basedOn w:val="148"/>
    <w:uiPriority w:val="33"/>
    <w:qFormat/>
    <w:pPr>
      <w:pBdr/>
      <w:spacing/>
      <w:ind/>
    </w:pPr>
    <w:rPr>
      <w:b/>
      <w:bCs/>
      <w:i/>
      <w:iCs/>
      <w:spacing w:val="5"/>
    </w:rPr>
  </w:style>
  <w:style w:type="paragraph" w:styleId="176">
    <w:name w:val="Header"/>
    <w:basedOn w:val="138"/>
    <w:link w:val="177"/>
    <w:uiPriority w:val="99"/>
    <w:unhideWhenUsed/>
    <w:pPr>
      <w:pBdr/>
      <w:tabs>
        <w:tab w:val="center" w:leader="none" w:pos="4844"/>
        <w:tab w:val="right" w:leader="none" w:pos="9689"/>
      </w:tabs>
      <w:spacing w:after="0" w:line="240" w:lineRule="auto"/>
      <w:ind/>
    </w:pPr>
  </w:style>
  <w:style w:type="character" w:styleId="177">
    <w:name w:val="Header Char"/>
    <w:basedOn w:val="148"/>
    <w:link w:val="176"/>
    <w:uiPriority w:val="99"/>
    <w:pPr>
      <w:pBdr/>
      <w:spacing/>
      <w:ind/>
    </w:pPr>
  </w:style>
  <w:style w:type="paragraph" w:styleId="178">
    <w:name w:val="Footer"/>
    <w:basedOn w:val="138"/>
    <w:link w:val="179"/>
    <w:uiPriority w:val="99"/>
    <w:unhideWhenUsed/>
    <w:pPr>
      <w:pBdr/>
      <w:tabs>
        <w:tab w:val="center" w:leader="none" w:pos="4844"/>
        <w:tab w:val="right" w:leader="none" w:pos="9689"/>
      </w:tabs>
      <w:spacing w:after="0" w:line="240" w:lineRule="auto"/>
      <w:ind/>
    </w:pPr>
  </w:style>
  <w:style w:type="character" w:styleId="179">
    <w:name w:val="Footer Char"/>
    <w:basedOn w:val="148"/>
    <w:link w:val="178"/>
    <w:uiPriority w:val="99"/>
    <w:pPr>
      <w:pBdr/>
      <w:spacing/>
      <w:ind/>
    </w:pPr>
  </w:style>
  <w:style w:type="paragraph" w:styleId="180">
    <w:name w:val="Caption"/>
    <w:basedOn w:val="138"/>
    <w:next w:val="138"/>
    <w:uiPriority w:val="35"/>
    <w:unhideWhenUsed/>
    <w:qFormat/>
    <w:pPr>
      <w:pBdr/>
      <w:spacing w:after="200" w:line="240" w:lineRule="auto"/>
      <w:ind/>
    </w:pPr>
    <w:rPr>
      <w:i/>
      <w:iCs/>
      <w:color w:val="0e2841" w:themeColor="text2"/>
      <w:sz w:val="18"/>
      <w:szCs w:val="18"/>
    </w:rPr>
  </w:style>
  <w:style w:type="character" w:styleId="188">
    <w:name w:val="FollowedHyperlink"/>
    <w:basedOn w:val="148"/>
    <w:uiPriority w:val="99"/>
    <w:semiHidden/>
    <w:unhideWhenUsed/>
    <w:pPr>
      <w:pBdr/>
      <w:spacing/>
      <w:ind/>
    </w:pPr>
    <w:rPr>
      <w:color w:val="954f72" w:themeColor="followedHyperlink"/>
      <w:u w:val="single"/>
    </w:rPr>
  </w:style>
  <w:style w:type="paragraph" w:styleId="189">
    <w:name w:val="toc 1"/>
    <w:basedOn w:val="138"/>
    <w:next w:val="138"/>
    <w:uiPriority w:val="39"/>
    <w:unhideWhenUsed/>
    <w:pPr>
      <w:pBdr/>
      <w:spacing w:after="100"/>
      <w:ind/>
    </w:pPr>
  </w:style>
  <w:style w:type="paragraph" w:styleId="190">
    <w:name w:val="toc 2"/>
    <w:basedOn w:val="138"/>
    <w:next w:val="138"/>
    <w:uiPriority w:val="39"/>
    <w:unhideWhenUsed/>
    <w:pPr>
      <w:pBdr/>
      <w:spacing w:after="100"/>
      <w:ind w:left="220"/>
    </w:pPr>
  </w:style>
  <w:style w:type="paragraph" w:styleId="191">
    <w:name w:val="toc 3"/>
    <w:basedOn w:val="138"/>
    <w:next w:val="138"/>
    <w:uiPriority w:val="39"/>
    <w:unhideWhenUsed/>
    <w:pPr>
      <w:pBdr/>
      <w:spacing w:after="100"/>
      <w:ind w:left="440"/>
    </w:pPr>
  </w:style>
  <w:style w:type="paragraph" w:styleId="192">
    <w:name w:val="toc 4"/>
    <w:basedOn w:val="138"/>
    <w:next w:val="138"/>
    <w:uiPriority w:val="39"/>
    <w:unhideWhenUsed/>
    <w:pPr>
      <w:pBdr/>
      <w:spacing w:after="100"/>
      <w:ind w:left="660"/>
    </w:pPr>
  </w:style>
  <w:style w:type="paragraph" w:styleId="193">
    <w:name w:val="toc 5"/>
    <w:basedOn w:val="138"/>
    <w:next w:val="138"/>
    <w:uiPriority w:val="39"/>
    <w:unhideWhenUsed/>
    <w:pPr>
      <w:pBdr/>
      <w:spacing w:after="100"/>
      <w:ind w:left="880"/>
    </w:pPr>
  </w:style>
  <w:style w:type="paragraph" w:styleId="194">
    <w:name w:val="toc 6"/>
    <w:basedOn w:val="138"/>
    <w:next w:val="138"/>
    <w:uiPriority w:val="39"/>
    <w:unhideWhenUsed/>
    <w:pPr>
      <w:pBdr/>
      <w:spacing w:after="100"/>
      <w:ind w:left="1100"/>
    </w:pPr>
  </w:style>
  <w:style w:type="paragraph" w:styleId="195">
    <w:name w:val="toc 7"/>
    <w:basedOn w:val="138"/>
    <w:next w:val="138"/>
    <w:uiPriority w:val="39"/>
    <w:unhideWhenUsed/>
    <w:pPr>
      <w:pBdr/>
      <w:spacing w:after="100"/>
      <w:ind w:left="1320"/>
    </w:pPr>
  </w:style>
  <w:style w:type="paragraph" w:styleId="196">
    <w:name w:val="toc 8"/>
    <w:basedOn w:val="138"/>
    <w:next w:val="138"/>
    <w:uiPriority w:val="39"/>
    <w:unhideWhenUsed/>
    <w:pPr>
      <w:pBdr/>
      <w:spacing w:after="100"/>
      <w:ind w:left="1540"/>
    </w:pPr>
  </w:style>
  <w:style w:type="paragraph" w:styleId="197">
    <w:name w:val="toc 9"/>
    <w:basedOn w:val="138"/>
    <w:next w:val="138"/>
    <w:uiPriority w:val="39"/>
    <w:unhideWhenUsed/>
    <w:pPr>
      <w:pBdr/>
      <w:spacing w:after="100"/>
      <w:ind w:left="1760"/>
    </w:pPr>
  </w:style>
  <w:style w:type="character" w:styleId="198">
    <w:name w:val="Placeholder Text"/>
    <w:basedOn w:val="14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138"/>
    <w:next w:val="138"/>
    <w:uiPriority w:val="99"/>
    <w:unhideWhenUsed/>
    <w:pPr>
      <w:pBdr/>
      <w:spacing w:after="0" w:afterAutospacing="0"/>
      <w:ind/>
    </w:pPr>
  </w:style>
  <w:style w:type="paragraph" w:styleId="728">
    <w:name w:val="Title"/>
    <w:qFormat/>
    <w:pPr>
      <w:pBdr/>
      <w:spacing/>
      <w:ind/>
    </w:pPr>
    <w:rPr>
      <w:sz w:val="56"/>
      <w:szCs w:val="56"/>
    </w:rPr>
  </w:style>
  <w:style w:type="paragraph" w:styleId="731">
    <w:name w:val="Heading 3"/>
    <w:qFormat/>
    <w:pPr>
      <w:pBdr/>
      <w:spacing/>
      <w:ind/>
    </w:pPr>
    <w:rPr>
      <w:color w:val="1f4d78"/>
      <w:sz w:val="24"/>
      <w:szCs w:val="24"/>
    </w:rPr>
  </w:style>
  <w:style w:type="paragraph" w:styleId="732">
    <w:name w:val="Heading 4"/>
    <w:qFormat/>
    <w:pPr>
      <w:pBdr/>
      <w:spacing/>
      <w:ind/>
    </w:pPr>
    <w:rPr>
      <w:i/>
      <w:iCs/>
      <w:color w:val="2e74b5"/>
    </w:rPr>
  </w:style>
  <w:style w:type="paragraph" w:styleId="733">
    <w:name w:val="Heading 5"/>
    <w:qFormat/>
    <w:pPr>
      <w:pBdr/>
      <w:spacing/>
      <w:ind/>
    </w:pPr>
    <w:rPr>
      <w:color w:val="2e74b5"/>
    </w:rPr>
  </w:style>
  <w:style w:type="paragraph" w:styleId="734">
    <w:name w:val="Heading 6"/>
    <w:qFormat/>
    <w:pPr>
      <w:pBdr/>
      <w:spacing/>
      <w:ind/>
    </w:pPr>
    <w:rPr>
      <w:color w:val="1f4d78"/>
    </w:rPr>
  </w:style>
  <w:style w:type="paragraph" w:styleId="735">
    <w:name w:val="Strong"/>
    <w:qFormat/>
    <w:pPr>
      <w:pBdr/>
      <w:spacing/>
      <w:ind/>
    </w:pPr>
    <w:rPr>
      <w:b/>
      <w:bCs/>
    </w:rPr>
  </w:style>
  <w:style w:type="paragraph" w:styleId="736">
    <w:name w:val="List Paragraph"/>
    <w:qFormat/>
    <w:pPr>
      <w:pBdr/>
      <w:spacing/>
      <w:ind/>
    </w:pPr>
  </w:style>
  <w:style w:type="character" w:styleId="737">
    <w:name w:val="Hyperlink"/>
    <w:uiPriority w:val="99"/>
    <w:unhideWhenUsed/>
    <w:pPr>
      <w:pBdr/>
      <w:spacing/>
      <w:ind/>
    </w:pPr>
    <w:rPr>
      <w:color w:val="0563c1"/>
      <w:u w:val="single"/>
    </w:rPr>
  </w:style>
  <w:style w:type="character" w:styleId="738">
    <w:name w:val="footnote reference"/>
    <w:uiPriority w:val="99"/>
    <w:semiHidden/>
    <w:unhideWhenUsed/>
    <w:pPr>
      <w:pBdr/>
      <w:spacing/>
      <w:ind/>
    </w:pPr>
    <w:rPr>
      <w:vertAlign w:val="superscript"/>
    </w:rPr>
  </w:style>
  <w:style w:type="paragraph" w:styleId="739">
    <w:name w:val="footnote text"/>
    <w:link w:val="740"/>
    <w:uiPriority w:val="99"/>
    <w:semiHidden/>
    <w:unhideWhenUsed/>
    <w:pPr>
      <w:pBdr/>
      <w:spacing w:after="0" w:line="240" w:lineRule="auto"/>
      <w:ind/>
    </w:pPr>
    <w:rPr>
      <w:sz w:val="20"/>
      <w:szCs w:val="20"/>
    </w:rPr>
  </w:style>
  <w:style w:type="character" w:styleId="740">
    <w:name w:val="Footnote Text Char"/>
    <w:link w:val="739"/>
    <w:uiPriority w:val="99"/>
    <w:semiHidden/>
    <w:unhideWhenUsed/>
    <w:pPr>
      <w:pBdr/>
      <w:spacing/>
      <w:ind/>
    </w:pPr>
    <w:rPr>
      <w:sz w:val="20"/>
      <w:szCs w:val="20"/>
    </w:rPr>
  </w:style>
  <w:style w:type="character" w:styleId="741">
    <w:name w:val="endnote reference"/>
    <w:uiPriority w:val="99"/>
    <w:semiHidden/>
    <w:unhideWhenUsed/>
    <w:pPr>
      <w:pBdr/>
      <w:spacing/>
      <w:ind/>
    </w:pPr>
    <w:rPr>
      <w:vertAlign w:val="superscript"/>
    </w:rPr>
  </w:style>
  <w:style w:type="paragraph" w:styleId="742">
    <w:name w:val="endnote text"/>
    <w:link w:val="743"/>
    <w:uiPriority w:val="99"/>
    <w:semiHidden/>
    <w:unhideWhenUsed/>
    <w:pPr>
      <w:pBdr/>
      <w:spacing w:after="0" w:line="240" w:lineRule="auto"/>
      <w:ind/>
    </w:pPr>
    <w:rPr>
      <w:sz w:val="20"/>
      <w:szCs w:val="20"/>
    </w:rPr>
  </w:style>
  <w:style w:type="character" w:styleId="743">
    <w:name w:val="Endnote Text Char"/>
    <w:link w:val="742"/>
    <w:uiPriority w:val="99"/>
    <w:semiHidden/>
    <w:unhideWhenUsed/>
    <w:pPr>
      <w:pBdr/>
      <w:spacing/>
      <w:ind/>
    </w:pPr>
    <w:rPr>
      <w:sz w:val="20"/>
      <w:szCs w:val="20"/>
    </w:rPr>
  </w:style>
  <w:style w:type="paragraph" w:styleId="744">
    <w:name w:val="Heading 1"/>
    <w:qFormat/>
    <w:pPr>
      <w:pBdr/>
      <w:spacing w:after="200" w:before="240"/>
      <w:ind/>
      <w:outlineLvl w:val="0"/>
    </w:pPr>
    <w:rPr>
      <w:rFonts w:ascii="Calibri" w:hAnsi="Calibri" w:eastAsia="Calibri" w:cs="Calibri"/>
      <w:b/>
      <w:bCs/>
      <w:color w:val="1f4e79"/>
      <w:sz w:val="32"/>
      <w:szCs w:val="32"/>
    </w:rPr>
  </w:style>
  <w:style w:type="paragraph" w:styleId="745">
    <w:name w:val="Heading 2"/>
    <w:qFormat/>
    <w:pPr>
      <w:pBdr/>
      <w:spacing w:after="160" w:before="200"/>
      <w:ind/>
      <w:outlineLvl w:val="1"/>
    </w:pPr>
    <w:rPr>
      <w:rFonts w:ascii="Calibri" w:hAnsi="Calibri" w:eastAsia="Calibri" w:cs="Calibri"/>
      <w:b/>
      <w:bCs/>
      <w:color w:val="2c3e50"/>
      <w:sz w:val="26"/>
      <w:szCs w:val="26"/>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 Id="rId10" Type="http://schemas.openxmlformats.org/officeDocument/2006/relationships/footer" Target="footer1.xml" /><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xmlns:r="http://schemas.openxmlformats.org/officeDocument/2006/relationships" xmlns:p="http://schemas.openxmlformats.org/presentationml/2006/main" name="">
  <a:themeElements>
    <a:clrScheme nam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
      <a:majorFont>
        <a:latin typeface="Arial"/>
        <a:ea typeface="Arial"/>
        <a:cs typeface="Arial"/>
      </a:majorFont>
      <a:minorFont>
        <a:latin typeface="Arial"/>
        <a:ea typeface="Arial"/>
        <a:cs typeface="Arial"/>
      </a:minorFont>
    </a:fontScheme>
    <a:fmtScheme nam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a:solidFill>
            <a:schemeClr val="phClr">
              <a:shade val="95000"/>
              <a:satMod val="105000"/>
            </a:schemeClr>
          </a:solidFill>
        </a:ln>
        <a:ln w="25400">
          <a:solidFill>
            <a:schemeClr val="phClr"/>
          </a:solidFill>
        </a:ln>
        <a:ln w="38100">
          <a:solidFill>
            <a:schemeClr val="phClr"/>
          </a:solidFill>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rgbClr val="000000"/>
        </a:solidFill>
        <a:solidFill>
          <a:srgbClr val="000000"/>
        </a:solidFill>
      </a:bgFillStyleLst>
    </a:fmtScheme>
  </a:themeElements>
  <a:objectDefaults/>
</a:theme>
</file>

<file path=docProps/app.xml><?xml version="1.0" encoding="utf-8"?>
<Properties xmlns="http://schemas.openxmlformats.org/officeDocument/2006/extended-properties" xmlns:vt="http://schemas.openxmlformats.org/officeDocument/2006/docPropsVTypes">
  <Application>ONLYOFFICE/9.3.1.8</Application>
  <HeadingPairs>
    <vt:vector size="0" baseType="variant"/>
  </HeadingPairs>
  <TitlesOfParts>
    <vt:vector size="0" baseType="lpstr"/>
  </TitlesOfPart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revision>2</cp:revision>
  <dcterms:created xsi:type="dcterms:W3CDTF">2026-05-12T03:56:57Z</dcterms:created>
  <dcterms:modified xsi:type="dcterms:W3CDTF">2026-05-12T22:32:24Z</dcterms:modified>
</cp:coreProperties>
</file>