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8"/>
        </w:rPr>
      </w:pPr>
    </w:p>
    <w:p>
      <w:pPr>
        <w:spacing w:line="652" w:lineRule="exact" w:before="0"/>
        <w:ind w:left="1358" w:right="0" w:firstLine="0"/>
        <w:jc w:val="left"/>
        <w:rPr>
          <w:rFonts w:ascii="微软雅黑" w:eastAsia="微软雅黑" w:hint="eastAsia"/>
          <w:b/>
          <w:sz w:val="36"/>
        </w:rPr>
      </w:pPr>
      <w:r>
        <w:rPr>
          <w:rFonts w:ascii="微软雅黑" w:eastAsia="微软雅黑" w:hint="eastAsia"/>
          <w:b/>
          <w:color w:val="333333"/>
          <w:sz w:val="36"/>
        </w:rPr>
        <w:t>2015 年度证券公司经营业绩排名情况</w:t>
      </w:r>
    </w:p>
    <w:p>
      <w:pPr>
        <w:pStyle w:val="BodyText"/>
        <w:spacing w:before="11"/>
        <w:rPr>
          <w:rFonts w:ascii="微软雅黑"/>
          <w:sz w:val="39"/>
        </w:rPr>
      </w:pPr>
    </w:p>
    <w:p>
      <w:pPr>
        <w:spacing w:line="364" w:lineRule="auto" w:before="0"/>
        <w:ind w:left="220" w:right="213" w:firstLine="640"/>
        <w:jc w:val="left"/>
        <w:rPr>
          <w:sz w:val="32"/>
        </w:rPr>
      </w:pPr>
      <w:r>
        <w:rPr>
          <w:color w:val="333333"/>
          <w:spacing w:val="-12"/>
          <w:sz w:val="32"/>
        </w:rPr>
        <w:t>近期，协会对 </w:t>
      </w:r>
      <w:r>
        <w:rPr>
          <w:color w:val="333333"/>
          <w:sz w:val="32"/>
        </w:rPr>
        <w:t>2015</w:t>
      </w:r>
      <w:r>
        <w:rPr>
          <w:color w:val="333333"/>
          <w:spacing w:val="-42"/>
          <w:sz w:val="32"/>
        </w:rPr>
        <w:t> 年度 </w:t>
      </w:r>
      <w:r>
        <w:rPr>
          <w:color w:val="333333"/>
          <w:sz w:val="32"/>
        </w:rPr>
        <w:t>125</w:t>
      </w:r>
      <w:r>
        <w:rPr>
          <w:color w:val="333333"/>
          <w:spacing w:val="-10"/>
          <w:sz w:val="32"/>
        </w:rPr>
        <w:t> 家证券公司会员经审计经</w:t>
      </w:r>
      <w:r>
        <w:rPr>
          <w:color w:val="333333"/>
          <w:spacing w:val="-12"/>
          <w:sz w:val="32"/>
        </w:rPr>
        <w:t>营数据及业务情况进行了统计排名。指标分为企业规模与经</w:t>
      </w:r>
      <w:r>
        <w:rPr>
          <w:color w:val="333333"/>
          <w:spacing w:val="-3"/>
          <w:sz w:val="32"/>
        </w:rPr>
        <w:t>营绩效、风险管理与负债能力、客户基础与市场影响力三大</w:t>
      </w:r>
      <w:r>
        <w:rPr>
          <w:color w:val="333333"/>
          <w:spacing w:val="-19"/>
          <w:sz w:val="32"/>
        </w:rPr>
        <w:t>类，共计 </w:t>
      </w:r>
      <w:r>
        <w:rPr>
          <w:color w:val="333333"/>
          <w:sz w:val="32"/>
        </w:rPr>
        <w:t>44</w:t>
      </w:r>
      <w:r>
        <w:rPr>
          <w:color w:val="333333"/>
          <w:spacing w:val="-10"/>
          <w:sz w:val="32"/>
        </w:rPr>
        <w:t> 项指标。具体排名情况如下：</w:t>
      </w:r>
    </w:p>
    <w:p>
      <w:pPr>
        <w:pStyle w:val="BodyText"/>
        <w:spacing w:before="287" w:after="36"/>
        <w:ind w:left="543" w:right="539"/>
        <w:jc w:val="center"/>
      </w:pPr>
      <w:r>
        <w:rPr>
          <w:color w:val="333333"/>
        </w:rPr>
        <w:t>排名指标索引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5170"/>
        <w:gridCol w:w="1284"/>
        <w:gridCol w:w="1281"/>
      </w:tblGrid>
      <w:tr>
        <w:trPr>
          <w:trHeight w:val="313" w:hRule="atLeast"/>
        </w:trPr>
        <w:tc>
          <w:tcPr>
            <w:tcW w:w="787" w:type="dxa"/>
            <w:shd w:val="clear" w:color="auto" w:fill="C5D9F0"/>
          </w:tcPr>
          <w:p>
            <w:pPr>
              <w:pStyle w:val="TableParagraph"/>
              <w:spacing w:line="294" w:lineRule="exact"/>
              <w:ind w:left="133" w:right="12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5170" w:type="dxa"/>
            <w:shd w:val="clear" w:color="auto" w:fill="C5D9F0"/>
          </w:tcPr>
          <w:p>
            <w:pPr>
              <w:pStyle w:val="TableParagraph"/>
              <w:spacing w:line="294" w:lineRule="exact"/>
              <w:ind w:left="402" w:right="39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指标名称</w:t>
            </w:r>
          </w:p>
        </w:tc>
        <w:tc>
          <w:tcPr>
            <w:tcW w:w="1284" w:type="dxa"/>
            <w:shd w:val="clear" w:color="auto" w:fill="C5D9F0"/>
          </w:tcPr>
          <w:p>
            <w:pPr>
              <w:pStyle w:val="TableParagraph"/>
              <w:spacing w:line="294" w:lineRule="exact"/>
              <w:ind w:left="141" w:right="12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口径</w:t>
            </w:r>
          </w:p>
        </w:tc>
        <w:tc>
          <w:tcPr>
            <w:tcW w:w="1281" w:type="dxa"/>
            <w:shd w:val="clear" w:color="auto" w:fill="C5D9F0"/>
          </w:tcPr>
          <w:p>
            <w:pPr>
              <w:pStyle w:val="TableParagraph"/>
              <w:spacing w:line="294" w:lineRule="exact"/>
              <w:ind w:left="381" w:right="36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页码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总资产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12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净资产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12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营业收入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12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营业收入增长率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净利润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净利润增长率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1" w:right="36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净资产收益率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成本管理能力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单位人均创利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公益性支出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净资本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3" w:right="12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净资本收益率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1" w:right="36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风险覆盖率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财务杠杆率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单家公司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客户资金余额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托管证券市值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代理买卖证券业务净收入（含席位租赁）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3" w:right="12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8"/>
              <w:rPr>
                <w:sz w:val="24"/>
              </w:rPr>
            </w:pPr>
            <w:r>
              <w:rPr>
                <w:sz w:val="24"/>
              </w:rPr>
              <w:t>代理买卖证券业务净收入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1" w:right="36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交易单元席位租赁收入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营业部部均代理买卖证券业务净收入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代理销售金融产品净收入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代理销售产品规模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客户资产管理受托资金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left="133" w:right="12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8"/>
              <w:rPr>
                <w:sz w:val="24"/>
              </w:rPr>
            </w:pPr>
            <w:r>
              <w:rPr>
                <w:sz w:val="24"/>
              </w:rPr>
              <w:t>受托客户资产管理业务净收入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left="381" w:right="369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left="133" w:right="12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投资银行业务净收入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left="381" w:right="369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>
      <w:pPr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footer="1115" w:top="1580" w:bottom="1300" w:left="1580" w:right="158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5170"/>
        <w:gridCol w:w="1284"/>
        <w:gridCol w:w="1281"/>
      </w:tblGrid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承销与保荐业务净收入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股票主承销家数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股票主承销金额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3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股票承销净收入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债券主承销家数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债券主承销金额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债券承销净收入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财务顾问业务净收入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8"/>
              <w:rPr>
                <w:sz w:val="24"/>
              </w:rPr>
            </w:pPr>
            <w:r>
              <w:rPr>
                <w:sz w:val="24"/>
              </w:rPr>
              <w:t>并购重组财务顾问业务收入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投资咨询业务净收入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312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融资类业务净收入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融资融券业务利息收入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融出资金余额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约定购回利息收入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约定购回融出资金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>
        <w:trPr>
          <w:trHeight w:val="314" w:hRule="atLeast"/>
        </w:trPr>
        <w:tc>
          <w:tcPr>
            <w:tcW w:w="787" w:type="dxa"/>
          </w:tcPr>
          <w:p>
            <w:pPr>
              <w:pStyle w:val="TableParagraph"/>
              <w:spacing w:before="2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402" w:right="397"/>
              <w:rPr>
                <w:sz w:val="24"/>
              </w:rPr>
            </w:pPr>
            <w:r>
              <w:rPr>
                <w:sz w:val="24"/>
              </w:rPr>
              <w:t>股票质押利息收入</w:t>
            </w:r>
          </w:p>
        </w:tc>
        <w:tc>
          <w:tcPr>
            <w:tcW w:w="1284" w:type="dxa"/>
          </w:tcPr>
          <w:p>
            <w:pPr>
              <w:pStyle w:val="TableParagraph"/>
              <w:spacing w:before="2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spacing w:before="2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股票质押回购融出资金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证券投资收入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>
        <w:trPr>
          <w:trHeight w:val="311" w:hRule="atLeast"/>
        </w:trPr>
        <w:tc>
          <w:tcPr>
            <w:tcW w:w="787" w:type="dxa"/>
          </w:tcPr>
          <w:p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5170" w:type="dxa"/>
          </w:tcPr>
          <w:p>
            <w:pPr>
              <w:pStyle w:val="TableParagraph"/>
              <w:ind w:left="402" w:right="397"/>
              <w:rPr>
                <w:sz w:val="24"/>
              </w:rPr>
            </w:pPr>
            <w:r>
              <w:rPr>
                <w:sz w:val="24"/>
              </w:rPr>
              <w:t>股权投资收入</w:t>
            </w:r>
          </w:p>
        </w:tc>
        <w:tc>
          <w:tcPr>
            <w:tcW w:w="1284" w:type="dxa"/>
          </w:tcPr>
          <w:p>
            <w:pPr>
              <w:pStyle w:val="TableParagraph"/>
              <w:ind w:left="141" w:right="133"/>
              <w:rPr>
                <w:sz w:val="24"/>
              </w:rPr>
            </w:pPr>
            <w:r>
              <w:rPr>
                <w:sz w:val="24"/>
              </w:rPr>
              <w:t>合并口径</w:t>
            </w:r>
          </w:p>
        </w:tc>
        <w:tc>
          <w:tcPr>
            <w:tcW w:w="1281" w:type="dxa"/>
          </w:tcPr>
          <w:p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8" w:lineRule="exact"/>
        <w:ind w:left="2001"/>
      </w:pPr>
      <w:r>
        <w:rPr>
          <w:color w:val="333333"/>
        </w:rPr>
        <w:t>1、2015 年度证券公司总资产排名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1" w:hRule="atLeast"/>
        </w:trPr>
        <w:tc>
          <w:tcPr>
            <w:tcW w:w="1368" w:type="dxa"/>
            <w:shd w:val="clear" w:color="auto" w:fill="C5D9F0"/>
          </w:tcPr>
          <w:p>
            <w:pPr>
              <w:pStyle w:val="TableParagraph"/>
              <w:ind w:left="423" w:right="4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458" w:type="dxa"/>
            <w:shd w:val="clear" w:color="auto" w:fill="C5D9F0"/>
          </w:tcPr>
          <w:p>
            <w:pPr>
              <w:pStyle w:val="TableParagraph"/>
              <w:ind w:left="1324" w:right="131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698" w:type="dxa"/>
            <w:shd w:val="clear" w:color="auto" w:fill="C5D9F0"/>
          </w:tcPr>
          <w:p>
            <w:pPr>
              <w:pStyle w:val="TableParagraph"/>
              <w:ind w:left="967" w:right="96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总资产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中信证券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48,412,560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海通证券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38,569,293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广发证券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37,849,885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国泰君安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35,156,706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华泰证券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32,355,030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银河证券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28,262,382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申万宏源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27,679,331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招商证券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26,966,482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国信证券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21,964,468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东方证券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18,059,440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中信建投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16,454,237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光大证券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15,885,323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中泰证券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12,540,731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安信证券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12,367,592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方正证券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12,167,312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兴业证券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9,847,469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长江证券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9,516,850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中投证券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9,220,999</w:t>
            </w:r>
          </w:p>
        </w:tc>
      </w:tr>
    </w:tbl>
    <w:p>
      <w:pPr>
        <w:spacing w:after="0" w:line="277" w:lineRule="exact"/>
        <w:jc w:val="right"/>
        <w:rPr>
          <w:sz w:val="22"/>
        </w:rPr>
        <w:sectPr>
          <w:pgSz w:w="11910" w:h="16840"/>
          <w:pgMar w:header="0" w:footer="1115" w:top="1420" w:bottom="13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平安证券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8,937,008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东北证券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7,185,601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东吴证券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7,052,344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西南证券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6,381,704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东兴证券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6,360,595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中金公司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6,302,907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国元证券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6,110,315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财通证券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5,980,530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华西证券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5,349,044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西部证券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5,217,421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国金证券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5,064,515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浙商证券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4,963,760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国海证券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4,783,059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中银国际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4,726,893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长城证券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4,592,706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渤海证券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4,519,591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信达证券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4,485,198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南京证券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4,171,309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广州证券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4,050,067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湘财证券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4,031,711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山西证券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3,981,866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中原证券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3,891,290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东莞证券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3,758,991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华融证券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3,632,228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上海证券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3,524,997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恒泰证券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3,523,157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国开证券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3,465,335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财达证券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3,280,297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华安证券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3,271,255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华福证券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3,213,312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天风证券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3,207,151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太平洋证券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3,177,404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民生证券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3,166,467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民族证券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3,127,471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东海证券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3,072,379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国都证券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2,929,334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中信山东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2,808,164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华龙证券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2,805,195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财富证券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2,801,255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国联证券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2,738,994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万联证券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2,733,003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联讯证券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2,615,313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第一创业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2,538,474</w:t>
            </w:r>
          </w:p>
        </w:tc>
      </w:tr>
    </w:tbl>
    <w:p>
      <w:pPr>
        <w:spacing w:after="0" w:line="277" w:lineRule="exact"/>
        <w:jc w:val="right"/>
        <w:rPr>
          <w:sz w:val="22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申万宏源西部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2,323,820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首创证券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2,189,793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新时代证券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2,124,087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华创证券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1,941,056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江海证券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1,867,591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华鑫证券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1,798,694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华林证券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1,797,677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红塔证券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1,740,114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国盛证券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1,638,817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金元证券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1,633,499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宏信证券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1,565,205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英大证券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1,562,089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中山证券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1,526,301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中航证券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1,422,957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华宝证券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1,307,932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大通证券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1,295,400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德邦证券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1,222,799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西藏东方财富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1,126,092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中天证券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1,032,376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世纪证券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875,310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大同证券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803,368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银泰证券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779,409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开源证券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770,135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国融证券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731,432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九州证券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725,169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华泰联合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695,475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爱建证券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635,212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五矿证券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612,489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长城国瑞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562,541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万和证券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554,402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北京高华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504,976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中邮证券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454,832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川财证券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448,647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联储证券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426,984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海通资管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399,399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华金证券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397,882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瑞银证券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370,999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高盛高华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316,186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国泰君安资管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271,777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left="423" w:right="414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广发资管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225,178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华泰资管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220,200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网信证券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174,441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left="423" w:right="414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光大资管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163,948</w:t>
            </w:r>
          </w:p>
        </w:tc>
      </w:tr>
    </w:tbl>
    <w:p>
      <w:pPr>
        <w:spacing w:after="0" w:line="277" w:lineRule="exact"/>
        <w:jc w:val="right"/>
        <w:rPr>
          <w:sz w:val="22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4458"/>
        <w:gridCol w:w="2698"/>
      </w:tblGrid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兴证资管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159,711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申万宏源承销保荐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148,359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中德证券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142,749</w:t>
            </w:r>
          </w:p>
        </w:tc>
      </w:tr>
      <w:tr>
        <w:trPr>
          <w:trHeight w:val="313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东证资管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120,091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东方花旗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113,972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浙商资管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112,467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华英证券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108,140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招商资管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94,889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摩根士丹利华鑫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92,658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华信证券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90,699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一创摩根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90,202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瑞信方正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88,959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财通资管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71,181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银河金汇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68,038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齐鲁资管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44,679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7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7"/>
              <w:ind w:left="1329" w:right="1318"/>
              <w:rPr>
                <w:sz w:val="22"/>
              </w:rPr>
            </w:pPr>
            <w:r>
              <w:rPr>
                <w:sz w:val="22"/>
              </w:rPr>
              <w:t>恒泰长财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7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41,884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海际证券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39,949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长江资管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38,950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7" w:right="1318"/>
              <w:rPr>
                <w:sz w:val="22"/>
              </w:rPr>
            </w:pPr>
            <w:r>
              <w:rPr>
                <w:sz w:val="22"/>
              </w:rPr>
              <w:t>长江承销保荐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32,475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line="277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4458" w:type="dxa"/>
          </w:tcPr>
          <w:p>
            <w:pPr>
              <w:pStyle w:val="TableParagraph"/>
              <w:spacing w:line="277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国盛资管</w:t>
            </w:r>
          </w:p>
        </w:tc>
        <w:tc>
          <w:tcPr>
            <w:tcW w:w="2698" w:type="dxa"/>
          </w:tcPr>
          <w:p>
            <w:pPr>
              <w:pStyle w:val="TableParagraph"/>
              <w:spacing w:line="277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20,446</w:t>
            </w:r>
          </w:p>
        </w:tc>
      </w:tr>
      <w:tr>
        <w:trPr>
          <w:trHeight w:val="314" w:hRule="atLeast"/>
        </w:trPr>
        <w:tc>
          <w:tcPr>
            <w:tcW w:w="1368" w:type="dxa"/>
          </w:tcPr>
          <w:p>
            <w:pPr>
              <w:pStyle w:val="TableParagraph"/>
              <w:spacing w:line="279" w:lineRule="exact" w:before="15"/>
              <w:ind w:right="506"/>
              <w:jc w:val="right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4458" w:type="dxa"/>
          </w:tcPr>
          <w:p>
            <w:pPr>
              <w:pStyle w:val="TableParagraph"/>
              <w:spacing w:line="279" w:lineRule="exact" w:before="15"/>
              <w:ind w:left="1329" w:right="1318"/>
              <w:rPr>
                <w:sz w:val="22"/>
              </w:rPr>
            </w:pPr>
            <w:r>
              <w:rPr>
                <w:sz w:val="22"/>
              </w:rPr>
              <w:t>金通证券</w:t>
            </w:r>
          </w:p>
        </w:tc>
        <w:tc>
          <w:tcPr>
            <w:tcW w:w="2698" w:type="dxa"/>
          </w:tcPr>
          <w:p>
            <w:pPr>
              <w:pStyle w:val="TableParagraph"/>
              <w:spacing w:line="279" w:lineRule="exact" w:before="1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9,608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2001"/>
      </w:pPr>
      <w:r>
        <w:rPr>
          <w:color w:val="333333"/>
        </w:rPr>
        <w:t>2、2015 年度证券公司净资产排名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1" w:hRule="atLeast"/>
        </w:trPr>
        <w:tc>
          <w:tcPr>
            <w:tcW w:w="1176" w:type="dxa"/>
            <w:shd w:val="clear" w:color="auto" w:fill="C5D9F0"/>
          </w:tcPr>
          <w:p>
            <w:pPr>
              <w:pStyle w:val="TableParagraph"/>
              <w:ind w:left="327" w:right="31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179" w:type="dxa"/>
            <w:shd w:val="clear" w:color="auto" w:fill="C5D9F0"/>
          </w:tcPr>
          <w:p>
            <w:pPr>
              <w:pStyle w:val="TableParagraph"/>
              <w:ind w:left="1108" w:right="110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168" w:type="dxa"/>
            <w:shd w:val="clear" w:color="auto" w:fill="C5D9F0"/>
          </w:tcPr>
          <w:p>
            <w:pPr>
              <w:pStyle w:val="TableParagraph"/>
              <w:ind w:left="1202" w:right="119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净资产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11,620,762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10,111,968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8,753,198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7,444,532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7,233,731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5,625,773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4,822,088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4,679,015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4,627,408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3,932,789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3,387,515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3,384,745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3,050,976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2,948,811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2,268,124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2,141,130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1,932,298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1,852,787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1,701,651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1,633,997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1,624,129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1,623,876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1,587,915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1,508,104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1,375,194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1,360,911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1,341,872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1,288,078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1,242,825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1,214,598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1,170,288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1,124,188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1,121,849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1,117,491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1,104,267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1,097,823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1,046,996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979,802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946,895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922,225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904,982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886,154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877,943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860,601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820,205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814,525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814,416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792,084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767,012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750,020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738,642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716,549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659,998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623,472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599,444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565,698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541,797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511,583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511,495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501,704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498,206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486,724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485,658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479,123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463,363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457,525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453,851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415,478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389,839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371,640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348,258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344,263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341,658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337,716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336,645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330,489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298,128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280,143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270,376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243,865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240,631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238,253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228,129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222,414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207,692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203,375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199,850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191,902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191,001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188,016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173,282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162,857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157,651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155,940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154,823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152,042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138,659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137,979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134,639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133,705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131,762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116,377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4179"/>
        <w:gridCol w:w="3168"/>
      </w:tblGrid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115,588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113,484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104,170</w:t>
            </w:r>
          </w:p>
        </w:tc>
      </w:tr>
      <w:tr>
        <w:trPr>
          <w:trHeight w:val="313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88,166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85,984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84,872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82,380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81,977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80,524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78,713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73,792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66,886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65,092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56,824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53,651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38,228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35,716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34,396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33,901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20,129</w:t>
            </w:r>
          </w:p>
        </w:tc>
      </w:tr>
      <w:tr>
        <w:trPr>
          <w:trHeight w:val="312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19,284</w:t>
            </w:r>
          </w:p>
        </w:tc>
      </w:tr>
      <w:tr>
        <w:trPr>
          <w:trHeight w:val="314" w:hRule="atLeast"/>
        </w:trPr>
        <w:tc>
          <w:tcPr>
            <w:tcW w:w="1176" w:type="dxa"/>
          </w:tcPr>
          <w:p>
            <w:pPr>
              <w:pStyle w:val="TableParagraph"/>
              <w:spacing w:before="2"/>
              <w:ind w:left="327" w:right="318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179" w:type="dxa"/>
          </w:tcPr>
          <w:p>
            <w:pPr>
              <w:pStyle w:val="TableParagraph"/>
              <w:spacing w:before="2"/>
              <w:ind w:left="1108" w:right="1101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316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17,364</w:t>
            </w:r>
          </w:p>
        </w:tc>
      </w:tr>
      <w:tr>
        <w:trPr>
          <w:trHeight w:val="311" w:hRule="atLeast"/>
        </w:trPr>
        <w:tc>
          <w:tcPr>
            <w:tcW w:w="1176" w:type="dxa"/>
          </w:tcPr>
          <w:p>
            <w:pPr>
              <w:pStyle w:val="TableParagraph"/>
              <w:ind w:left="327" w:right="318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179" w:type="dxa"/>
          </w:tcPr>
          <w:p>
            <w:pPr>
              <w:pStyle w:val="TableParagraph"/>
              <w:ind w:left="1108" w:right="1101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316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9,589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1840"/>
      </w:pPr>
      <w:r>
        <w:rPr>
          <w:color w:val="333333"/>
        </w:rPr>
        <w:t>3、2015 年度证券公司营业收入排名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4" w:hRule="atLeast"/>
        </w:trPr>
        <w:tc>
          <w:tcPr>
            <w:tcW w:w="1030" w:type="dxa"/>
            <w:shd w:val="clear" w:color="auto" w:fill="C5D9F0"/>
          </w:tcPr>
          <w:p>
            <w:pPr>
              <w:pStyle w:val="TableParagraph"/>
              <w:spacing w:line="294" w:lineRule="exact"/>
              <w:ind w:left="255" w:right="24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720" w:type="dxa"/>
            <w:shd w:val="clear" w:color="auto" w:fill="C5D9F0"/>
          </w:tcPr>
          <w:p>
            <w:pPr>
              <w:pStyle w:val="TableParagraph"/>
              <w:spacing w:line="294" w:lineRule="exact"/>
              <w:ind w:left="1378" w:right="137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76" w:type="dxa"/>
            <w:shd w:val="clear" w:color="auto" w:fill="C5D9F0"/>
          </w:tcPr>
          <w:p>
            <w:pPr>
              <w:pStyle w:val="TableParagraph"/>
              <w:spacing w:line="294" w:lineRule="exact"/>
              <w:ind w:left="90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营业收入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3,409,300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2,982,884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2,736,079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2,724,265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2,569,208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2,492,428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2,333,896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2,318,375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2,161,138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1,800,121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1,332,449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1,318,672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1,262,960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1,177,103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917,734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858,143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846,775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763,963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762,666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751,244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642,618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628,278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603,148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589,714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579,581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552,870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541,839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531,995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485,605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484,488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469,423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464,928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452,550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440,269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436,716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423,456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392,934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385,535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383,067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368,658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365,262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332,827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332,148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318,889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308,220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299,263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297,554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296,550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293,491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290,705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286,102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274,622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273,122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271,177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265,182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260,864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260,177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257,660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255,247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252,812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242,642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232,161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204,497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200,907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197,616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196,349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177,824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176,579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168,004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166,115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165,769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164,381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161,770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161,410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160,816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156,575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155,184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150,852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142,722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138,951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131,711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130,092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121,357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121,339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120,955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116,799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102,819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99,416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96,307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91,549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88,955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83,648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83,465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83,411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79,279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77,733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76,929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70,560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84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63,875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63,171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4720"/>
        <w:gridCol w:w="2776"/>
      </w:tblGrid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61,641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60,129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60,028</w:t>
            </w:r>
          </w:p>
        </w:tc>
      </w:tr>
      <w:tr>
        <w:trPr>
          <w:trHeight w:val="313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58,365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55,303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54,381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54,308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52,517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50,979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45,962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44,246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36,841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36,691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33,847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32,610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30,724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26,396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25,218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24,936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24,745</w:t>
            </w:r>
          </w:p>
        </w:tc>
      </w:tr>
      <w:tr>
        <w:trPr>
          <w:trHeight w:val="312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17,701</w:t>
            </w:r>
          </w:p>
        </w:tc>
      </w:tr>
      <w:tr>
        <w:trPr>
          <w:trHeight w:val="314" w:hRule="atLeast"/>
        </w:trPr>
        <w:tc>
          <w:tcPr>
            <w:tcW w:w="1030" w:type="dxa"/>
          </w:tcPr>
          <w:p>
            <w:pPr>
              <w:pStyle w:val="TableParagraph"/>
              <w:spacing w:before="2"/>
              <w:ind w:left="250" w:right="244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720" w:type="dxa"/>
          </w:tcPr>
          <w:p>
            <w:pPr>
              <w:pStyle w:val="TableParagraph"/>
              <w:spacing w:before="2"/>
              <w:ind w:left="1379" w:right="1371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776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16,956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7,116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</w:tr>
      <w:tr>
        <w:trPr>
          <w:trHeight w:val="311" w:hRule="atLeast"/>
        </w:trPr>
        <w:tc>
          <w:tcPr>
            <w:tcW w:w="1030" w:type="dxa"/>
          </w:tcPr>
          <w:p>
            <w:pPr>
              <w:pStyle w:val="TableParagraph"/>
              <w:ind w:left="250" w:right="244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720" w:type="dxa"/>
          </w:tcPr>
          <w:p>
            <w:pPr>
              <w:pStyle w:val="TableParagraph"/>
              <w:ind w:left="1379" w:right="1371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776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 w:after="37"/>
        <w:ind w:left="1360"/>
      </w:pPr>
      <w:r>
        <w:rPr>
          <w:color w:val="333333"/>
        </w:rPr>
        <w:t>4、2015 年度证券公司营业收入增长率排名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1" w:hRule="atLeast"/>
        </w:trPr>
        <w:tc>
          <w:tcPr>
            <w:tcW w:w="1262" w:type="dxa"/>
            <w:shd w:val="clear" w:color="auto" w:fill="C5D9F0"/>
          </w:tcPr>
          <w:p>
            <w:pPr>
              <w:pStyle w:val="TableParagraph"/>
              <w:ind w:left="370" w:right="36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263" w:type="dxa"/>
            <w:shd w:val="clear" w:color="auto" w:fill="C5D9F0"/>
          </w:tcPr>
          <w:p>
            <w:pPr>
              <w:pStyle w:val="TableParagraph"/>
              <w:ind w:right="1639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998" w:type="dxa"/>
            <w:shd w:val="clear" w:color="auto" w:fill="C5D9F0"/>
          </w:tcPr>
          <w:p>
            <w:pPr>
              <w:pStyle w:val="TableParagraph"/>
              <w:ind w:left="655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营业收入增长率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1307.50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429.04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368.25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998" w:type="dxa"/>
          </w:tcPr>
          <w:p>
            <w:pPr>
              <w:pStyle w:val="TableParagraph"/>
              <w:spacing w:line="287" w:lineRule="exact" w:before="4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337.52 </w:t>
            </w:r>
            <w:r>
              <w:rPr>
                <w:spacing w:val="5"/>
                <w:sz w:val="24"/>
              </w:rPr>
              <w:drawing>
                <wp:inline distT="0" distB="0" distL="0" distR="0">
                  <wp:extent cx="66675" cy="117475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sz w:val="24"/>
              </w:rPr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273.08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262.56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256.20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239.28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211.77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208.96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208.87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195.71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191.19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188.21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177.50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165.14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161.26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156.86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156.24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155.26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152.96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152.73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151.23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150.67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148.71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147.48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145.63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143.89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143.77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143.31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143.19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142.20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136.26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135.98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135.75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133.91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133.57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133.31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131.76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130.02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128.95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128.94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128.78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126.88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126.84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126.67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126.22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124.04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123.38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122.73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121.95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121.91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121.54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121.38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118.05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263" w:type="dxa"/>
          </w:tcPr>
          <w:p>
            <w:pPr>
              <w:pStyle w:val="TableParagraph"/>
              <w:ind w:right="1641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116.04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115.80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114.77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114.40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113.50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112.59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111.71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110.84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110.73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110.35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110.20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109.50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107.48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106.08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105.83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105.73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104.27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103.39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102.93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102.60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101.82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99.25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99.09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97.88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97.85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97.66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97.60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96.69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96.55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95.59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95.01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93.18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88.97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88.60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85.94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84.80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79.92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78.79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76.31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75.59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74.76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73.52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73.05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right="499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73.02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4263"/>
        <w:gridCol w:w="2998"/>
      </w:tblGrid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69.65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69.21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68.06</w:t>
            </w:r>
          </w:p>
        </w:tc>
      </w:tr>
      <w:tr>
        <w:trPr>
          <w:trHeight w:val="313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67.26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55.15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54.04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53.28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51.18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49.71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49.02</w:t>
            </w:r>
          </w:p>
        </w:tc>
      </w:tr>
      <w:tr>
        <w:trPr>
          <w:trHeight w:val="312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46.67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36.28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31.54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27.80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22.35</w:t>
            </w:r>
          </w:p>
        </w:tc>
      </w:tr>
      <w:tr>
        <w:trPr>
          <w:trHeight w:val="314" w:hRule="atLeast"/>
        </w:trPr>
        <w:tc>
          <w:tcPr>
            <w:tcW w:w="1262" w:type="dxa"/>
          </w:tcPr>
          <w:p>
            <w:pPr>
              <w:pStyle w:val="TableParagraph"/>
              <w:spacing w:before="2"/>
              <w:ind w:left="370" w:right="361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263" w:type="dxa"/>
          </w:tcPr>
          <w:p>
            <w:pPr>
              <w:pStyle w:val="TableParagraph"/>
              <w:spacing w:before="2"/>
              <w:ind w:left="1269" w:right="1263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998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2.49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-3.20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-21.10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370" w:right="361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263" w:type="dxa"/>
          </w:tcPr>
          <w:p>
            <w:pPr>
              <w:pStyle w:val="TableParagraph"/>
              <w:ind w:left="1269" w:right="1263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998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-35.88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8" w:lineRule="exact"/>
        <w:ind w:left="2001"/>
      </w:pPr>
      <w:r>
        <w:rPr>
          <w:color w:val="333333"/>
        </w:rPr>
        <w:t>5、2015 年度证券公司净利润排名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1" w:hRule="atLeast"/>
        </w:trPr>
        <w:tc>
          <w:tcPr>
            <w:tcW w:w="1781" w:type="dxa"/>
            <w:shd w:val="clear" w:color="auto" w:fill="C5D9F0"/>
          </w:tcPr>
          <w:p>
            <w:pPr>
              <w:pStyle w:val="TableParagraph"/>
              <w:ind w:left="630" w:right="62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007" w:type="dxa"/>
            <w:shd w:val="clear" w:color="auto" w:fill="C5D9F0"/>
          </w:tcPr>
          <w:p>
            <w:pPr>
              <w:pStyle w:val="TableParagraph"/>
              <w:ind w:left="1020" w:right="101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37" w:type="dxa"/>
            <w:shd w:val="clear" w:color="auto" w:fill="C5D9F0"/>
          </w:tcPr>
          <w:p>
            <w:pPr>
              <w:pStyle w:val="TableParagraph"/>
              <w:ind w:left="985" w:right="98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净利润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1,509,757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1,371,290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1,351,578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1,341,142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1,125,512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1,015,329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1,004,615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955,845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914,522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823,632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681,783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656,948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556,896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418,696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412,057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630" w:right="6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361,616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341,176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630" w:right="62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325,141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321,550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272,600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265,868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260,601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246,987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235,506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229,435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228,300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211,415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206,734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203,151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196,448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193,557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188,864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182,236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180,855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178,128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175,821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175,322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160,048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152,846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152,295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142,186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139,174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138,991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138,857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137,010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135,783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132,734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132,497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123,840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121,791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120,966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120,290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116,281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109,073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106,672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97,572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94,806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91,011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90,299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88,664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87,456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85,187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81,819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81,381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77,953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75,171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73,273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70,172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69,578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67,417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66,079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65,036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62,237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61,609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59,011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56,538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51,017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50,059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47,283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47,007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46,117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46,089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45,228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44,619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43,090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43,071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42,841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41,128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40,224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39,425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36,776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36,066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34,906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30,402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29,569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24,650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21,828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21,248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70" w:right="0"/>
              <w:jc w:val="lef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18,817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 w:right="0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18,093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left="710" w:right="0"/>
              <w:jc w:val="lef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17,967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 w:right="0"/>
              <w:jc w:val="lef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15,931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 w:right="0"/>
              <w:jc w:val="lef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15,819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left="710" w:right="0"/>
              <w:jc w:val="lef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15,361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4007"/>
        <w:gridCol w:w="2737"/>
      </w:tblGrid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14,520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14,089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13,460</w:t>
            </w:r>
          </w:p>
        </w:tc>
      </w:tr>
      <w:tr>
        <w:trPr>
          <w:trHeight w:val="313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13,171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12,651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10,048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9,167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8,057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7,056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5,719</w:t>
            </w:r>
          </w:p>
        </w:tc>
      </w:tr>
      <w:tr>
        <w:trPr>
          <w:trHeight w:val="312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4,910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3,648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3,002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2,344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1,881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before="2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007" w:type="dxa"/>
          </w:tcPr>
          <w:p>
            <w:pPr>
              <w:pStyle w:val="TableParagraph"/>
              <w:spacing w:before="2"/>
              <w:ind w:left="1021" w:right="1015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73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1,756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1,624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1,256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1,020</w:t>
            </w:r>
          </w:p>
        </w:tc>
      </w:tr>
      <w:tr>
        <w:trPr>
          <w:trHeight w:val="311" w:hRule="atLeast"/>
        </w:trPr>
        <w:tc>
          <w:tcPr>
            <w:tcW w:w="1781" w:type="dxa"/>
          </w:tcPr>
          <w:p>
            <w:pPr>
              <w:pStyle w:val="TableParagraph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007" w:type="dxa"/>
          </w:tcPr>
          <w:p>
            <w:pPr>
              <w:pStyle w:val="TableParagraph"/>
              <w:ind w:left="1021" w:right="1015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273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>
        <w:trPr>
          <w:trHeight w:val="314" w:hRule="atLeast"/>
        </w:trPr>
        <w:tc>
          <w:tcPr>
            <w:tcW w:w="1781" w:type="dxa"/>
          </w:tcPr>
          <w:p>
            <w:pPr>
              <w:pStyle w:val="TableParagraph"/>
              <w:spacing w:line="294" w:lineRule="exact"/>
              <w:ind w:right="698"/>
              <w:jc w:val="righ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007" w:type="dxa"/>
          </w:tcPr>
          <w:p>
            <w:pPr>
              <w:pStyle w:val="TableParagraph"/>
              <w:spacing w:line="294" w:lineRule="exact"/>
              <w:ind w:left="1021" w:right="1015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737" w:type="dxa"/>
          </w:tcPr>
          <w:p>
            <w:pPr>
              <w:pStyle w:val="TableParagraph"/>
              <w:spacing w:line="294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-319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 w:after="37"/>
        <w:ind w:left="1521"/>
      </w:pPr>
      <w:r>
        <w:rPr>
          <w:color w:val="333333"/>
        </w:rPr>
        <w:t>6、2015 年度证券公司净利润增长率排名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1" w:hRule="atLeast"/>
        </w:trPr>
        <w:tc>
          <w:tcPr>
            <w:tcW w:w="1769" w:type="dxa"/>
            <w:shd w:val="clear" w:color="auto" w:fill="C5D9F0"/>
          </w:tcPr>
          <w:p>
            <w:pPr>
              <w:pStyle w:val="TableParagraph"/>
              <w:ind w:left="625" w:right="6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985" w:type="dxa"/>
            <w:shd w:val="clear" w:color="auto" w:fill="C5D9F0"/>
          </w:tcPr>
          <w:p>
            <w:pPr>
              <w:pStyle w:val="TableParagraph"/>
              <w:ind w:left="1011" w:right="100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70" w:type="dxa"/>
            <w:shd w:val="clear" w:color="auto" w:fill="C5D9F0"/>
          </w:tcPr>
          <w:p>
            <w:pPr>
              <w:pStyle w:val="TableParagraph"/>
              <w:ind w:left="66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净利润增长率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11850.14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2529.98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2434.79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2128.67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1726.15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1243.60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725.92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559.88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526.64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480.14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433.97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428.67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335.27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315.47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312.44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296.57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288.60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278.59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276.50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254.04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252.81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240.38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230.74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230.60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228.04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227.76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213.89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213.69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212.58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211.37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208.04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202.16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201.05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200.10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199.45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199.31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199.08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198.70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197.19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193.01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189.65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187.68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185.14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182.71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177.16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171.27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170.80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170.54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163.96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163.21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162.34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160.64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159.53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158.81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157.80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155.99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154.93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152.44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151.17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right="75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150.39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150.28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150.22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149.39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148.87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145.41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143.61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143.39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142.60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142.44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142.36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141.67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139.72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138.03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136.25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135.84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134.44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131.09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129.59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128.55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128.22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126.33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125.68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125.08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124.33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121.84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120.66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111.31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108.37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107.87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107.63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105.60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100.74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100.40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98.25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97.60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97.48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95.16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94.24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93.73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91.84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88.19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80.39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74.18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3985"/>
        <w:gridCol w:w="2770"/>
      </w:tblGrid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72.80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71.89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52.99</w:t>
            </w:r>
          </w:p>
        </w:tc>
      </w:tr>
      <w:tr>
        <w:trPr>
          <w:trHeight w:val="313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51.71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22.91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9.91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6.77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0.98</w:t>
            </w:r>
          </w:p>
        </w:tc>
      </w:tr>
      <w:tr>
        <w:trPr>
          <w:trHeight w:val="311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-35.01</w:t>
            </w:r>
          </w:p>
        </w:tc>
      </w:tr>
      <w:tr>
        <w:trPr>
          <w:trHeight w:val="314" w:hRule="atLeast"/>
        </w:trPr>
        <w:tc>
          <w:tcPr>
            <w:tcW w:w="1769" w:type="dxa"/>
          </w:tcPr>
          <w:p>
            <w:pPr>
              <w:pStyle w:val="TableParagraph"/>
              <w:spacing w:before="2"/>
              <w:ind w:left="620" w:right="614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3985" w:type="dxa"/>
          </w:tcPr>
          <w:p>
            <w:pPr>
              <w:pStyle w:val="TableParagraph"/>
              <w:spacing w:before="2"/>
              <w:ind w:left="1012" w:right="1003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77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-37.16</w:t>
            </w:r>
          </w:p>
        </w:tc>
      </w:tr>
      <w:tr>
        <w:trPr>
          <w:trHeight w:val="312" w:hRule="atLeast"/>
        </w:trPr>
        <w:tc>
          <w:tcPr>
            <w:tcW w:w="1769" w:type="dxa"/>
          </w:tcPr>
          <w:p>
            <w:pPr>
              <w:pStyle w:val="TableParagraph"/>
              <w:ind w:left="620" w:right="614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3985" w:type="dxa"/>
          </w:tcPr>
          <w:p>
            <w:pPr>
              <w:pStyle w:val="TableParagraph"/>
              <w:ind w:left="1012" w:right="1003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7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-49.13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8" w:lineRule="exact" w:after="36"/>
        <w:ind w:left="1521"/>
      </w:pPr>
      <w:r>
        <w:rPr>
          <w:color w:val="333333"/>
        </w:rPr>
        <w:t>7、2015 年度证券公司净资产收益率排名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1" w:hRule="atLeast"/>
        </w:trPr>
        <w:tc>
          <w:tcPr>
            <w:tcW w:w="1807" w:type="dxa"/>
            <w:shd w:val="clear" w:color="auto" w:fill="C5D9F0"/>
          </w:tcPr>
          <w:p>
            <w:pPr>
              <w:pStyle w:val="TableParagraph"/>
              <w:ind w:left="644" w:right="63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681" w:type="dxa"/>
            <w:shd w:val="clear" w:color="auto" w:fill="C5D9F0"/>
          </w:tcPr>
          <w:p>
            <w:pPr>
              <w:pStyle w:val="TableParagraph"/>
              <w:ind w:left="1359" w:right="135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036" w:type="dxa"/>
            <w:shd w:val="clear" w:color="auto" w:fill="C5D9F0"/>
          </w:tcPr>
          <w:p>
            <w:pPr>
              <w:pStyle w:val="TableParagraph"/>
              <w:ind w:left="295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净资产收益率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78.21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69.04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59.75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58.06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53.51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52.12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51.80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51.54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51.00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43.76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36.80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36.43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36.35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36.34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35.94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35.64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33.57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31.45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30.98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30.60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30.00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29.72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28.98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28.24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28.21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27.18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27.09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26.91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26.75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26.68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26.27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25.54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25.46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25.41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25.34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25.16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25.08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24.77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24.76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24.71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24.49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23.78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23.65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23.39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23.04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22.89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22.73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22.60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22.56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22.48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22.43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22.03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22.03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22.02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21.88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21.71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21.67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21.47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21.28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21.00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20.78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20.73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20.46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20.44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20.00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19.67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19.54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18.55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18.47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18.04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18.03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17.87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17.70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17.45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17.06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16.98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16.96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16.95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16.88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16.61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16.40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16.27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16.12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15.75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036" w:type="dxa"/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position w:val="1"/>
                <w:sz w:val="24"/>
              </w:rPr>
              <w:t>15.62 </w:t>
            </w:r>
            <w:r>
              <w:rPr>
                <w:spacing w:val="5"/>
                <w:sz w:val="24"/>
              </w:rPr>
              <w:drawing>
                <wp:inline distT="0" distB="0" distL="0" distR="0">
                  <wp:extent cx="66675" cy="117475"/>
                  <wp:effectExtent l="0" t="0" r="0" b="0"/>
                  <wp:docPr id="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sz w:val="24"/>
              </w:rPr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15.49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15.27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15.19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14.73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14.54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14.29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14.05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13.58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13.52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13.43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13.01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12.93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12.91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12.83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12.75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12.29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12.10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11.86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10.71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10.62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10.08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10.02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9.59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9.58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8.57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8.35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8.25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7.86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4681"/>
        <w:gridCol w:w="2036"/>
      </w:tblGrid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7.85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7.63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7.16</w:t>
            </w:r>
          </w:p>
        </w:tc>
      </w:tr>
      <w:tr>
        <w:trPr>
          <w:trHeight w:val="313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5.00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3.89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3.34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2.81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2.16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1.91</w:t>
            </w:r>
          </w:p>
        </w:tc>
      </w:tr>
      <w:tr>
        <w:trPr>
          <w:trHeight w:val="314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639" w:right="632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681" w:type="dxa"/>
          </w:tcPr>
          <w:p>
            <w:pPr>
              <w:pStyle w:val="TableParagraph"/>
              <w:spacing w:before="2"/>
              <w:ind w:left="1360" w:right="13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1.91</w:t>
            </w:r>
          </w:p>
        </w:tc>
      </w:tr>
      <w:tr>
        <w:trPr>
          <w:trHeight w:val="312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0.64</w:t>
            </w:r>
          </w:p>
        </w:tc>
      </w:tr>
      <w:tr>
        <w:trPr>
          <w:trHeight w:val="311" w:hRule="atLeast"/>
        </w:trPr>
        <w:tc>
          <w:tcPr>
            <w:tcW w:w="1807" w:type="dxa"/>
          </w:tcPr>
          <w:p>
            <w:pPr>
              <w:pStyle w:val="TableParagraph"/>
              <w:ind w:left="639" w:right="632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681" w:type="dxa"/>
          </w:tcPr>
          <w:p>
            <w:pPr>
              <w:pStyle w:val="TableParagraph"/>
              <w:ind w:left="1360" w:right="1350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036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-3.27</w:t>
            </w:r>
          </w:p>
        </w:tc>
      </w:tr>
      <w:tr>
        <w:trPr>
          <w:trHeight w:val="311" w:hRule="atLeast"/>
        </w:trPr>
        <w:tc>
          <w:tcPr>
            <w:tcW w:w="8524" w:type="dxa"/>
            <w:gridSpan w:val="3"/>
          </w:tcPr>
          <w:p>
            <w:pPr>
              <w:pStyle w:val="TableParagraph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注：净资产收益率=年度净利润/[（期初+期末净资产）/2]。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8" w:lineRule="exact"/>
        <w:ind w:left="543" w:right="539"/>
        <w:jc w:val="center"/>
      </w:pPr>
      <w:r>
        <w:rPr>
          <w:color w:val="333333"/>
        </w:rPr>
        <w:t>8、2015 年度证券公司成本管理能力排名</w:t>
      </w:r>
    </w:p>
    <w:p>
      <w:pPr>
        <w:pStyle w:val="BodyText"/>
        <w:spacing w:before="35" w:after="37"/>
        <w:ind w:left="543" w:right="539"/>
        <w:jc w:val="center"/>
      </w:pPr>
      <w:r>
        <w:rPr>
          <w:color w:val="333333"/>
        </w:rPr>
        <w:t>（合并口径）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3759"/>
        <w:gridCol w:w="2741"/>
      </w:tblGrid>
      <w:tr>
        <w:trPr>
          <w:trHeight w:val="570" w:hRule="atLeast"/>
        </w:trPr>
        <w:tc>
          <w:tcPr>
            <w:tcW w:w="2023" w:type="dxa"/>
            <w:shd w:val="clear" w:color="auto" w:fill="C5D9F0"/>
          </w:tcPr>
          <w:p>
            <w:pPr>
              <w:pStyle w:val="TableParagraph"/>
              <w:spacing w:line="240" w:lineRule="auto" w:before="50"/>
              <w:ind w:left="752" w:right="74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759" w:type="dxa"/>
            <w:shd w:val="clear" w:color="auto" w:fill="C5D9F0"/>
          </w:tcPr>
          <w:p>
            <w:pPr>
              <w:pStyle w:val="TableParagraph"/>
              <w:spacing w:line="240" w:lineRule="auto" w:before="50"/>
              <w:ind w:right="1387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41" w:type="dxa"/>
            <w:shd w:val="clear" w:color="auto" w:fill="C5D9F0"/>
          </w:tcPr>
          <w:p>
            <w:pPr>
              <w:pStyle w:val="TableParagraph"/>
              <w:spacing w:line="240" w:lineRule="auto" w:before="50"/>
              <w:ind w:left="648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成本管理能力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2.78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2.47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2.39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2.36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2.27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2.27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2.25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2.22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2.20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2.06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1.94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1.88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9" w:type="dxa"/>
          </w:tcPr>
          <w:p>
            <w:pPr>
              <w:pStyle w:val="TableParagraph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1.87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right="1389"/>
              <w:jc w:val="righ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3759"/>
        <w:gridCol w:w="2741"/>
      </w:tblGrid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1.83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1.81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1.78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1.72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1.65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1.62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1.56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1.46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1.46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1.46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1.43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1.43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1.36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3759"/>
        <w:gridCol w:w="2741"/>
      </w:tblGrid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1.31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1.31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1.30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1.28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1.22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1.22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1.19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1.08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2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</w:tr>
      <w:tr>
        <w:trPr>
          <w:trHeight w:val="314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>
        <w:trPr>
          <w:trHeight w:val="313" w:hRule="atLeast"/>
        </w:trPr>
        <w:tc>
          <w:tcPr>
            <w:tcW w:w="2023" w:type="dxa"/>
          </w:tcPr>
          <w:p>
            <w:pPr>
              <w:pStyle w:val="TableParagraph"/>
              <w:spacing w:before="2"/>
              <w:ind w:left="747" w:right="74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9" w:type="dxa"/>
          </w:tcPr>
          <w:p>
            <w:pPr>
              <w:pStyle w:val="TableParagraph"/>
              <w:spacing w:before="2"/>
              <w:ind w:left="1137" w:right="113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41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</w:tr>
      <w:tr>
        <w:trPr>
          <w:trHeight w:val="311" w:hRule="atLeast"/>
        </w:trPr>
        <w:tc>
          <w:tcPr>
            <w:tcW w:w="2023" w:type="dxa"/>
          </w:tcPr>
          <w:p>
            <w:pPr>
              <w:pStyle w:val="TableParagraph"/>
              <w:ind w:left="747" w:right="74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9" w:type="dxa"/>
          </w:tcPr>
          <w:p>
            <w:pPr>
              <w:pStyle w:val="TableParagraph"/>
              <w:ind w:left="1137" w:right="113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41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0.41</w:t>
            </w:r>
          </w:p>
        </w:tc>
      </w:tr>
      <w:tr>
        <w:trPr>
          <w:trHeight w:val="4056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注：1、中位数为1.58，不低于中位数的为排名前47位的公司；</w:t>
            </w:r>
          </w:p>
          <w:p>
            <w:pPr>
              <w:pStyle w:val="TableParagraph"/>
              <w:spacing w:line="242" w:lineRule="auto" w:before="5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2、排名中北京高华与高盛高华，长江证券与长江保荐、长江资管，财通证券与</w:t>
            </w:r>
            <w:r>
              <w:rPr>
                <w:spacing w:val="-10"/>
                <w:sz w:val="24"/>
              </w:rPr>
              <w:t>财通资管，第一创业证券与第一创业摩根大通证券，东方证券与上海东方证券资产管理、东方花旗证券，方正证券与瑞信方正、民族证券，光大证券与上海光大</w:t>
            </w:r>
            <w:r>
              <w:rPr>
                <w:spacing w:val="-9"/>
                <w:sz w:val="24"/>
              </w:rPr>
              <w:t>证券资产管理，广发证券与广发证券资产管理，国联证券与华英证券，国盛证券与国盛资管，国泰君安证券与上海国泰君安证券资产管理、上海证券，海通证券</w:t>
            </w:r>
            <w:r>
              <w:rPr>
                <w:spacing w:val="-7"/>
                <w:sz w:val="24"/>
              </w:rPr>
              <w:t>与上海海通证券资产管理，恒泰证券与恒泰长财，华泰证券与华泰联合、华泰资</w:t>
            </w:r>
            <w:r>
              <w:rPr>
                <w:spacing w:val="-10"/>
                <w:sz w:val="24"/>
              </w:rPr>
              <w:t>管，华鑫证券与摩根士丹利华鑫证券，申万宏源与申万宏源承销保荐、申万宏源</w:t>
            </w:r>
            <w:r>
              <w:rPr>
                <w:spacing w:val="-7"/>
                <w:sz w:val="24"/>
              </w:rPr>
              <w:t>西部，中泰证券与齐鲁证券</w:t>
            </w:r>
            <w:r>
              <w:rPr>
                <w:sz w:val="24"/>
              </w:rPr>
              <w:t>（上海</w:t>
            </w:r>
            <w:r>
              <w:rPr>
                <w:spacing w:val="-20"/>
                <w:sz w:val="24"/>
              </w:rPr>
              <w:t>）</w:t>
            </w:r>
            <w:r>
              <w:rPr>
                <w:spacing w:val="-6"/>
                <w:sz w:val="24"/>
              </w:rPr>
              <w:t>资产管理，山西证券与中德证券，兴业证券</w:t>
            </w:r>
            <w:r>
              <w:rPr>
                <w:spacing w:val="-13"/>
                <w:sz w:val="24"/>
              </w:rPr>
              <w:t>与兴证证券资产管理，银河证券与银河金汇证券资产管理，浙商证券与浙江浙商</w:t>
            </w:r>
            <w:r>
              <w:rPr>
                <w:sz w:val="24"/>
              </w:rPr>
              <w:t>证券资产管理，招商证券与招商资管，中信证券与中信证券（山东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、金通证券合并计算；</w:t>
            </w:r>
          </w:p>
          <w:p>
            <w:pPr>
              <w:pStyle w:val="TableParagraph"/>
              <w:spacing w:before="16"/>
              <w:ind w:left="107" w:right="0"/>
              <w:jc w:val="both"/>
              <w:rPr>
                <w:sz w:val="24"/>
              </w:rPr>
            </w:pPr>
            <w:r>
              <w:rPr>
                <w:sz w:val="24"/>
              </w:rPr>
              <w:t>3、成本管理能力=（营业收入-投资收益-公允价值变动收益）/营业支出；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line="332" w:lineRule="exact"/>
        <w:ind w:left="107"/>
        <w:rPr>
          <w:b w:val="0"/>
          <w:sz w:val="20"/>
        </w:rPr>
      </w:pPr>
      <w:r>
        <w:rPr>
          <w:b w:val="0"/>
          <w:position w:val="-6"/>
          <w:sz w:val="20"/>
        </w:rPr>
        <w:pict>
          <v:shape style="width:426.2pt;height:16.1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4、此项排名适用于 2016 年证券公司分类评价工作。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-6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537" w:lineRule="exact"/>
        <w:ind w:left="1521"/>
      </w:pPr>
      <w:r>
        <w:rPr>
          <w:color w:val="333333"/>
        </w:rPr>
        <w:t>9、2015 年度证券公司单位人均创利排名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1" w:hRule="atLeast"/>
        </w:trPr>
        <w:tc>
          <w:tcPr>
            <w:tcW w:w="1992" w:type="dxa"/>
            <w:shd w:val="clear" w:color="auto" w:fill="C5D9F0"/>
          </w:tcPr>
          <w:p>
            <w:pPr>
              <w:pStyle w:val="TableParagraph"/>
              <w:ind w:left="735" w:right="72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429" w:type="dxa"/>
            <w:shd w:val="clear" w:color="auto" w:fill="C5D9F0"/>
          </w:tcPr>
          <w:p>
            <w:pPr>
              <w:pStyle w:val="TableParagraph"/>
              <w:ind w:left="1232" w:right="122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103" w:type="dxa"/>
            <w:shd w:val="clear" w:color="auto" w:fill="C5D9F0"/>
          </w:tcPr>
          <w:p>
            <w:pPr>
              <w:pStyle w:val="TableParagraph"/>
              <w:ind w:left="328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单位人均创利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773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697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3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9" w:type="dxa"/>
          </w:tcPr>
          <w:p>
            <w:pPr>
              <w:pStyle w:val="TableParagraph"/>
              <w:spacing w:before="3"/>
              <w:ind w:left="1233" w:right="1226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103" w:type="dxa"/>
          </w:tcPr>
          <w:p>
            <w:pPr>
              <w:pStyle w:val="TableParagraph"/>
              <w:spacing w:before="3"/>
              <w:jc w:val="right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left="735" w:right="726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64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13" w:hRule="atLeast"/>
        </w:trPr>
        <w:tc>
          <w:tcPr>
            <w:tcW w:w="1992" w:type="dxa"/>
          </w:tcPr>
          <w:p>
            <w:pPr>
              <w:pStyle w:val="TableParagraph"/>
              <w:spacing w:before="2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429" w:type="dxa"/>
          </w:tcPr>
          <w:p>
            <w:pPr>
              <w:pStyle w:val="TableParagraph"/>
              <w:spacing w:before="2"/>
              <w:ind w:left="1233" w:right="1226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right="804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429" w:type="dxa"/>
          </w:tcPr>
          <w:p>
            <w:pPr>
              <w:pStyle w:val="TableParagraph"/>
              <w:ind w:left="1233" w:right="1226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4429"/>
        <w:gridCol w:w="2103"/>
      </w:tblGrid>
      <w:tr>
        <w:trPr>
          <w:trHeight w:val="312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429" w:type="dxa"/>
          </w:tcPr>
          <w:p>
            <w:pPr>
              <w:pStyle w:val="TableParagraph"/>
              <w:ind w:right="1723"/>
              <w:jc w:val="right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992" w:type="dxa"/>
          </w:tcPr>
          <w:p>
            <w:pPr>
              <w:pStyle w:val="TableParagraph"/>
              <w:ind w:left="735" w:right="726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429" w:type="dxa"/>
          </w:tcPr>
          <w:p>
            <w:pPr>
              <w:pStyle w:val="TableParagraph"/>
              <w:ind w:right="1723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10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1992" w:type="dxa"/>
          </w:tcPr>
          <w:p>
            <w:pPr>
              <w:pStyle w:val="TableParagraph"/>
              <w:spacing w:line="294" w:lineRule="exact"/>
              <w:ind w:left="735" w:right="726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429" w:type="dxa"/>
          </w:tcPr>
          <w:p>
            <w:pPr>
              <w:pStyle w:val="TableParagraph"/>
              <w:spacing w:line="294" w:lineRule="exact"/>
              <w:ind w:right="1723"/>
              <w:jc w:val="right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103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-13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1600"/>
      </w:pPr>
      <w:r>
        <w:rPr>
          <w:color w:val="333333"/>
        </w:rPr>
        <w:t>10、2015 年度证券公司公益性支出排名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3601"/>
        <w:gridCol w:w="3241"/>
      </w:tblGrid>
      <w:tr>
        <w:trPr>
          <w:trHeight w:val="311" w:hRule="atLeast"/>
        </w:trPr>
        <w:tc>
          <w:tcPr>
            <w:tcW w:w="1682" w:type="dxa"/>
            <w:shd w:val="clear" w:color="auto" w:fill="C5D9F0"/>
          </w:tcPr>
          <w:p>
            <w:pPr>
              <w:pStyle w:val="TableParagraph"/>
              <w:ind w:left="582" w:right="57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601" w:type="dxa"/>
            <w:shd w:val="clear" w:color="auto" w:fill="C5D9F0"/>
          </w:tcPr>
          <w:p>
            <w:pPr>
              <w:pStyle w:val="TableParagraph"/>
              <w:ind w:right="1306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241" w:type="dxa"/>
            <w:shd w:val="clear" w:color="auto" w:fill="C5D9F0"/>
          </w:tcPr>
          <w:p>
            <w:pPr>
              <w:pStyle w:val="TableParagraph"/>
              <w:ind w:left="1017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公益性支出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2,402</w:t>
            </w:r>
          </w:p>
        </w:tc>
      </w:tr>
      <w:tr>
        <w:trPr>
          <w:trHeight w:val="314" w:hRule="atLeast"/>
        </w:trPr>
        <w:tc>
          <w:tcPr>
            <w:tcW w:w="1682" w:type="dxa"/>
          </w:tcPr>
          <w:p>
            <w:pPr>
              <w:pStyle w:val="TableParagraph"/>
              <w:spacing w:before="3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01" w:type="dxa"/>
          </w:tcPr>
          <w:p>
            <w:pPr>
              <w:pStyle w:val="TableParagraph"/>
              <w:spacing w:before="3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41" w:type="dxa"/>
          </w:tcPr>
          <w:p>
            <w:pPr>
              <w:pStyle w:val="TableParagraph"/>
              <w:spacing w:before="3"/>
              <w:jc w:val="right"/>
              <w:rPr>
                <w:sz w:val="24"/>
              </w:rPr>
            </w:pPr>
            <w:r>
              <w:rPr>
                <w:sz w:val="24"/>
              </w:rPr>
              <w:t>1,594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1,364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1,100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1,012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784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</w:tr>
      <w:tr>
        <w:trPr>
          <w:trHeight w:val="313" w:hRule="atLeast"/>
        </w:trPr>
        <w:tc>
          <w:tcPr>
            <w:tcW w:w="168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4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ind w:left="577" w:right="5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01" w:type="dxa"/>
          </w:tcPr>
          <w:p>
            <w:pPr>
              <w:pStyle w:val="TableParagraph"/>
              <w:ind w:right="130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4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8"/>
        <w:rPr>
          <w:sz w:val="24"/>
        </w:rPr>
      </w:pPr>
    </w:p>
    <w:p>
      <w:pPr>
        <w:pStyle w:val="BodyText"/>
        <w:ind w:left="1922"/>
      </w:pPr>
      <w:r>
        <w:rPr>
          <w:color w:val="333333"/>
        </w:rPr>
        <w:t>11、2015 年度证券公司净资本排名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1" w:hRule="atLeast"/>
        </w:trPr>
        <w:tc>
          <w:tcPr>
            <w:tcW w:w="1690" w:type="dxa"/>
            <w:shd w:val="clear" w:color="auto" w:fill="C5D9F0"/>
          </w:tcPr>
          <w:p>
            <w:pPr>
              <w:pStyle w:val="TableParagraph"/>
              <w:ind w:left="584" w:right="57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801" w:type="dxa"/>
            <w:shd w:val="clear" w:color="auto" w:fill="C5D9F0"/>
          </w:tcPr>
          <w:p>
            <w:pPr>
              <w:pStyle w:val="TableParagraph"/>
              <w:ind w:left="918" w:right="91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035" w:type="dxa"/>
            <w:shd w:val="clear" w:color="auto" w:fill="C5D9F0"/>
          </w:tcPr>
          <w:p>
            <w:pPr>
              <w:pStyle w:val="TableParagraph"/>
              <w:ind w:left="1195" w:right="107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净资本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8,941,519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8,552,116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7,733,644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6,434,628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6,063,800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5,236,203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4,783,908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3,715,388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3,657,437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3,300,001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2,575,890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2,447,663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2,140,324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1,893,367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1,845,570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1,813,929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1,553,684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1,488,106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1,485,775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1,455,549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1,445,839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1,430,709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1,400,436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1,383,723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1,358,520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1,269,954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1,178,432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1,123,306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1,098,087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1,068,133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1,023,077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1,021,501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994,487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965,982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942,805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925,595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874,272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872,515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870,183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796,707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787,284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774,828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720,062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701,080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683,162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678,655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669,132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644,220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634,164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622,740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617,742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550,314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538,245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519,836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504,760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500,097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458,902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444,170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441,398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435,541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422,504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406,707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402,417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398,965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397,951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388,949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372,018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368,340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336,679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330,826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317,100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314,958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299,287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294,430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279,911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278,381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276,358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269,084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268,993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249,018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239,365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234,019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232,073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226,026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221,051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219,963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217,117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213,017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201,574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186,996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186,931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179,168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178,976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171,519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165,463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150,850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145,066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143,005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71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141,784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123,976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117,909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117,783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116,569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113,867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801"/>
        <w:gridCol w:w="3035"/>
      </w:tblGrid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112,390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110,573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103,550</w:t>
            </w:r>
          </w:p>
        </w:tc>
      </w:tr>
      <w:tr>
        <w:trPr>
          <w:trHeight w:val="313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82,670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76,160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75,697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74,705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72,144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69,522</w:t>
            </w:r>
          </w:p>
        </w:tc>
      </w:tr>
      <w:tr>
        <w:trPr>
          <w:trHeight w:val="312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63,601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57,418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56,669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50,959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44,219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before="2"/>
              <w:ind w:left="584" w:right="57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801" w:type="dxa"/>
          </w:tcPr>
          <w:p>
            <w:pPr>
              <w:pStyle w:val="TableParagraph"/>
              <w:spacing w:before="2"/>
              <w:ind w:left="918" w:right="913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035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43,771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37,114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36,738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29,899</w:t>
            </w:r>
          </w:p>
        </w:tc>
      </w:tr>
      <w:tr>
        <w:trPr>
          <w:trHeight w:val="311" w:hRule="atLeast"/>
        </w:trPr>
        <w:tc>
          <w:tcPr>
            <w:tcW w:w="1690" w:type="dxa"/>
          </w:tcPr>
          <w:p>
            <w:pPr>
              <w:pStyle w:val="TableParagraph"/>
              <w:ind w:left="584" w:right="575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3801" w:type="dxa"/>
          </w:tcPr>
          <w:p>
            <w:pPr>
              <w:pStyle w:val="TableParagraph"/>
              <w:ind w:left="918" w:right="913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3035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20,096</w:t>
            </w:r>
          </w:p>
        </w:tc>
      </w:tr>
      <w:tr>
        <w:trPr>
          <w:trHeight w:val="314" w:hRule="atLeast"/>
        </w:trPr>
        <w:tc>
          <w:tcPr>
            <w:tcW w:w="1690" w:type="dxa"/>
          </w:tcPr>
          <w:p>
            <w:pPr>
              <w:pStyle w:val="TableParagraph"/>
              <w:spacing w:line="294" w:lineRule="exact"/>
              <w:ind w:left="584" w:right="575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3801" w:type="dxa"/>
          </w:tcPr>
          <w:p>
            <w:pPr>
              <w:pStyle w:val="TableParagraph"/>
              <w:spacing w:line="294" w:lineRule="exact"/>
              <w:ind w:left="918" w:right="913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3035" w:type="dxa"/>
          </w:tcPr>
          <w:p>
            <w:pPr>
              <w:pStyle w:val="TableParagraph"/>
              <w:spacing w:line="294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9,458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12、2015 年度证券公司净资本收益率排名</w:t>
      </w:r>
    </w:p>
    <w:p>
      <w:pPr>
        <w:pStyle w:val="BodyText"/>
        <w:spacing w:before="36" w:after="37"/>
        <w:ind w:left="543" w:right="539"/>
        <w:jc w:val="center"/>
      </w:pPr>
      <w:r>
        <w:rPr>
          <w:color w:val="333333"/>
        </w:rPr>
        <w:t>（合并口径）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3598"/>
        <w:gridCol w:w="2749"/>
      </w:tblGrid>
      <w:tr>
        <w:trPr>
          <w:trHeight w:val="311" w:hRule="atLeast"/>
        </w:trPr>
        <w:tc>
          <w:tcPr>
            <w:tcW w:w="2177" w:type="dxa"/>
            <w:shd w:val="clear" w:color="auto" w:fill="C5D9F0"/>
          </w:tcPr>
          <w:p>
            <w:pPr>
              <w:pStyle w:val="TableParagraph"/>
              <w:ind w:left="829" w:right="81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598" w:type="dxa"/>
            <w:shd w:val="clear" w:color="auto" w:fill="C5D9F0"/>
          </w:tcPr>
          <w:p>
            <w:pPr>
              <w:pStyle w:val="TableParagraph"/>
              <w:ind w:left="1056" w:right="105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749" w:type="dxa"/>
            <w:shd w:val="clear" w:color="auto" w:fill="C5D9F0"/>
          </w:tcPr>
          <w:p>
            <w:pPr>
              <w:pStyle w:val="TableParagraph"/>
              <w:ind w:left="650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净资本收益率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55.55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55.31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41.70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41.00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40.58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40.12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39.13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38.23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38.21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37.99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36.75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36.60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36.52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36.26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36.07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3598"/>
        <w:gridCol w:w="2749"/>
      </w:tblGrid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35.95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35.40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33.45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33.20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32.00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31.98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31.58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31.48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31.12</w:t>
            </w:r>
          </w:p>
        </w:tc>
      </w:tr>
      <w:tr>
        <w:trPr>
          <w:trHeight w:val="314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29.49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29.19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28.77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27.77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27.59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26.80</w:t>
            </w:r>
          </w:p>
        </w:tc>
      </w:tr>
      <w:tr>
        <w:trPr>
          <w:trHeight w:val="314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26.71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26.57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26.53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26.51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25.58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25.32</w:t>
            </w:r>
          </w:p>
        </w:tc>
      </w:tr>
      <w:tr>
        <w:trPr>
          <w:trHeight w:val="314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24.99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24.88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24.75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24.59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24.52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24.49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24.41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24.10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24.06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23.89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23.82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23.76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23.76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23.73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23.25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23.23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23.18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23.01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22.94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22.82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22.08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21.50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3598"/>
        <w:gridCol w:w="2749"/>
      </w:tblGrid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21.34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21.21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21.00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19.93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19.82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19.69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19.13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19.01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18.69</w:t>
            </w:r>
          </w:p>
        </w:tc>
      </w:tr>
      <w:tr>
        <w:trPr>
          <w:trHeight w:val="314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18.39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18.17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18.16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18.12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17.80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17.62</w:t>
            </w:r>
          </w:p>
        </w:tc>
      </w:tr>
      <w:tr>
        <w:trPr>
          <w:trHeight w:val="314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17.51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17.50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16.72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16.56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16.36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16.19</w:t>
            </w:r>
          </w:p>
        </w:tc>
      </w:tr>
      <w:tr>
        <w:trPr>
          <w:trHeight w:val="314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15.84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15.05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14.30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13.59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13.11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12.37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11.63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10.99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10.16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10.00</w:t>
            </w:r>
          </w:p>
        </w:tc>
      </w:tr>
      <w:tr>
        <w:trPr>
          <w:trHeight w:val="312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8.88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8.40</w:t>
            </w:r>
          </w:p>
        </w:tc>
      </w:tr>
      <w:tr>
        <w:trPr>
          <w:trHeight w:val="313" w:hRule="atLeast"/>
        </w:trPr>
        <w:tc>
          <w:tcPr>
            <w:tcW w:w="2177" w:type="dxa"/>
          </w:tcPr>
          <w:p>
            <w:pPr>
              <w:pStyle w:val="TableParagraph"/>
              <w:spacing w:before="2"/>
              <w:ind w:left="824" w:right="818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598" w:type="dxa"/>
          </w:tcPr>
          <w:p>
            <w:pPr>
              <w:pStyle w:val="TableParagraph"/>
              <w:spacing w:before="2"/>
              <w:ind w:left="1057" w:right="10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7.73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5.65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3.47</w:t>
            </w:r>
          </w:p>
        </w:tc>
      </w:tr>
      <w:tr>
        <w:trPr>
          <w:trHeight w:val="311" w:hRule="atLeast"/>
        </w:trPr>
        <w:tc>
          <w:tcPr>
            <w:tcW w:w="2177" w:type="dxa"/>
          </w:tcPr>
          <w:p>
            <w:pPr>
              <w:pStyle w:val="TableParagraph"/>
              <w:ind w:left="824" w:right="818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598" w:type="dxa"/>
          </w:tcPr>
          <w:p>
            <w:pPr>
              <w:pStyle w:val="TableParagraph"/>
              <w:ind w:left="1057" w:right="10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74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2.07</w:t>
            </w:r>
          </w:p>
        </w:tc>
      </w:tr>
      <w:tr>
        <w:trPr>
          <w:trHeight w:val="1872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sz w:val="24"/>
              </w:rPr>
            </w:pPr>
            <w:r>
              <w:rPr>
                <w:position w:val="1"/>
                <w:sz w:val="24"/>
              </w:rPr>
              <w:t>注：1、中位数为23.79</w:t>
            </w:r>
            <w:r>
              <w:rPr>
                <w:spacing w:val="-116"/>
                <w:position w:val="1"/>
                <w:sz w:val="24"/>
              </w:rPr>
              <w:t> </w:t>
            </w:r>
            <w:r>
              <w:rPr>
                <w:spacing w:val="5"/>
                <w:sz w:val="24"/>
              </w:rPr>
              <w:drawing>
                <wp:inline distT="0" distB="0" distL="0" distR="0">
                  <wp:extent cx="66675" cy="117475"/>
                  <wp:effectExtent l="0" t="0" r="0" b="0"/>
                  <wp:docPr id="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sz w:val="24"/>
              </w:rPr>
            </w:r>
            <w:r>
              <w:rPr>
                <w:position w:val="1"/>
                <w:sz w:val="24"/>
              </w:rPr>
              <w:t>，不低于中位数的为排名前47位的公司；</w:t>
            </w:r>
          </w:p>
          <w:p>
            <w:pPr>
              <w:pStyle w:val="TableParagraph"/>
              <w:spacing w:line="244" w:lineRule="auto" w:before="9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2、排名中北京高华与高盛高华，长江证券与长江保荐、长江资管，财通证券与</w:t>
            </w:r>
            <w:r>
              <w:rPr>
                <w:spacing w:val="-10"/>
                <w:sz w:val="24"/>
              </w:rPr>
              <w:t>财通资管，第一创业证券与第一创业摩根大通证券，东方证券与上海东方证券资产管理、东方花旗证券，方正证券与瑞信方正、民族证券，光大证券与上海光大</w:t>
            </w:r>
            <w:r>
              <w:rPr>
                <w:spacing w:val="-9"/>
                <w:sz w:val="24"/>
              </w:rPr>
              <w:t>证券资产管理，广发证券与广发证券资产管理，国联证券与华英证券，国盛证券</w:t>
            </w:r>
          </w:p>
          <w:p>
            <w:pPr>
              <w:pStyle w:val="TableParagraph"/>
              <w:spacing w:line="286" w:lineRule="exact"/>
              <w:ind w:left="107" w:right="0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与国盛资管，国泰君安证券与上海国泰君安证券资产管理、上海证券，海通证券</w:t>
            </w:r>
          </w:p>
        </w:tc>
      </w:tr>
    </w:tbl>
    <w:p>
      <w:pPr>
        <w:spacing w:after="0" w:line="286" w:lineRule="exact"/>
        <w:jc w:val="both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ind w:left="107"/>
        <w:rPr>
          <w:b w:val="0"/>
          <w:sz w:val="20"/>
        </w:rPr>
      </w:pPr>
      <w:r>
        <w:rPr>
          <w:b w:val="0"/>
          <w:sz w:val="20"/>
        </w:rPr>
        <w:pict>
          <v:shape style="width:426.2pt;height:125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42" w:lineRule="auto" w:before="0"/>
                    <w:ind w:left="103" w:right="101" w:firstLine="0"/>
                    <w:jc w:val="both"/>
                    <w:rPr>
                      <w:sz w:val="24"/>
                    </w:rPr>
                  </w:pPr>
                  <w:r>
                    <w:rPr>
                      <w:spacing w:val="-7"/>
                      <w:sz w:val="24"/>
                    </w:rPr>
                    <w:t>与上海海通证券资产管理，恒泰证券与恒泰长财，华泰证券与华泰联合、华泰资</w:t>
                  </w:r>
                  <w:r>
                    <w:rPr>
                      <w:spacing w:val="-10"/>
                      <w:sz w:val="24"/>
                    </w:rPr>
                    <w:t>管，华鑫证券与摩根士丹利华鑫证券，申万宏源与申万宏源承销保荐、申万宏源西部，中泰证券与齐鲁证券</w:t>
                  </w:r>
                  <w:r>
                    <w:rPr>
                      <w:sz w:val="24"/>
                    </w:rPr>
                    <w:t>（上海</w:t>
                  </w:r>
                  <w:r>
                    <w:rPr>
                      <w:spacing w:val="-20"/>
                      <w:sz w:val="24"/>
                    </w:rPr>
                    <w:t>）</w:t>
                  </w:r>
                  <w:r>
                    <w:rPr>
                      <w:spacing w:val="-7"/>
                      <w:sz w:val="24"/>
                    </w:rPr>
                    <w:t>资产管理，山西证券与中德证券，兴业证券与兴证证券资产管理，银河证券与银河金汇证券资产管理，浙商证券与浙江浙商证券资产管理，招商证券与招商资管，中信证券与中信证券（山东</w:t>
                  </w:r>
                  <w:r>
                    <w:rPr>
                      <w:spacing w:val="-120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>、金通证券合并计算；</w:t>
                  </w:r>
                </w:p>
                <w:p>
                  <w:pPr>
                    <w:spacing w:before="9"/>
                    <w:ind w:left="103" w:right="0" w:firstLine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3、净资本收益率=年度净利润/[（期末净资本+期初净资本）/2]；</w:t>
                  </w:r>
                </w:p>
                <w:p>
                  <w:pPr>
                    <w:spacing w:before="4"/>
                    <w:ind w:left="103" w:right="0" w:firstLine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4、此项排名适用于 2016 年证券公司分类评价工作。</w:t>
                  </w:r>
                </w:p>
              </w:txbxContent>
            </v:textbox>
            <v:stroke dashstyle="solid"/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538" w:lineRule="exact" w:after="36"/>
        <w:ind w:left="1600"/>
      </w:pPr>
      <w:r>
        <w:rPr>
          <w:color w:val="333333"/>
        </w:rPr>
        <w:t>13、2015 年度证券公司风险覆盖率排名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1" w:hRule="atLeast"/>
        </w:trPr>
        <w:tc>
          <w:tcPr>
            <w:tcW w:w="1668" w:type="dxa"/>
            <w:shd w:val="clear" w:color="auto" w:fill="C5D9F0"/>
          </w:tcPr>
          <w:p>
            <w:pPr>
              <w:pStyle w:val="TableParagraph"/>
              <w:ind w:left="574" w:right="56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256" w:type="dxa"/>
            <w:shd w:val="clear" w:color="auto" w:fill="C5D9F0"/>
          </w:tcPr>
          <w:p>
            <w:pPr>
              <w:pStyle w:val="TableParagraph"/>
              <w:ind w:right="1635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600" w:type="dxa"/>
            <w:shd w:val="clear" w:color="auto" w:fill="C5D9F0"/>
          </w:tcPr>
          <w:p>
            <w:pPr>
              <w:pStyle w:val="TableParagraph"/>
              <w:ind w:left="695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风险覆盖率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4250.99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3400.30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2757.23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2452.03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1743.44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1601.66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1507.86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1485.38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1295.18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1269.37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1253.42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1227.23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1190.22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1131.23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1118.70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1102.77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1040.88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1035.07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1002.82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949.84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923.71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915.02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912.47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902.34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901.79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897.54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892.89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888.27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256" w:type="dxa"/>
          </w:tcPr>
          <w:p>
            <w:pPr>
              <w:pStyle w:val="TableParagraph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887.18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56" w:type="dxa"/>
          </w:tcPr>
          <w:p>
            <w:pPr>
              <w:pStyle w:val="TableParagraph"/>
              <w:spacing w:line="294" w:lineRule="exact"/>
              <w:ind w:right="1637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600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885.71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880.74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863.54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830.78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808.57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805.81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796.25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759.96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731.83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728.48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728.19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723.28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711.42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697.67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695.60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691.11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688.93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684.13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663.49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662.92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662.12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648.51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647.09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647.06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646.25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640.05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627.48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625.73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624.46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623.46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607.28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594.86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591.53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591.31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590.37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589.52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585.19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571.04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561.74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558.95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557.52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548.07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537.30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517.23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515.54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509.94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490.81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486.81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484.41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471.84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452.92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445.57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439.22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430.69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426.79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411.91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403.05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398.46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396.83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396.31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379.50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372.26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371.05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346.25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336.98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330.16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312.21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311.79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307.96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297.83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291.49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284.23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283.49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283.17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283.11</w:t>
            </w:r>
          </w:p>
        </w:tc>
      </w:tr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281.48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258.76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258.53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252.89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240.23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232.84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211.90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207.14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206.84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191.31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189.00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181.25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256"/>
        <w:gridCol w:w="2600"/>
      </w:tblGrid>
      <w:tr>
        <w:trPr>
          <w:trHeight w:val="312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171.13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166.16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158.16</w:t>
            </w:r>
          </w:p>
        </w:tc>
      </w:tr>
      <w:tr>
        <w:trPr>
          <w:trHeight w:val="313" w:hRule="atLeast"/>
        </w:trPr>
        <w:tc>
          <w:tcPr>
            <w:tcW w:w="1668" w:type="dxa"/>
          </w:tcPr>
          <w:p>
            <w:pPr>
              <w:pStyle w:val="TableParagraph"/>
              <w:spacing w:before="2"/>
              <w:ind w:left="570" w:right="563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256" w:type="dxa"/>
          </w:tcPr>
          <w:p>
            <w:pPr>
              <w:pStyle w:val="TableParagraph"/>
              <w:spacing w:before="2"/>
              <w:ind w:left="1146" w:right="1139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157.36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138.29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138.23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134.22</w:t>
            </w:r>
          </w:p>
        </w:tc>
      </w:tr>
      <w:tr>
        <w:trPr>
          <w:trHeight w:val="311" w:hRule="atLeast"/>
        </w:trPr>
        <w:tc>
          <w:tcPr>
            <w:tcW w:w="1668" w:type="dxa"/>
          </w:tcPr>
          <w:p>
            <w:pPr>
              <w:pStyle w:val="TableParagraph"/>
              <w:ind w:left="570" w:right="563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256" w:type="dxa"/>
          </w:tcPr>
          <w:p>
            <w:pPr>
              <w:pStyle w:val="TableParagraph"/>
              <w:ind w:left="1146" w:right="1139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60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126.46</w:t>
            </w:r>
          </w:p>
        </w:tc>
      </w:tr>
      <w:tr>
        <w:trPr>
          <w:trHeight w:val="314" w:hRule="atLeast"/>
        </w:trPr>
        <w:tc>
          <w:tcPr>
            <w:tcW w:w="1668" w:type="dxa"/>
          </w:tcPr>
          <w:p>
            <w:pPr>
              <w:pStyle w:val="TableParagraph"/>
              <w:spacing w:line="294" w:lineRule="exact"/>
              <w:ind w:left="570" w:right="563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256" w:type="dxa"/>
          </w:tcPr>
          <w:p>
            <w:pPr>
              <w:pStyle w:val="TableParagraph"/>
              <w:spacing w:line="294" w:lineRule="exact"/>
              <w:ind w:left="1146" w:right="1139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2600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125.67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537" w:lineRule="exact" w:after="36"/>
        <w:ind w:left="1439"/>
      </w:pPr>
      <w:r>
        <w:rPr>
          <w:color w:val="333333"/>
        </w:rPr>
        <w:t>14、2015 年度证券公司财务杠杆倍数排名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1" w:hRule="atLeast"/>
        </w:trPr>
        <w:tc>
          <w:tcPr>
            <w:tcW w:w="1738" w:type="dxa"/>
            <w:shd w:val="clear" w:color="auto" w:fill="C5D9F0"/>
          </w:tcPr>
          <w:p>
            <w:pPr>
              <w:pStyle w:val="TableParagraph"/>
              <w:ind w:left="608" w:right="59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408" w:type="dxa"/>
            <w:shd w:val="clear" w:color="auto" w:fill="C5D9F0"/>
          </w:tcPr>
          <w:p>
            <w:pPr>
              <w:pStyle w:val="TableParagraph"/>
              <w:ind w:left="1222" w:right="121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2380" w:type="dxa"/>
            <w:shd w:val="clear" w:color="auto" w:fill="C5D9F0"/>
          </w:tcPr>
          <w:p>
            <w:pPr>
              <w:pStyle w:val="TableParagraph"/>
              <w:ind w:left="584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财务杠杆率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4.80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4.65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4.54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4.49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4.43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4.42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4.24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4.23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4.18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4.14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申万宏源西部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4.08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4.01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3.99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3.96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3.90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3.87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3.82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3.66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3.59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3.57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3.53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3.52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3.51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3.45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3.30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3.29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3.24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上海证券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3.20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3.03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3.01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2.99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2.97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2.95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2.90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中信山东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2.86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2.82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2.78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2.78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2.76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2.65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2.64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2.62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2.60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2.58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2.55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2.48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高盛高华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2.40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齐鲁资管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2.30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2.30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2.21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2.21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2.20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2.17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2.14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民族证券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2.09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2.03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2.02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1.97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长江承销保荐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1.87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1.82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1.81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1.80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东证资管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1.80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1.79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1.63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兴证资管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1.53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国泰君安资管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1.42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1.41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1.40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东方花旗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1.34</w:t>
            </w:r>
          </w:p>
        </w:tc>
      </w:tr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1.34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申万宏源承销保荐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1.31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恒泰长财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中德证券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华泰联合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华英证券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1.22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银河金汇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440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摩根士丹利华鑫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1.18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408"/>
        <w:gridCol w:w="2380"/>
      </w:tblGrid>
      <w:tr>
        <w:trPr>
          <w:trHeight w:val="312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广发资管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长江资管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</w:tr>
      <w:tr>
        <w:trPr>
          <w:trHeight w:val="313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一创摩根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瑞信方正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1" w:hRule="atLeast"/>
        </w:trPr>
        <w:tc>
          <w:tcPr>
            <w:tcW w:w="1738" w:type="dxa"/>
          </w:tcPr>
          <w:p>
            <w:pPr>
              <w:pStyle w:val="TableParagraph"/>
              <w:ind w:left="608" w:right="599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4408" w:type="dxa"/>
          </w:tcPr>
          <w:p>
            <w:pPr>
              <w:pStyle w:val="TableParagraph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国盛资管</w:t>
            </w:r>
          </w:p>
        </w:tc>
        <w:tc>
          <w:tcPr>
            <w:tcW w:w="2380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4" w:hRule="atLeast"/>
        </w:trPr>
        <w:tc>
          <w:tcPr>
            <w:tcW w:w="1738" w:type="dxa"/>
          </w:tcPr>
          <w:p>
            <w:pPr>
              <w:pStyle w:val="TableParagraph"/>
              <w:spacing w:before="2"/>
              <w:ind w:left="608" w:right="599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4408" w:type="dxa"/>
          </w:tcPr>
          <w:p>
            <w:pPr>
              <w:pStyle w:val="TableParagraph"/>
              <w:spacing w:before="2"/>
              <w:ind w:left="1723" w:right="0"/>
              <w:jc w:val="left"/>
              <w:rPr>
                <w:sz w:val="24"/>
              </w:rPr>
            </w:pPr>
            <w:r>
              <w:rPr>
                <w:sz w:val="24"/>
              </w:rPr>
              <w:t>金通证券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537" w:lineRule="exact"/>
        <w:ind w:left="543" w:right="542"/>
        <w:jc w:val="center"/>
      </w:pPr>
      <w:r>
        <w:rPr>
          <w:color w:val="333333"/>
        </w:rPr>
        <w:t>15、2015 年度证券公司客户资金余额排名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3570"/>
        <w:gridCol w:w="3274"/>
      </w:tblGrid>
      <w:tr>
        <w:trPr>
          <w:trHeight w:val="311" w:hRule="atLeast"/>
        </w:trPr>
        <w:tc>
          <w:tcPr>
            <w:tcW w:w="1680" w:type="dxa"/>
            <w:shd w:val="clear" w:color="auto" w:fill="C5D9F0"/>
          </w:tcPr>
          <w:p>
            <w:pPr>
              <w:pStyle w:val="TableParagraph"/>
              <w:ind w:left="579" w:right="57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570" w:type="dxa"/>
            <w:shd w:val="clear" w:color="auto" w:fill="C5D9F0"/>
          </w:tcPr>
          <w:p>
            <w:pPr>
              <w:pStyle w:val="TableParagraph"/>
              <w:ind w:left="130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274" w:type="dxa"/>
            <w:shd w:val="clear" w:color="auto" w:fill="C5D9F0"/>
          </w:tcPr>
          <w:p>
            <w:pPr>
              <w:pStyle w:val="TableParagraph"/>
              <w:ind w:left="97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客户资金余额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12,026,341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11,658,233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11,483,110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11,369,146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10,656,695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10,221,059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9,169,767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8,007,389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7,813,508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6,740,732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5,362,275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4,827,622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4,723,881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4,526,207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4,455,775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3,238,446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3,153,360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2,691,913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2,623,936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2,391,823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2,262,163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2,060,299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2,035,065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70" w:type="dxa"/>
          </w:tcPr>
          <w:p>
            <w:pPr>
              <w:pStyle w:val="TableParagraph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2,030,857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303" w:right="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2,021,812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3570"/>
        <w:gridCol w:w="3274"/>
      </w:tblGrid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1,946,434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1,913,516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1,872,200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1,856,617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1,847,118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1,794,861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1,787,100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1,712,969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1,675,620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1,605,646</w:t>
            </w:r>
          </w:p>
        </w:tc>
      </w:tr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1,536,954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1,507,352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1,452,698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1,419,712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1,386,210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1,379,975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1,355,730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1,343,394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1,329,271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1,231,408</w:t>
            </w:r>
          </w:p>
        </w:tc>
      </w:tr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1,209,318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1,181,338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1,001,046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942,355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936,203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930,371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905,806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891,522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873,022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855,953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855,242</w:t>
            </w:r>
          </w:p>
        </w:tc>
      </w:tr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795,973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689,159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686,109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676,759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676,525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675,989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666,800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654,894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618,576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609,888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561,752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560,101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3570"/>
        <w:gridCol w:w="3274"/>
      </w:tblGrid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543,714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535,076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532,218</w:t>
            </w:r>
          </w:p>
        </w:tc>
      </w:tr>
      <w:tr>
        <w:trPr>
          <w:trHeight w:val="313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527,158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495,738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461,544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459,677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414,574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351,309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348,792</w:t>
            </w:r>
          </w:p>
        </w:tc>
      </w:tr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338,005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327,480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270,411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265,610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225,335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205,427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164,204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161,013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157,132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118,843</w:t>
            </w:r>
          </w:p>
        </w:tc>
      </w:tr>
      <w:tr>
        <w:trPr>
          <w:trHeight w:val="312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103,515</w:t>
            </w:r>
          </w:p>
        </w:tc>
      </w:tr>
      <w:tr>
        <w:trPr>
          <w:trHeight w:val="314" w:hRule="atLeast"/>
        </w:trPr>
        <w:tc>
          <w:tcPr>
            <w:tcW w:w="1680" w:type="dxa"/>
          </w:tcPr>
          <w:p>
            <w:pPr>
              <w:pStyle w:val="TableParagraph"/>
              <w:spacing w:before="2"/>
              <w:ind w:left="579" w:right="57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570" w:type="dxa"/>
          </w:tcPr>
          <w:p>
            <w:pPr>
              <w:pStyle w:val="TableParagraph"/>
              <w:spacing w:before="2"/>
              <w:ind w:left="1043" w:right="103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274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97,984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50,514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30,026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21,777</w:t>
            </w:r>
          </w:p>
        </w:tc>
      </w:tr>
      <w:tr>
        <w:trPr>
          <w:trHeight w:val="311" w:hRule="atLeast"/>
        </w:trPr>
        <w:tc>
          <w:tcPr>
            <w:tcW w:w="1680" w:type="dxa"/>
          </w:tcPr>
          <w:p>
            <w:pPr>
              <w:pStyle w:val="TableParagraph"/>
              <w:ind w:left="579" w:right="57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570" w:type="dxa"/>
          </w:tcPr>
          <w:p>
            <w:pPr>
              <w:pStyle w:val="TableParagraph"/>
              <w:ind w:left="1043" w:right="103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74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19,945</w:t>
            </w:r>
          </w:p>
        </w:tc>
      </w:tr>
      <w:tr>
        <w:trPr>
          <w:trHeight w:val="937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2" w:lineRule="auto"/>
              <w:ind w:left="107" w:right="124"/>
              <w:jc w:val="left"/>
              <w:rPr>
                <w:sz w:val="24"/>
              </w:rPr>
            </w:pPr>
            <w:r>
              <w:rPr>
                <w:sz w:val="24"/>
              </w:rPr>
              <w:t>注：1</w:t>
            </w:r>
            <w:r>
              <w:rPr>
                <w:spacing w:val="-1"/>
                <w:sz w:val="24"/>
              </w:rPr>
              <w:t>、排名中方正证券与民族证券，国泰君安证券与上海证券，申万宏源与申</w:t>
            </w:r>
            <w:r>
              <w:rPr>
                <w:sz w:val="24"/>
              </w:rPr>
              <w:t>万宏源西部，中信证券与中信证券（山东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、金通证券合并计算；</w:t>
            </w:r>
          </w:p>
          <w:p>
            <w:pPr>
              <w:pStyle w:val="TableParagraph"/>
              <w:spacing w:line="294" w:lineRule="exact" w:before="2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2、客户资金余额=代理买卖证券款+信用交易代理买卖证券款。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2"/>
        <w:jc w:val="center"/>
      </w:pPr>
      <w:r>
        <w:rPr>
          <w:color w:val="333333"/>
        </w:rPr>
        <w:t>16、2015 年度证券公司托管证券市值排名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618"/>
        <w:gridCol w:w="3277"/>
      </w:tblGrid>
      <w:tr>
        <w:trPr>
          <w:trHeight w:val="311" w:hRule="atLeast"/>
        </w:trPr>
        <w:tc>
          <w:tcPr>
            <w:tcW w:w="1630" w:type="dxa"/>
            <w:shd w:val="clear" w:color="auto" w:fill="C5D9F0"/>
          </w:tcPr>
          <w:p>
            <w:pPr>
              <w:pStyle w:val="TableParagraph"/>
              <w:ind w:left="555" w:right="54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618" w:type="dxa"/>
            <w:shd w:val="clear" w:color="auto" w:fill="C5D9F0"/>
          </w:tcPr>
          <w:p>
            <w:pPr>
              <w:pStyle w:val="TableParagraph"/>
              <w:ind w:left="1324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277" w:type="dxa"/>
            <w:shd w:val="clear" w:color="auto" w:fill="C5D9F0"/>
          </w:tcPr>
          <w:p>
            <w:pPr>
              <w:pStyle w:val="TableParagraph"/>
              <w:ind w:left="975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托管证券市值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27,380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27,151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22,276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21,121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15,078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14,885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618"/>
        <w:gridCol w:w="3277"/>
      </w:tblGrid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14,415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13,412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13,135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10,508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10,193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9,775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7,802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7,725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6,828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6,693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5,498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4,930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4,882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4,607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4,527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4,407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4,114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3,067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2,923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2,674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2,629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2,427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2,354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2,344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2,328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2,172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1,939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1,916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1,754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1,687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1,640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1,595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1,569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1,538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1,458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1,439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1,420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1,415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1,404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1,372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1,330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1,307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1,230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618"/>
        <w:gridCol w:w="3277"/>
      </w:tblGrid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1,212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1,137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1,126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1,125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1,113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1,085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964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905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899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876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872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849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845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804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777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772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734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683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657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654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591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618" w:type="dxa"/>
          </w:tcPr>
          <w:p>
            <w:pPr>
              <w:pStyle w:val="TableParagraph"/>
              <w:spacing w:before="2"/>
              <w:ind w:left="1067" w:right="1061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277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618" w:type="dxa"/>
          </w:tcPr>
          <w:p>
            <w:pPr>
              <w:pStyle w:val="TableParagraph"/>
              <w:ind w:left="1067" w:right="1061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618"/>
        <w:gridCol w:w="3277"/>
      </w:tblGrid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618" w:type="dxa"/>
          </w:tcPr>
          <w:p>
            <w:pPr>
              <w:pStyle w:val="TableParagraph"/>
              <w:ind w:left="1327" w:right="0"/>
              <w:jc w:val="lef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277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62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line="294" w:lineRule="exact"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3"/>
        <w:jc w:val="center"/>
      </w:pPr>
      <w:r>
        <w:rPr>
          <w:color w:val="333333"/>
        </w:rPr>
        <w:t>17、2015 年度证券公司代理买卖证券业务净收入</w:t>
      </w:r>
    </w:p>
    <w:p>
      <w:pPr>
        <w:pStyle w:val="BodyText"/>
        <w:spacing w:before="36"/>
        <w:ind w:left="542" w:right="543"/>
        <w:jc w:val="center"/>
      </w:pPr>
      <w:r>
        <w:rPr>
          <w:color w:val="333333"/>
        </w:rPr>
        <w:t>（含席位租赁）排名（合并口径）</w:t>
      </w:r>
    </w:p>
    <w:p>
      <w:pPr>
        <w:spacing w:before="116" w:after="3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2420"/>
        <w:gridCol w:w="4460"/>
      </w:tblGrid>
      <w:tr>
        <w:trPr>
          <w:trHeight w:val="311" w:hRule="atLeast"/>
        </w:trPr>
        <w:tc>
          <w:tcPr>
            <w:tcW w:w="1644" w:type="dxa"/>
            <w:shd w:val="clear" w:color="auto" w:fill="C5D9F0"/>
          </w:tcPr>
          <w:p>
            <w:pPr>
              <w:pStyle w:val="TableParagraph"/>
              <w:ind w:left="562" w:right="55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420" w:type="dxa"/>
            <w:shd w:val="clear" w:color="auto" w:fill="C5D9F0"/>
          </w:tcPr>
          <w:p>
            <w:pPr>
              <w:pStyle w:val="TableParagraph"/>
              <w:ind w:left="469" w:right="46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460" w:type="dxa"/>
            <w:shd w:val="clear" w:color="auto" w:fill="C5D9F0"/>
          </w:tcPr>
          <w:p>
            <w:pPr>
              <w:pStyle w:val="TableParagraph"/>
              <w:ind w:left="229" w:right="-29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pacing w:val="-9"/>
                <w:sz w:val="24"/>
              </w:rPr>
              <w:t>代理买卖证券业务净收入</w:t>
            </w:r>
            <w:r>
              <w:rPr>
                <w:rFonts w:ascii="Microsoft JhengHei" w:eastAsia="Microsoft JhengHei" w:hint="eastAsia"/>
                <w:b/>
                <w:sz w:val="24"/>
              </w:rPr>
              <w:t>（含席位租赁）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1,676,949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1,514,304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1,478,052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1,459,292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1,376,536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1,294,817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1,196,177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1,170,849</w:t>
            </w:r>
          </w:p>
        </w:tc>
      </w:tr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1,164,762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823,737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800,956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788,601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690,591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658,088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584,086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445,657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427,844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342,336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323,583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319,833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303,070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276,295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264,498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256,634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249,955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248,975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248,968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248,166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241,009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237,939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line="294" w:lineRule="exact"/>
              <w:ind w:left="558" w:right="55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20" w:type="dxa"/>
          </w:tcPr>
          <w:p>
            <w:pPr>
              <w:pStyle w:val="TableParagraph"/>
              <w:spacing w:line="294" w:lineRule="exact"/>
              <w:ind w:left="469" w:right="46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460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237,589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2420"/>
        <w:gridCol w:w="4460"/>
      </w:tblGrid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232,165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224,729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214,847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212,891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204,137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201,595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192,805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180,570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179,569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171,343</w:t>
            </w:r>
          </w:p>
        </w:tc>
      </w:tr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168,997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159,287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155,240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147,639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145,542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143,700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142,435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124,735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116,851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113,567</w:t>
            </w:r>
          </w:p>
        </w:tc>
      </w:tr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112,128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108,222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104,396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103,639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102,555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100,966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97,089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96,245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89,086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85,708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82,453</w:t>
            </w:r>
          </w:p>
        </w:tc>
      </w:tr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77,005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76,289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72,908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71,969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70,762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70,120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69,618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65,662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65,499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63,064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59,798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49,459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2420"/>
        <w:gridCol w:w="4460"/>
      </w:tblGrid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49,080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43,042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42,302</w:t>
            </w:r>
          </w:p>
        </w:tc>
      </w:tr>
      <w:tr>
        <w:trPr>
          <w:trHeight w:val="313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41,089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36,545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33,590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33,015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30,582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29,157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25,997</w:t>
            </w:r>
          </w:p>
        </w:tc>
      </w:tr>
      <w:tr>
        <w:trPr>
          <w:trHeight w:val="312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25,826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25,515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18,986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18,839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18,203</w:t>
            </w:r>
          </w:p>
        </w:tc>
      </w:tr>
      <w:tr>
        <w:trPr>
          <w:trHeight w:val="314" w:hRule="atLeast"/>
        </w:trPr>
        <w:tc>
          <w:tcPr>
            <w:tcW w:w="1644" w:type="dxa"/>
          </w:tcPr>
          <w:p>
            <w:pPr>
              <w:pStyle w:val="TableParagraph"/>
              <w:spacing w:before="2"/>
              <w:ind w:left="558" w:right="551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ind w:left="469" w:right="46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460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17,956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13,271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7,925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7,076</w:t>
            </w:r>
          </w:p>
        </w:tc>
      </w:tr>
      <w:tr>
        <w:trPr>
          <w:trHeight w:val="311" w:hRule="atLeast"/>
        </w:trPr>
        <w:tc>
          <w:tcPr>
            <w:tcW w:w="1644" w:type="dxa"/>
          </w:tcPr>
          <w:p>
            <w:pPr>
              <w:pStyle w:val="TableParagraph"/>
              <w:ind w:left="558" w:right="55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420" w:type="dxa"/>
          </w:tcPr>
          <w:p>
            <w:pPr>
              <w:pStyle w:val="TableParagraph"/>
              <w:ind w:left="469" w:right="46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460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1,916</w:t>
            </w:r>
          </w:p>
        </w:tc>
      </w:tr>
      <w:tr>
        <w:trPr>
          <w:trHeight w:val="1250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注：1、中位数为143,068万元，不低于中位数的为排名前47位的公司；</w:t>
            </w:r>
          </w:p>
          <w:p>
            <w:pPr>
              <w:pStyle w:val="TableParagraph"/>
              <w:spacing w:line="242" w:lineRule="auto" w:before="4"/>
              <w:ind w:left="107" w:right="12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、排名中方正证券与民族证券，国泰君安证券与上海证券，申万宏源与申万宏</w:t>
            </w:r>
            <w:r>
              <w:rPr>
                <w:sz w:val="24"/>
              </w:rPr>
              <w:t>源西部，中信证券与中信证券（山东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、金通证券合并计算。</w:t>
            </w:r>
          </w:p>
          <w:p>
            <w:pPr>
              <w:pStyle w:val="TableParagraph"/>
              <w:spacing w:line="294" w:lineRule="exact" w:before="3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3、此项排名适用于 2016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3"/>
        <w:jc w:val="center"/>
      </w:pPr>
      <w:r>
        <w:rPr>
          <w:color w:val="333333"/>
        </w:rPr>
        <w:t>18、2015 年度证券公司代理买卖证券业务净收入排名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2792"/>
        <w:gridCol w:w="4451"/>
      </w:tblGrid>
      <w:tr>
        <w:trPr>
          <w:trHeight w:val="312" w:hRule="atLeast"/>
        </w:trPr>
        <w:tc>
          <w:tcPr>
            <w:tcW w:w="1282" w:type="dxa"/>
            <w:shd w:val="clear" w:color="auto" w:fill="C5D9F0"/>
          </w:tcPr>
          <w:p>
            <w:pPr>
              <w:pStyle w:val="TableParagraph"/>
              <w:ind w:left="380" w:right="37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792" w:type="dxa"/>
            <w:shd w:val="clear" w:color="auto" w:fill="C5D9F0"/>
          </w:tcPr>
          <w:p>
            <w:pPr>
              <w:pStyle w:val="TableParagraph"/>
              <w:ind w:right="903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451" w:type="dxa"/>
            <w:shd w:val="clear" w:color="auto" w:fill="C5D9F0"/>
          </w:tcPr>
          <w:p>
            <w:pPr>
              <w:pStyle w:val="TableParagraph"/>
              <w:ind w:left="899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代理买卖证券业务净收入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1,589,148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1,442,992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1,410,552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1,371,132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1,250,212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1,223,591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1,133,719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1,085,395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1,067,323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380" w:right="37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763,513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left="380" w:right="3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92" w:type="dxa"/>
          </w:tcPr>
          <w:p>
            <w:pPr>
              <w:pStyle w:val="TableParagraph"/>
              <w:ind w:right="905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762,235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2792"/>
        <w:gridCol w:w="4451"/>
      </w:tblGrid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759,992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633,915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578,677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559,681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420,125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396,959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297,438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271,843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266,556</w:t>
            </w:r>
          </w:p>
        </w:tc>
      </w:tr>
      <w:tr>
        <w:trPr>
          <w:trHeight w:val="314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265,901</w:t>
            </w:r>
          </w:p>
        </w:tc>
      </w:tr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264,272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255,101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251,246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248,622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247,837</w:t>
            </w:r>
          </w:p>
        </w:tc>
      </w:tr>
      <w:tr>
        <w:trPr>
          <w:trHeight w:val="314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246,706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243,723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239,447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230,579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225,104</w:t>
            </w:r>
          </w:p>
        </w:tc>
      </w:tr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218,853</w:t>
            </w:r>
          </w:p>
        </w:tc>
      </w:tr>
      <w:tr>
        <w:trPr>
          <w:trHeight w:val="314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211,371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205,759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198,332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193,524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191,121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176,377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168,718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166,983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161,913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155,870</w:t>
            </w:r>
          </w:p>
        </w:tc>
      </w:tr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147,513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142,970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141,936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137,342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136,890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135,718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120,450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115,594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111,723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104,181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103,574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102,049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2792"/>
        <w:gridCol w:w="4451"/>
      </w:tblGrid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99,818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97,784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92,429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88,375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87,955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85,780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82,151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80,026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75,824</w:t>
            </w:r>
          </w:p>
        </w:tc>
      </w:tr>
      <w:tr>
        <w:trPr>
          <w:trHeight w:val="314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72,833</w:t>
            </w:r>
          </w:p>
        </w:tc>
      </w:tr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71,489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70,265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70,120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69,384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69,000</w:t>
            </w:r>
          </w:p>
        </w:tc>
      </w:tr>
      <w:tr>
        <w:trPr>
          <w:trHeight w:val="314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8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62,532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60,028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59,529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58,030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48,992</w:t>
            </w:r>
          </w:p>
        </w:tc>
      </w:tr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46,336</w:t>
            </w:r>
          </w:p>
        </w:tc>
      </w:tr>
      <w:tr>
        <w:trPr>
          <w:trHeight w:val="314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41,089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38,087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35,597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34,888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33,320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30,463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26,548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25,711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25,348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23,989</w:t>
            </w:r>
          </w:p>
        </w:tc>
      </w:tr>
      <w:tr>
        <w:trPr>
          <w:trHeight w:val="312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20,598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18,910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18,839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17,506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17,434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12,737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7,925</w:t>
            </w:r>
          </w:p>
        </w:tc>
      </w:tr>
      <w:tr>
        <w:trPr>
          <w:trHeight w:val="311" w:hRule="atLeast"/>
        </w:trPr>
        <w:tc>
          <w:tcPr>
            <w:tcW w:w="1282" w:type="dxa"/>
          </w:tcPr>
          <w:p>
            <w:pPr>
              <w:pStyle w:val="TableParagraph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792" w:type="dxa"/>
          </w:tcPr>
          <w:p>
            <w:pPr>
              <w:pStyle w:val="TableParagraph"/>
              <w:ind w:left="653" w:right="647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451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6,772</w:t>
            </w:r>
          </w:p>
        </w:tc>
      </w:tr>
      <w:tr>
        <w:trPr>
          <w:trHeight w:val="313" w:hRule="atLeast"/>
        </w:trPr>
        <w:tc>
          <w:tcPr>
            <w:tcW w:w="1282" w:type="dxa"/>
          </w:tcPr>
          <w:p>
            <w:pPr>
              <w:pStyle w:val="TableParagraph"/>
              <w:spacing w:before="2"/>
              <w:ind w:right="509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53" w:right="647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4451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1,276</w:t>
            </w:r>
          </w:p>
        </w:tc>
      </w:tr>
      <w:tr>
        <w:trPr>
          <w:trHeight w:val="624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line="510" w:lineRule="exact"/>
        <w:ind w:left="543" w:right="543"/>
        <w:jc w:val="center"/>
      </w:pPr>
      <w:r>
        <w:rPr>
          <w:color w:val="333333"/>
        </w:rPr>
        <w:t>19、2015 年度证券公司交易单元席位租赁净收入排名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2734"/>
        <w:gridCol w:w="3363"/>
      </w:tblGrid>
      <w:tr>
        <w:trPr>
          <w:trHeight w:val="313" w:hRule="atLeast"/>
        </w:trPr>
        <w:tc>
          <w:tcPr>
            <w:tcW w:w="2427" w:type="dxa"/>
            <w:shd w:val="clear" w:color="auto" w:fill="C5D9F0"/>
          </w:tcPr>
          <w:p>
            <w:pPr>
              <w:pStyle w:val="TableParagraph"/>
              <w:spacing w:line="294" w:lineRule="exact"/>
              <w:ind w:left="954" w:right="94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734" w:type="dxa"/>
            <w:shd w:val="clear" w:color="auto" w:fill="C5D9F0"/>
          </w:tcPr>
          <w:p>
            <w:pPr>
              <w:pStyle w:val="TableParagraph"/>
              <w:spacing w:line="294" w:lineRule="exact"/>
              <w:ind w:right="874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363" w:type="dxa"/>
            <w:shd w:val="clear" w:color="auto" w:fill="C5D9F0"/>
          </w:tcPr>
          <w:p>
            <w:pPr>
              <w:pStyle w:val="TableParagraph"/>
              <w:spacing w:line="294" w:lineRule="exact"/>
              <w:ind w:left="537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交易单元席位租赁收入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126,324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97,439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88,160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87,801</w:t>
            </w:r>
          </w:p>
        </w:tc>
      </w:tr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85,455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79,411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76,436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71,311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71,225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68,481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67,500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949" w:right="94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62,458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61,502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56,675</w:t>
            </w:r>
          </w:p>
        </w:tc>
      </w:tr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55,463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48,698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37,442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949" w:right="94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36,514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28,610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26,397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25,612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24,404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22,395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949" w:right="94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17,656</w:t>
            </w:r>
          </w:p>
        </w:tc>
      </w:tr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13,312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13,016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12,486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11,921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9,087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949" w:right="94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9,026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8,154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8,071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7,870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7,727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7,719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949" w:right="94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7,360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left="949" w:right="94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6,133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50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2734"/>
        <w:gridCol w:w="3363"/>
      </w:tblGrid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5,682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5,545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5,470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5,388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4,916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4,771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4,660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4,453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4,444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4,285</w:t>
            </w:r>
          </w:p>
        </w:tc>
      </w:tr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4,215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4,193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4,172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4,041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3,417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3,306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3,123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2,643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2,625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2,608</w:t>
            </w:r>
          </w:p>
        </w:tc>
      </w:tr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2,572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2,269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2,014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1,768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1,765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1,590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1,562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1,520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1,377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1,333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1,258</w:t>
            </w:r>
          </w:p>
        </w:tc>
      </w:tr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1,148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1,131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948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822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769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649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618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left="625" w:right="619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734" w:type="dxa"/>
          </w:tcPr>
          <w:p>
            <w:pPr>
              <w:pStyle w:val="TableParagraph"/>
              <w:ind w:left="625" w:right="61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2734"/>
        <w:gridCol w:w="3363"/>
      </w:tblGrid>
      <w:tr>
        <w:trPr>
          <w:trHeight w:val="312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</w:tr>
      <w:tr>
        <w:trPr>
          <w:trHeight w:val="313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>
        <w:trPr>
          <w:trHeight w:val="311" w:hRule="atLeast"/>
        </w:trPr>
        <w:tc>
          <w:tcPr>
            <w:tcW w:w="2427" w:type="dxa"/>
          </w:tcPr>
          <w:p>
            <w:pPr>
              <w:pStyle w:val="TableParagraph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734" w:type="dxa"/>
          </w:tcPr>
          <w:p>
            <w:pPr>
              <w:pStyle w:val="TableParagraph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63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>
        <w:trPr>
          <w:trHeight w:val="314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right="108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734" w:type="dxa"/>
          </w:tcPr>
          <w:p>
            <w:pPr>
              <w:pStyle w:val="TableParagraph"/>
              <w:spacing w:before="2"/>
              <w:ind w:right="876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63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624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5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right="213"/>
        <w:jc w:val="right"/>
      </w:pPr>
      <w:r>
        <w:rPr>
          <w:color w:val="333333"/>
          <w:w w:val="95"/>
        </w:rPr>
        <w:t>20</w:t>
      </w:r>
      <w:r>
        <w:rPr>
          <w:color w:val="333333"/>
          <w:spacing w:val="-128"/>
          <w:w w:val="95"/>
        </w:rPr>
        <w:t>、</w:t>
      </w:r>
      <w:r>
        <w:rPr>
          <w:color w:val="333333"/>
          <w:w w:val="95"/>
        </w:rPr>
        <w:t>2015 年度证券公司营业部部均代理买卖业务净收入排名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2372"/>
        <w:gridCol w:w="5075"/>
      </w:tblGrid>
      <w:tr>
        <w:trPr>
          <w:trHeight w:val="313" w:hRule="atLeast"/>
        </w:trPr>
        <w:tc>
          <w:tcPr>
            <w:tcW w:w="1078" w:type="dxa"/>
            <w:shd w:val="clear" w:color="auto" w:fill="C5D9F0"/>
          </w:tcPr>
          <w:p>
            <w:pPr>
              <w:pStyle w:val="TableParagraph"/>
              <w:spacing w:line="294" w:lineRule="exact"/>
              <w:ind w:left="279" w:right="26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372" w:type="dxa"/>
            <w:shd w:val="clear" w:color="auto" w:fill="C5D9F0"/>
          </w:tcPr>
          <w:p>
            <w:pPr>
              <w:pStyle w:val="TableParagraph"/>
              <w:spacing w:line="294" w:lineRule="exact"/>
              <w:ind w:left="700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5075" w:type="dxa"/>
            <w:shd w:val="clear" w:color="auto" w:fill="C5D9F0"/>
          </w:tcPr>
          <w:p>
            <w:pPr>
              <w:pStyle w:val="TableParagraph"/>
              <w:spacing w:line="294" w:lineRule="exact"/>
              <w:ind w:right="119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证券公司营业部部均代理买卖证券业务净收入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33,015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21,663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20,519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19,564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14,571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11,382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11,319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10,699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9,315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8,328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7,860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274" w:right="2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7,528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7,450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7,417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7,410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7,390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7,322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274" w:right="26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7,315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7,114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7,055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7,055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72" w:type="dxa"/>
          </w:tcPr>
          <w:p>
            <w:pPr>
              <w:pStyle w:val="TableParagraph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7,026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line="294" w:lineRule="exact"/>
              <w:ind w:left="274" w:right="26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72" w:type="dxa"/>
          </w:tcPr>
          <w:p>
            <w:pPr>
              <w:pStyle w:val="TableParagraph"/>
              <w:spacing w:line="294" w:lineRule="exact"/>
              <w:ind w:left="702" w:right="0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5075" w:type="dxa"/>
          </w:tcPr>
          <w:p>
            <w:pPr>
              <w:pStyle w:val="TableParagraph"/>
              <w:spacing w:line="294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6,627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2372"/>
        <w:gridCol w:w="5075"/>
      </w:tblGrid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6,293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6,205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6,046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6,033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5,745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5,738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5,490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5,339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5,336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5,322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5,209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4,954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4,842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4,812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4,776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4,661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4,528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4,476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4,467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4,466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4,426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4,350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4,294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4,241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4,230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4,191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4,130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4,050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3,979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3,961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3,927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3,912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3,822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3,723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3,670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3,593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3,581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3,516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3,442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3,417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3,407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3,392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3,331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2372"/>
        <w:gridCol w:w="5075"/>
      </w:tblGrid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3,325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3,280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3,250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3,228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3,191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3,126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3,088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3,042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3,023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2,946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2,727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2,688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2,667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2,584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2,470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2,302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2,193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2,166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2,162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1,973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1,916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1,847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1,718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1,544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1,529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935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372" w:type="dxa"/>
          </w:tcPr>
          <w:p>
            <w:pPr>
              <w:pStyle w:val="TableParagraph"/>
              <w:ind w:left="442" w:right="43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5075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813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372" w:type="dxa"/>
          </w:tcPr>
          <w:p>
            <w:pPr>
              <w:pStyle w:val="TableParagraph"/>
              <w:spacing w:before="2"/>
              <w:ind w:left="442" w:right="43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5075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</w:tr>
      <w:tr>
        <w:trPr>
          <w:trHeight w:val="1248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 4,236 万元，不低于中位数的为排名前 47 位的公司；</w:t>
            </w:r>
          </w:p>
          <w:p>
            <w:pPr>
              <w:pStyle w:val="TableParagraph"/>
              <w:spacing w:line="242" w:lineRule="auto" w:before="4"/>
              <w:ind w:left="107" w:right="125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、排名中方正证券与民族证券，国泰君安证券与上海证券，申万宏源与申万宏</w:t>
            </w:r>
            <w:r>
              <w:rPr>
                <w:sz w:val="24"/>
              </w:rPr>
              <w:t>源西部，中信证券与中信证券（山东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、金通证券合并计算；</w:t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3、此项排名适用于 2016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3"/>
        <w:jc w:val="center"/>
      </w:pPr>
      <w:r>
        <w:rPr>
          <w:color w:val="333333"/>
        </w:rPr>
        <w:t>21、2015 年度证券公司代理销售金融产品净收入排名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532"/>
        <w:gridCol w:w="3364"/>
      </w:tblGrid>
      <w:tr>
        <w:trPr>
          <w:trHeight w:val="313" w:hRule="atLeast"/>
        </w:trPr>
        <w:tc>
          <w:tcPr>
            <w:tcW w:w="1630" w:type="dxa"/>
            <w:shd w:val="clear" w:color="auto" w:fill="C5D9F0"/>
          </w:tcPr>
          <w:p>
            <w:pPr>
              <w:pStyle w:val="TableParagraph"/>
              <w:spacing w:line="294" w:lineRule="exact"/>
              <w:ind w:left="555" w:right="54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532" w:type="dxa"/>
            <w:shd w:val="clear" w:color="auto" w:fill="C5D9F0"/>
          </w:tcPr>
          <w:p>
            <w:pPr>
              <w:pStyle w:val="TableParagraph"/>
              <w:spacing w:line="294" w:lineRule="exact"/>
              <w:ind w:left="1023" w:right="101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364" w:type="dxa"/>
            <w:shd w:val="clear" w:color="auto" w:fill="C5D9F0"/>
          </w:tcPr>
          <w:p>
            <w:pPr>
              <w:pStyle w:val="TableParagraph"/>
              <w:spacing w:line="294" w:lineRule="exact"/>
              <w:ind w:left="416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代理销售金融产品净收入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130,822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39,816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37,116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532"/>
        <w:gridCol w:w="3364"/>
      </w:tblGrid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36,771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34,875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28,598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23,342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16,406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74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15,040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14,801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14,427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14,024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10,536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9,973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9,754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8,884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7,582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7,075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6,998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6,773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6,082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5,928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4,828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4,566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4,032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3,861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3,801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3,702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3,635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3,426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3,302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3,202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2,927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2,894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2,835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2,621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2,590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2,582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2,517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2,313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2,248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2,235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2,220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2,060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1,894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1,683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532"/>
        <w:gridCol w:w="3364"/>
      </w:tblGrid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1,541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1,445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1,377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1,315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1,126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1,074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1,050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1,039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1,024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887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854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851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794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783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736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730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721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</w:tr>
      <w:tr>
        <w:trPr>
          <w:trHeight w:val="314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3" w:hRule="atLeast"/>
        </w:trPr>
        <w:tc>
          <w:tcPr>
            <w:tcW w:w="1630" w:type="dxa"/>
          </w:tcPr>
          <w:p>
            <w:pPr>
              <w:pStyle w:val="TableParagraph"/>
              <w:spacing w:before="2"/>
              <w:ind w:left="550" w:right="54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532" w:type="dxa"/>
          </w:tcPr>
          <w:p>
            <w:pPr>
              <w:pStyle w:val="TableParagraph"/>
              <w:spacing w:before="2"/>
              <w:ind w:left="1023" w:right="1018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64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3532"/>
        <w:gridCol w:w="3364"/>
      </w:tblGrid>
      <w:tr>
        <w:trPr>
          <w:trHeight w:val="312" w:hRule="atLeast"/>
        </w:trPr>
        <w:tc>
          <w:tcPr>
            <w:tcW w:w="1630" w:type="dxa"/>
          </w:tcPr>
          <w:p>
            <w:pPr>
              <w:pStyle w:val="TableParagraph"/>
              <w:ind w:left="550" w:right="54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532" w:type="dxa"/>
          </w:tcPr>
          <w:p>
            <w:pPr>
              <w:pStyle w:val="TableParagraph"/>
              <w:ind w:left="1023" w:right="1018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64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623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3"/>
        <w:jc w:val="center"/>
      </w:pPr>
      <w:r>
        <w:rPr>
          <w:color w:val="333333"/>
        </w:rPr>
        <w:t>22、2015 年度证券公司代理销售金融产品规模排名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298"/>
        <w:gridCol w:w="3901"/>
      </w:tblGrid>
      <w:tr>
        <w:trPr>
          <w:trHeight w:val="312" w:hRule="atLeast"/>
        </w:trPr>
        <w:tc>
          <w:tcPr>
            <w:tcW w:w="1325" w:type="dxa"/>
            <w:shd w:val="clear" w:color="auto" w:fill="C5D9F0"/>
          </w:tcPr>
          <w:p>
            <w:pPr>
              <w:pStyle w:val="TableParagraph"/>
              <w:ind w:left="402" w:right="39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298" w:type="dxa"/>
            <w:shd w:val="clear" w:color="auto" w:fill="C5D9F0"/>
          </w:tcPr>
          <w:p>
            <w:pPr>
              <w:pStyle w:val="TableParagraph"/>
              <w:ind w:left="1166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901" w:type="dxa"/>
            <w:shd w:val="clear" w:color="auto" w:fill="C5D9F0"/>
          </w:tcPr>
          <w:p>
            <w:pPr>
              <w:pStyle w:val="TableParagraph"/>
              <w:ind w:left="986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代理销售产品规模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49,276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15,269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14,293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9,078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8,178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6,166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5,198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4,829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4,417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4,134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4,093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3,809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3,450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2,181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2,164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2,132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1,859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1,597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1,342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1,165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1,146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1,054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892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861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774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758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740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720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719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line="294" w:lineRule="exact"/>
              <w:ind w:left="402" w:right="39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298" w:type="dxa"/>
          </w:tcPr>
          <w:p>
            <w:pPr>
              <w:pStyle w:val="TableParagraph"/>
              <w:spacing w:line="294" w:lineRule="exact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901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687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298"/>
        <w:gridCol w:w="3901"/>
      </w:tblGrid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644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908" w:right="89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298" w:type="dxa"/>
          </w:tcPr>
          <w:p>
            <w:pPr>
              <w:pStyle w:val="TableParagraph"/>
              <w:ind w:left="908" w:right="89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298"/>
        <w:gridCol w:w="3901"/>
      </w:tblGrid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298" w:type="dxa"/>
          </w:tcPr>
          <w:p>
            <w:pPr>
              <w:pStyle w:val="TableParagraph"/>
              <w:spacing w:before="2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90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298" w:type="dxa"/>
          </w:tcPr>
          <w:p>
            <w:pPr>
              <w:pStyle w:val="TableParagraph"/>
              <w:ind w:left="1168" w:right="0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90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6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2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3"/>
        <w:jc w:val="center"/>
      </w:pPr>
      <w:r>
        <w:rPr>
          <w:color w:val="333333"/>
        </w:rPr>
        <w:t>23、2015 年度证券公司客户资产管理受托资金排名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3383"/>
        <w:gridCol w:w="3066"/>
      </w:tblGrid>
      <w:tr>
        <w:trPr>
          <w:trHeight w:val="311" w:hRule="atLeast"/>
        </w:trPr>
        <w:tc>
          <w:tcPr>
            <w:tcW w:w="2026" w:type="dxa"/>
            <w:shd w:val="clear" w:color="auto" w:fill="C5D9F0"/>
          </w:tcPr>
          <w:p>
            <w:pPr>
              <w:pStyle w:val="TableParagraph"/>
              <w:ind w:left="752" w:right="74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383" w:type="dxa"/>
            <w:shd w:val="clear" w:color="auto" w:fill="C5D9F0"/>
          </w:tcPr>
          <w:p>
            <w:pPr>
              <w:pStyle w:val="TableParagraph"/>
              <w:ind w:right="1199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066" w:type="dxa"/>
            <w:shd w:val="clear" w:color="auto" w:fill="C5D9F0"/>
          </w:tcPr>
          <w:p>
            <w:pPr>
              <w:pStyle w:val="TableParagraph"/>
              <w:ind w:left="327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客户资产管理受托资金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10,713</w:t>
            </w:r>
          </w:p>
        </w:tc>
      </w:tr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6,940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6,144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6,110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5,567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5,392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5,260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5,183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4,144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4,130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3,240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2,788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2,227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2,205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2,149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2,059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2,050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1,970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1,957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1,939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1,618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1,572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1,497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line="294" w:lineRule="exact"/>
              <w:ind w:left="752" w:right="74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83" w:type="dxa"/>
          </w:tcPr>
          <w:p>
            <w:pPr>
              <w:pStyle w:val="TableParagraph"/>
              <w:spacing w:line="294" w:lineRule="exact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066" w:type="dxa"/>
          </w:tcPr>
          <w:p>
            <w:pPr>
              <w:pStyle w:val="TableParagraph"/>
              <w:spacing w:line="294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1,426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3383"/>
        <w:gridCol w:w="3066"/>
      </w:tblGrid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1,290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1,255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1,209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1,135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1,061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1,044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1,032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1,005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974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955</w:t>
            </w:r>
          </w:p>
        </w:tc>
      </w:tr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949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889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851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830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680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653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619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</w:tr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</w:tr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1069" w:right="1063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383" w:type="dxa"/>
          </w:tcPr>
          <w:p>
            <w:pPr>
              <w:pStyle w:val="TableParagraph"/>
              <w:ind w:left="1069" w:right="1063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3383"/>
        <w:gridCol w:w="3066"/>
      </w:tblGrid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>
        <w:trPr>
          <w:trHeight w:val="313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2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2026" w:type="dxa"/>
          </w:tcPr>
          <w:p>
            <w:pPr>
              <w:pStyle w:val="TableParagraph"/>
              <w:spacing w:before="2"/>
              <w:ind w:left="752" w:right="743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066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2026" w:type="dxa"/>
          </w:tcPr>
          <w:p>
            <w:pPr>
              <w:pStyle w:val="TableParagraph"/>
              <w:ind w:left="752" w:right="74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383" w:type="dxa"/>
          </w:tcPr>
          <w:p>
            <w:pPr>
              <w:pStyle w:val="TableParagraph"/>
              <w:ind w:right="1201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066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183" w:hRule="atLeast"/>
        </w:trPr>
        <w:tc>
          <w:tcPr>
            <w:tcW w:w="8475" w:type="dxa"/>
            <w:gridSpan w:val="3"/>
          </w:tcPr>
          <w:p>
            <w:pPr>
              <w:pStyle w:val="TableParagraph"/>
              <w:spacing w:line="242" w:lineRule="auto"/>
              <w:ind w:left="107" w:right="193"/>
              <w:jc w:val="both"/>
              <w:rPr>
                <w:sz w:val="24"/>
              </w:rPr>
            </w:pPr>
            <w:r>
              <w:rPr>
                <w:sz w:val="24"/>
              </w:rPr>
              <w:t>注：排名中长江证券与长江资管，财通证券与财通资管，东方证券与上海东方证券资产管理，方正证券与民族证券，光大证券与上海光大证券资产管理，广发证券与广发证券资产管理，国盛证券与国盛资管，国泰君安证券与上海国泰君安证券资产管理、上海证券，海通证券与上海海通证券资产管理，华泰证券与华泰资管，中泰证券与齐鲁证券（上海）资产管理，兴业证券与兴证证券资产管理，银河证券与银河金汇证券资产管理，浙商证券与浙江浙商证券资产管</w:t>
            </w:r>
          </w:p>
          <w:p>
            <w:pPr>
              <w:pStyle w:val="TableParagraph"/>
              <w:spacing w:before="8"/>
              <w:ind w:left="107" w:right="0"/>
              <w:jc w:val="both"/>
              <w:rPr>
                <w:sz w:val="24"/>
              </w:rPr>
            </w:pPr>
            <w:r>
              <w:rPr>
                <w:sz w:val="24"/>
              </w:rPr>
              <w:t>理，招商证券与招商资管合并计算。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3"/>
        <w:jc w:val="center"/>
      </w:pPr>
      <w:r>
        <w:rPr>
          <w:color w:val="333333"/>
        </w:rPr>
        <w:t>24、2015 年度证券公司受托资产管理业务净收入排名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3049"/>
        <w:gridCol w:w="3418"/>
      </w:tblGrid>
      <w:tr>
        <w:trPr>
          <w:trHeight w:val="311" w:hRule="atLeast"/>
        </w:trPr>
        <w:tc>
          <w:tcPr>
            <w:tcW w:w="2057" w:type="dxa"/>
            <w:shd w:val="clear" w:color="auto" w:fill="C5D9F0"/>
          </w:tcPr>
          <w:p>
            <w:pPr>
              <w:pStyle w:val="TableParagraph"/>
              <w:ind w:left="769" w:right="75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049" w:type="dxa"/>
            <w:shd w:val="clear" w:color="auto" w:fill="C5D9F0"/>
          </w:tcPr>
          <w:p>
            <w:pPr>
              <w:pStyle w:val="TableParagraph"/>
              <w:ind w:left="783" w:right="77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418" w:type="dxa"/>
            <w:shd w:val="clear" w:color="auto" w:fill="C5D9F0"/>
          </w:tcPr>
          <w:p>
            <w:pPr>
              <w:pStyle w:val="TableParagraph"/>
              <w:ind w:right="134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受托客户资产管理业务净收入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195,597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175,047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152,260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141,465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140,755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3049"/>
        <w:gridCol w:w="3418"/>
      </w:tblGrid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right="95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120,448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95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116,262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95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106,176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95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96,046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79,595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69,637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65,751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60,636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58,977</w:t>
            </w:r>
          </w:p>
        </w:tc>
      </w:tr>
      <w:tr>
        <w:trPr>
          <w:trHeight w:val="314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58,614</w:t>
            </w:r>
          </w:p>
        </w:tc>
      </w:tr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57,879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56,427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56,145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54,734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54,681</w:t>
            </w:r>
          </w:p>
        </w:tc>
      </w:tr>
      <w:tr>
        <w:trPr>
          <w:trHeight w:val="314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53,124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47,621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42,649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41,032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37,754</w:t>
            </w:r>
          </w:p>
        </w:tc>
      </w:tr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31,550</w:t>
            </w:r>
          </w:p>
        </w:tc>
      </w:tr>
      <w:tr>
        <w:trPr>
          <w:trHeight w:val="314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28,859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28,704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25,809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25,443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24,979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23,561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22,980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18,690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17,707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17,051</w:t>
            </w:r>
          </w:p>
        </w:tc>
      </w:tr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16,917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16,326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16,171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15,287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14,738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14,359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14,212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12,777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12,641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12,128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11,096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right="89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9,947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3049"/>
        <w:gridCol w:w="3418"/>
      </w:tblGrid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9,832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9,763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9,425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8,133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7,420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7,364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7,034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7,032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6,967</w:t>
            </w:r>
          </w:p>
        </w:tc>
      </w:tr>
      <w:tr>
        <w:trPr>
          <w:trHeight w:val="314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6,400</w:t>
            </w:r>
          </w:p>
        </w:tc>
      </w:tr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6,347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6,214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5,961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5,911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5,644</w:t>
            </w:r>
          </w:p>
        </w:tc>
      </w:tr>
      <w:tr>
        <w:trPr>
          <w:trHeight w:val="314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5,168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4,781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4,254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4,147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4,113</w:t>
            </w:r>
          </w:p>
        </w:tc>
      </w:tr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3,889</w:t>
            </w:r>
          </w:p>
        </w:tc>
      </w:tr>
      <w:tr>
        <w:trPr>
          <w:trHeight w:val="314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3,781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3,358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3,158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2,957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2,704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2,631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2,242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1,859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1,668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1,623</w:t>
            </w:r>
          </w:p>
        </w:tc>
      </w:tr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1,568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1,389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1,158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971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</w:tr>
      <w:tr>
        <w:trPr>
          <w:trHeight w:val="313" w:hRule="atLeast"/>
        </w:trPr>
        <w:tc>
          <w:tcPr>
            <w:tcW w:w="2057" w:type="dxa"/>
          </w:tcPr>
          <w:p>
            <w:pPr>
              <w:pStyle w:val="TableParagraph"/>
              <w:spacing w:before="2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049" w:type="dxa"/>
          </w:tcPr>
          <w:p>
            <w:pPr>
              <w:pStyle w:val="TableParagraph"/>
              <w:spacing w:before="2"/>
              <w:ind w:left="784" w:right="77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18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>
        <w:trPr>
          <w:trHeight w:val="311" w:hRule="atLeast"/>
        </w:trPr>
        <w:tc>
          <w:tcPr>
            <w:tcW w:w="2057" w:type="dxa"/>
          </w:tcPr>
          <w:p>
            <w:pPr>
              <w:pStyle w:val="TableParagraph"/>
              <w:ind w:left="906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3049"/>
        <w:gridCol w:w="3418"/>
      </w:tblGrid>
      <w:tr>
        <w:trPr>
          <w:trHeight w:val="312" w:hRule="atLeast"/>
        </w:trPr>
        <w:tc>
          <w:tcPr>
            <w:tcW w:w="2057" w:type="dxa"/>
          </w:tcPr>
          <w:p>
            <w:pPr>
              <w:pStyle w:val="TableParagraph"/>
              <w:ind w:left="764" w:right="758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049" w:type="dxa"/>
          </w:tcPr>
          <w:p>
            <w:pPr>
              <w:pStyle w:val="TableParagraph"/>
              <w:ind w:left="784" w:right="77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18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2807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 11,612 万元，不低于中位数的为排名前 46 位的公司；</w:t>
            </w:r>
          </w:p>
          <w:p>
            <w:pPr>
              <w:pStyle w:val="TableParagraph"/>
              <w:spacing w:line="242" w:lineRule="auto" w:before="4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2、排名中长江证券与长江资管，财通证券与财通资管，东方证券与上海东方证</w:t>
            </w:r>
            <w:r>
              <w:rPr>
                <w:spacing w:val="-10"/>
                <w:sz w:val="24"/>
              </w:rPr>
              <w:t>券资产管理，方正证券与民族证券，光大证券与上海光大证券资产管理，广发证</w:t>
            </w:r>
            <w:r>
              <w:rPr>
                <w:spacing w:val="-9"/>
                <w:sz w:val="24"/>
              </w:rPr>
              <w:t>券与广发证券资产管理，国盛证券与国盛资管，国泰君安证券与上海国泰君安证</w:t>
            </w:r>
            <w:r>
              <w:rPr>
                <w:spacing w:val="-11"/>
                <w:sz w:val="24"/>
              </w:rPr>
              <w:t>券资产管理、上海证券，海通证券与上海海通证券资产管理，华泰证券与华泰资</w:t>
            </w:r>
            <w:r>
              <w:rPr>
                <w:spacing w:val="-7"/>
                <w:sz w:val="24"/>
              </w:rPr>
              <w:t>管，中泰证券与齐鲁证券</w:t>
            </w:r>
            <w:r>
              <w:rPr>
                <w:sz w:val="24"/>
              </w:rPr>
              <w:t>（上海</w:t>
            </w:r>
            <w:r>
              <w:rPr>
                <w:spacing w:val="-20"/>
                <w:sz w:val="24"/>
              </w:rPr>
              <w:t>）</w:t>
            </w:r>
            <w:r>
              <w:rPr>
                <w:spacing w:val="-6"/>
                <w:sz w:val="24"/>
              </w:rPr>
              <w:t>资产管理，兴业证券与兴证证券资产管理，银</w:t>
            </w:r>
            <w:r>
              <w:rPr>
                <w:spacing w:val="-7"/>
                <w:sz w:val="24"/>
              </w:rPr>
              <w:t>河证券与银河金汇证券资产管理，浙商证券与浙江浙商证券资产管理，招商证券</w:t>
            </w:r>
            <w:r>
              <w:rPr>
                <w:sz w:val="24"/>
              </w:rPr>
              <w:t>与招商资管合并计算；</w:t>
            </w:r>
          </w:p>
          <w:p>
            <w:pPr>
              <w:pStyle w:val="TableParagraph"/>
              <w:spacing w:before="10"/>
              <w:ind w:left="107" w:right="0"/>
              <w:jc w:val="both"/>
              <w:rPr>
                <w:sz w:val="24"/>
              </w:rPr>
            </w:pPr>
            <w:r>
              <w:rPr>
                <w:sz w:val="24"/>
              </w:rPr>
              <w:t>3、此项排名适用于 2016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2"/>
        <w:jc w:val="center"/>
      </w:pPr>
      <w:r>
        <w:rPr>
          <w:color w:val="333333"/>
        </w:rPr>
        <w:t>25、2015 年度证券公司投资银行业务净收入排名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2890"/>
        <w:gridCol w:w="3694"/>
      </w:tblGrid>
      <w:tr>
        <w:trPr>
          <w:trHeight w:val="311" w:hRule="atLeast"/>
        </w:trPr>
        <w:tc>
          <w:tcPr>
            <w:tcW w:w="1939" w:type="dxa"/>
            <w:shd w:val="clear" w:color="auto" w:fill="C5D9F0"/>
          </w:tcPr>
          <w:p>
            <w:pPr>
              <w:pStyle w:val="TableParagraph"/>
              <w:ind w:left="709" w:right="70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90" w:type="dxa"/>
            <w:shd w:val="clear" w:color="auto" w:fill="C5D9F0"/>
          </w:tcPr>
          <w:p>
            <w:pPr>
              <w:pStyle w:val="TableParagraph"/>
              <w:ind w:left="960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694" w:type="dxa"/>
            <w:shd w:val="clear" w:color="auto" w:fill="C5D9F0"/>
          </w:tcPr>
          <w:p>
            <w:pPr>
              <w:pStyle w:val="TableParagraph"/>
              <w:ind w:left="76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投资银行业务净收入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377,589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298,312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283,827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229,626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214,543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197,132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169,756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157,793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154,884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147,631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142,899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115,970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113,729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113,499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left="709" w:right="70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111,172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92,214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88,358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86,140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84,374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84,114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left="709" w:right="70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83,357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79,910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75,756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73,743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left="709" w:right="70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90" w:type="dxa"/>
          </w:tcPr>
          <w:p>
            <w:pPr>
              <w:pStyle w:val="TableParagraph"/>
              <w:ind w:left="962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72,055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2890"/>
        <w:gridCol w:w="3694"/>
      </w:tblGrid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71,255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70,807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65,220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63,087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60,987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59,993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53,785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52,325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52,292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52,145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50,859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49,839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47,073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46,662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45,351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43,125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37,161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33,421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33,104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33,065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33,024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31,768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30,260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29,715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28,970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28,949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28,913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26,010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24,617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23,445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20,688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19,591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19,569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18,016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15,088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14,995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14,406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13,816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13,788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13,774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12,603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11,609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10,300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2890"/>
        <w:gridCol w:w="3694"/>
      </w:tblGrid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9,286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9,025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8,048</w:t>
            </w:r>
          </w:p>
        </w:tc>
      </w:tr>
      <w:tr>
        <w:trPr>
          <w:trHeight w:val="313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8,031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7,974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7,732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7,409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6,345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6,183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6,051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5,896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5,171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4,640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4,415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4,397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2,459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2,132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1,230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>
        <w:trPr>
          <w:trHeight w:val="312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4" w:hRule="atLeast"/>
        </w:trPr>
        <w:tc>
          <w:tcPr>
            <w:tcW w:w="1939" w:type="dxa"/>
          </w:tcPr>
          <w:p>
            <w:pPr>
              <w:pStyle w:val="TableParagraph"/>
              <w:spacing w:before="2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ind w:left="702" w:right="697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69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1939" w:type="dxa"/>
          </w:tcPr>
          <w:p>
            <w:pPr>
              <w:pStyle w:val="TableParagraph"/>
              <w:ind w:right="837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890" w:type="dxa"/>
          </w:tcPr>
          <w:p>
            <w:pPr>
              <w:pStyle w:val="TableParagraph"/>
              <w:ind w:left="702" w:right="697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69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183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注：1、中位数为33,024万元，不低于中位数的为排名前46位的公司；</w:t>
            </w:r>
          </w:p>
          <w:p>
            <w:pPr>
              <w:pStyle w:val="TableParagraph"/>
              <w:spacing w:line="242" w:lineRule="auto" w:before="4"/>
              <w:ind w:left="107" w:right="-29"/>
              <w:jc w:val="left"/>
              <w:rPr>
                <w:sz w:val="24"/>
              </w:rPr>
            </w:pPr>
            <w:r>
              <w:rPr>
                <w:sz w:val="24"/>
              </w:rPr>
              <w:t>2、排名中北京高华与高盛高华，长江证券与长江保荐，第一创业证券与第一创业摩根大通证券，东方证券与东方花旗证券，方正证券与瑞信方正、民族证券，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7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18"/>
                <w:sz w:val="24"/>
              </w:rPr>
              <w:t>券与华泰联合，华鑫证券与摩根士丹利华鑫证券，申万宏源与申万宏源承销保荐， 山西证券与中德证券合并计算；</w:t>
            </w:r>
          </w:p>
          <w:p>
            <w:pPr>
              <w:pStyle w:val="TableParagraph"/>
              <w:spacing w:before="7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3、此项排名适用于 2016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3"/>
        <w:jc w:val="center"/>
      </w:pPr>
      <w:r>
        <w:rPr>
          <w:color w:val="333333"/>
        </w:rPr>
        <w:t>26、2015 年度证券公司承销与保荐业务净收入排名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671"/>
        <w:gridCol w:w="3446"/>
      </w:tblGrid>
      <w:tr>
        <w:trPr>
          <w:trHeight w:val="311" w:hRule="atLeast"/>
        </w:trPr>
        <w:tc>
          <w:tcPr>
            <w:tcW w:w="2405" w:type="dxa"/>
            <w:shd w:val="clear" w:color="auto" w:fill="C5D9F0"/>
          </w:tcPr>
          <w:p>
            <w:pPr>
              <w:pStyle w:val="TableParagraph"/>
              <w:ind w:left="942" w:right="93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71" w:type="dxa"/>
            <w:shd w:val="clear" w:color="auto" w:fill="C5D9F0"/>
          </w:tcPr>
          <w:p>
            <w:pPr>
              <w:pStyle w:val="TableParagraph"/>
              <w:ind w:left="593" w:right="58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446" w:type="dxa"/>
            <w:shd w:val="clear" w:color="auto" w:fill="C5D9F0"/>
          </w:tcPr>
          <w:p>
            <w:pPr>
              <w:pStyle w:val="TableParagraph"/>
              <w:ind w:left="519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承销与保荐业务净收入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304,245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243,399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242,024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193,814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671"/>
        <w:gridCol w:w="3446"/>
      </w:tblGrid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174,969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128,362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124,305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121,488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106,948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102,605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96,978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93,647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89,201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87,606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82,198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79,865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67,524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65,185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62,606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62,538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57,063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55,681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55,031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53,944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50,109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49,206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48,966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48,390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46,862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41,665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39,861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39,548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38,645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37,324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37,072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34,909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32,806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32,675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31,678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31,124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30,834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27,662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27,432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27,207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24,724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23,346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23,121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671"/>
        <w:gridCol w:w="3446"/>
      </w:tblGrid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20,693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19,378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18,921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16,326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16,096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15,959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15,145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14,784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14,280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13,374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12,772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11,710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10,992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10,084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9,142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8,402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8,378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8,328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7,970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7,759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7,622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6,978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5,433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5,239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4,855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3,986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3,675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2,878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2,796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2,786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2,608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2,340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2,235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2,195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1,987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1,686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1,212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426.2pt;height:78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42" w:lineRule="auto" w:before="0"/>
                    <w:ind w:left="103" w:right="-1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9"/>
                      <w:sz w:val="24"/>
                    </w:rPr>
                    <w:t>注：排名中北京高华与高盛高华，长江证券与长江保荐，第一创业证券与第一创业</w:t>
                  </w:r>
                  <w:r>
                    <w:rPr>
                      <w:spacing w:val="-11"/>
                      <w:sz w:val="24"/>
                    </w:rPr>
                    <w:t>摩根大通证券，东方证券与东方花旗证券，方正证券与瑞信方正、民族证券， 国联</w:t>
                  </w:r>
                  <w:r>
                    <w:rPr>
                      <w:spacing w:val="-15"/>
                      <w:sz w:val="24"/>
                    </w:rPr>
                    <w:t>证券与华英证券，国泰君安证券与上海证券，恒泰证券与恒泰长财，华泰证券与华泰联合，华鑫证券与摩根士丹利华鑫证券，申万宏源与申万宏源承销保荐， 山西证券与中德证券合并计算。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9"/>
        </w:rPr>
      </w:pPr>
    </w:p>
    <w:p>
      <w:pPr>
        <w:pStyle w:val="BodyText"/>
        <w:spacing w:line="537" w:lineRule="exact"/>
        <w:ind w:left="543" w:right="542"/>
        <w:jc w:val="center"/>
      </w:pPr>
      <w:r>
        <w:rPr>
          <w:color w:val="333333"/>
        </w:rPr>
        <w:t>27、2015 年度证券公司股票主承销家数排名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单位：个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4061"/>
        <w:gridCol w:w="3151"/>
      </w:tblGrid>
      <w:tr>
        <w:trPr>
          <w:trHeight w:val="311" w:hRule="atLeast"/>
        </w:trPr>
        <w:tc>
          <w:tcPr>
            <w:tcW w:w="1310" w:type="dxa"/>
            <w:shd w:val="clear" w:color="auto" w:fill="C5D9F0"/>
          </w:tcPr>
          <w:p>
            <w:pPr>
              <w:pStyle w:val="TableParagraph"/>
              <w:ind w:left="394" w:right="38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061" w:type="dxa"/>
            <w:shd w:val="clear" w:color="auto" w:fill="C5D9F0"/>
          </w:tcPr>
          <w:p>
            <w:pPr>
              <w:pStyle w:val="TableParagraph"/>
              <w:ind w:left="1411" w:right="140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3151" w:type="dxa"/>
            <w:shd w:val="clear" w:color="auto" w:fill="C5D9F0"/>
          </w:tcPr>
          <w:p>
            <w:pPr>
              <w:pStyle w:val="TableParagraph"/>
              <w:ind w:left="730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股票主承销家数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48.50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45.45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44.83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39.00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38.40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38.19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35.00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31.29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27.50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20.70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16.95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15.49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12.53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11.50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11.20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8.53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4061"/>
        <w:gridCol w:w="3151"/>
      </w:tblGrid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5.95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5.92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5.50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4.83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4.33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2.33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2.20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2.19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</w:tr>
      <w:tr>
        <w:trPr>
          <w:trHeight w:val="312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3" w:hRule="atLeast"/>
        </w:trPr>
        <w:tc>
          <w:tcPr>
            <w:tcW w:w="1310" w:type="dxa"/>
          </w:tcPr>
          <w:p>
            <w:pPr>
              <w:pStyle w:val="TableParagraph"/>
              <w:spacing w:before="2"/>
              <w:ind w:left="394" w:right="38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061" w:type="dxa"/>
          </w:tcPr>
          <w:p>
            <w:pPr>
              <w:pStyle w:val="TableParagraph"/>
              <w:spacing w:before="2"/>
              <w:ind w:left="1411" w:right="140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151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</w:tr>
      <w:tr>
        <w:trPr>
          <w:trHeight w:val="311" w:hRule="atLeast"/>
        </w:trPr>
        <w:tc>
          <w:tcPr>
            <w:tcW w:w="1310" w:type="dxa"/>
          </w:tcPr>
          <w:p>
            <w:pPr>
              <w:pStyle w:val="TableParagraph"/>
              <w:ind w:left="394" w:right="385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061" w:type="dxa"/>
          </w:tcPr>
          <w:p>
            <w:pPr>
              <w:pStyle w:val="TableParagraph"/>
              <w:ind w:left="1411" w:right="140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151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>
        <w:trPr>
          <w:trHeight w:val="311" w:hRule="atLeast"/>
        </w:trPr>
        <w:tc>
          <w:tcPr>
            <w:tcW w:w="8522" w:type="dxa"/>
            <w:gridSpan w:val="3"/>
          </w:tcPr>
          <w:p>
            <w:pPr>
              <w:pStyle w:val="TableParagraph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注：1、股票包括A股、B股及其他证券的首发、增发和配股。若一个股票发行项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426.2pt;height:140.9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42" w:lineRule="auto" w:before="0"/>
                    <w:ind w:left="103" w:right="103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目由N</w:t>
                  </w:r>
                  <w:r>
                    <w:rPr>
                      <w:spacing w:val="-5"/>
                      <w:sz w:val="24"/>
                    </w:rPr>
                    <w:t>家证券公司联合主承销，则每家证券公司的主承销家数均按</w:t>
                  </w:r>
                  <w:r>
                    <w:rPr>
                      <w:sz w:val="24"/>
                    </w:rPr>
                    <w:t>1/N</w:t>
                  </w:r>
                  <w:r>
                    <w:rPr>
                      <w:spacing w:val="-13"/>
                      <w:sz w:val="24"/>
                    </w:rPr>
                    <w:t>家计。家数</w:t>
                  </w:r>
                  <w:r>
                    <w:rPr>
                      <w:sz w:val="24"/>
                    </w:rPr>
                    <w:t>相同的，按金额大小排序。</w:t>
                  </w:r>
                </w:p>
                <w:p>
                  <w:pPr>
                    <w:spacing w:before="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2、股票主承销家数排名的中位数为5.98个，不低于中位数的为前36家。</w:t>
                  </w:r>
                </w:p>
                <w:p>
                  <w:pPr>
                    <w:spacing w:line="242" w:lineRule="auto" w:before="4"/>
                    <w:ind w:left="103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3、排名中北京高华与高盛高华，长江证券与长江保荐，第一创业证券与第一创业摩根大通证券，东方证券与东方花旗证券，方正证券与瑞信方正、民族证券， </w:t>
                  </w:r>
                  <w:r>
                    <w:rPr>
                      <w:spacing w:val="-8"/>
                      <w:sz w:val="24"/>
                    </w:rPr>
                    <w:t>国联证券与华英证券，国泰君安证券与上海证券，恒泰证券与恒泰长财，华泰证券与华泰联合，华鑫证券与摩根士丹利华鑫证券，申万宏源与申万宏源承销保荐， 山西证券与中德证券合并计算；</w:t>
                  </w:r>
                </w:p>
                <w:p>
                  <w:pPr>
                    <w:spacing w:before="8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4、此项排名适用于 2016 年证券公司分类评价工作。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78"/>
        <w:ind w:left="543" w:right="542"/>
        <w:jc w:val="center"/>
      </w:pPr>
      <w:r>
        <w:rPr>
          <w:color w:val="333333"/>
        </w:rPr>
        <w:t>28、2015 年度证券公司股票主承销金额排名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4163"/>
        <w:gridCol w:w="3284"/>
      </w:tblGrid>
      <w:tr>
        <w:trPr>
          <w:trHeight w:val="311" w:hRule="atLeast"/>
        </w:trPr>
        <w:tc>
          <w:tcPr>
            <w:tcW w:w="1078" w:type="dxa"/>
            <w:shd w:val="clear" w:color="auto" w:fill="C5D9F0"/>
          </w:tcPr>
          <w:p>
            <w:pPr>
              <w:pStyle w:val="TableParagraph"/>
              <w:ind w:left="279" w:right="26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4163" w:type="dxa"/>
            <w:shd w:val="clear" w:color="auto" w:fill="C5D9F0"/>
          </w:tcPr>
          <w:p>
            <w:pPr>
              <w:pStyle w:val="TableParagraph"/>
              <w:ind w:left="1458" w:right="145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3284" w:type="dxa"/>
            <w:shd w:val="clear" w:color="auto" w:fill="C5D9F0"/>
          </w:tcPr>
          <w:p>
            <w:pPr>
              <w:pStyle w:val="TableParagraph"/>
              <w:ind w:left="79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股票主承销金额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1,428.95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927.53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821.44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574.57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524.31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510.33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477.89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452.59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287.87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274" w:right="26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277.91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269.15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269.12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262.67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252.05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224.77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274" w:right="26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222.03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212.33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209.83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208.41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198.37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170.43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274" w:right="26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158.62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148.63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139.74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131.36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274" w:right="26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117.14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4163"/>
        <w:gridCol w:w="3284"/>
      </w:tblGrid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109.69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108.62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92.12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81.72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80.12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75.92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69.70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67.40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65.30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62.67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61.24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60.95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58.71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58.66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57.41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56.58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56.35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50.13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46.07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45.74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44.26</w:t>
            </w:r>
          </w:p>
        </w:tc>
      </w:tr>
      <w:tr>
        <w:trPr>
          <w:trHeight w:val="314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40.33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39.30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36.16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35.34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35.30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34.57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30.76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27.77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19.48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16.79</w:t>
            </w:r>
          </w:p>
        </w:tc>
      </w:tr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15.99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9.44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9.35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7.34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7.20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7.08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5.84</w:t>
            </w:r>
          </w:p>
        </w:tc>
      </w:tr>
      <w:tr>
        <w:trPr>
          <w:trHeight w:val="313" w:hRule="atLeast"/>
        </w:trPr>
        <w:tc>
          <w:tcPr>
            <w:tcW w:w="1078" w:type="dxa"/>
          </w:tcPr>
          <w:p>
            <w:pPr>
              <w:pStyle w:val="TableParagraph"/>
              <w:spacing w:before="2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4163" w:type="dxa"/>
          </w:tcPr>
          <w:p>
            <w:pPr>
              <w:pStyle w:val="TableParagraph"/>
              <w:spacing w:before="2"/>
              <w:ind w:left="1458" w:right="145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284" w:type="dxa"/>
          </w:tcPr>
          <w:p>
            <w:pPr>
              <w:pStyle w:val="TableParagraph"/>
              <w:spacing w:before="2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4.46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4.19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2.53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2.23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4163"/>
        <w:gridCol w:w="3284"/>
      </w:tblGrid>
      <w:tr>
        <w:trPr>
          <w:trHeight w:val="312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2.01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1.69</w:t>
            </w:r>
          </w:p>
        </w:tc>
      </w:tr>
      <w:tr>
        <w:trPr>
          <w:trHeight w:val="311" w:hRule="atLeast"/>
        </w:trPr>
        <w:tc>
          <w:tcPr>
            <w:tcW w:w="1078" w:type="dxa"/>
          </w:tcPr>
          <w:p>
            <w:pPr>
              <w:pStyle w:val="TableParagraph"/>
              <w:ind w:left="417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163" w:type="dxa"/>
          </w:tcPr>
          <w:p>
            <w:pPr>
              <w:pStyle w:val="TableParagraph"/>
              <w:ind w:left="1458" w:right="1455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284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</w:tr>
      <w:tr>
        <w:trPr>
          <w:trHeight w:val="1561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2" w:lineRule="auto" w:before="2"/>
              <w:ind w:left="107" w:right="-29"/>
              <w:jc w:val="left"/>
              <w:rPr>
                <w:sz w:val="24"/>
              </w:rPr>
            </w:pPr>
            <w:r>
              <w:rPr>
                <w:spacing w:val="-9"/>
                <w:sz w:val="24"/>
              </w:rPr>
              <w:t>注：排名中北京高华与高盛高华，长江证券与长江保荐，第一创业证券与第一创业摩根大通证券，东方证券与东方花旗证券，方正证券与瑞信方正、民族证券，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13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20"/>
                <w:sz w:val="24"/>
              </w:rPr>
              <w:t>券与华泰联合，华鑫证券与摩根士丹利华鑫证券，申万宏源与申万宏源承销保荐，</w:t>
            </w:r>
          </w:p>
          <w:p>
            <w:pPr>
              <w:pStyle w:val="TableParagraph"/>
              <w:spacing w:before="6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山西证券与中德证券合并计算。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2"/>
        <w:jc w:val="center"/>
      </w:pPr>
      <w:r>
        <w:rPr>
          <w:color w:val="333333"/>
        </w:rPr>
        <w:t>29、2015 年度证券公司股票承销净收入排名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884"/>
        <w:gridCol w:w="3592"/>
      </w:tblGrid>
      <w:tr>
        <w:trPr>
          <w:trHeight w:val="311" w:hRule="atLeast"/>
        </w:trPr>
        <w:tc>
          <w:tcPr>
            <w:tcW w:w="2050" w:type="dxa"/>
            <w:shd w:val="clear" w:color="auto" w:fill="C5D9F0"/>
          </w:tcPr>
          <w:p>
            <w:pPr>
              <w:pStyle w:val="TableParagraph"/>
              <w:ind w:left="764" w:right="75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84" w:type="dxa"/>
            <w:shd w:val="clear" w:color="auto" w:fill="C5D9F0"/>
          </w:tcPr>
          <w:p>
            <w:pPr>
              <w:pStyle w:val="TableParagraph"/>
              <w:ind w:left="819" w:right="81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592" w:type="dxa"/>
            <w:shd w:val="clear" w:color="auto" w:fill="C5D9F0"/>
          </w:tcPr>
          <w:p>
            <w:pPr>
              <w:pStyle w:val="TableParagraph"/>
              <w:ind w:left="949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股票承销净收入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155,080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94,704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82,584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80,183</w:t>
            </w:r>
          </w:p>
        </w:tc>
      </w:tr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78,080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67,896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67,870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67,465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57,262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56,748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51,363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50,681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764" w:right="75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46,645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46,484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36,963</w:t>
            </w:r>
          </w:p>
        </w:tc>
      </w:tr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36,658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36,448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36,335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764" w:right="75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32,069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31,801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30,506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28,544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26,007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24,336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764" w:right="75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19,500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18,633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764" w:right="75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18,023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884"/>
        <w:gridCol w:w="3592"/>
      </w:tblGrid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16,859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16,817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16,484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14,666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14,517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14,242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13,399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12,652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12,283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10,369</w:t>
            </w:r>
          </w:p>
        </w:tc>
      </w:tr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10,305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9,321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9,086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8,819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8,606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7,613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7,319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7,293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7,020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6,807</w:t>
            </w:r>
          </w:p>
        </w:tc>
      </w:tr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6,682</w:t>
            </w:r>
          </w:p>
        </w:tc>
      </w:tr>
      <w:tr>
        <w:trPr>
          <w:trHeight w:val="314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6,412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6,052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5,893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4,913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4,691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4,540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4,491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4,238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4,032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3,409</w:t>
            </w:r>
          </w:p>
        </w:tc>
      </w:tr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3,303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2,848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2,697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2,435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2,094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1,780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1,388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1,004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933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709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695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884"/>
        <w:gridCol w:w="3592"/>
      </w:tblGrid>
      <w:tr>
        <w:trPr>
          <w:trHeight w:val="312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13" w:hRule="atLeast"/>
        </w:trPr>
        <w:tc>
          <w:tcPr>
            <w:tcW w:w="2050" w:type="dxa"/>
          </w:tcPr>
          <w:p>
            <w:pPr>
              <w:pStyle w:val="TableParagraph"/>
              <w:spacing w:before="2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84" w:type="dxa"/>
          </w:tcPr>
          <w:p>
            <w:pPr>
              <w:pStyle w:val="TableParagraph"/>
              <w:spacing w:before="2"/>
              <w:ind w:left="819" w:right="81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11" w:hRule="atLeast"/>
        </w:trPr>
        <w:tc>
          <w:tcPr>
            <w:tcW w:w="2050" w:type="dxa"/>
          </w:tcPr>
          <w:p>
            <w:pPr>
              <w:pStyle w:val="TableParagraph"/>
              <w:ind w:left="904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84" w:type="dxa"/>
          </w:tcPr>
          <w:p>
            <w:pPr>
              <w:pStyle w:val="TableParagraph"/>
              <w:ind w:left="819" w:right="81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592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559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2" w:lineRule="auto"/>
              <w:ind w:left="107" w:right="-29"/>
              <w:jc w:val="left"/>
              <w:rPr>
                <w:sz w:val="24"/>
              </w:rPr>
            </w:pPr>
            <w:r>
              <w:rPr>
                <w:spacing w:val="-9"/>
                <w:sz w:val="24"/>
              </w:rPr>
              <w:t>注：排名中北京高华与高盛高华，长江证券与长江保荐，第一创业证券与第一创业摩根大通证券，东方证券与东方花旗证券，方正证券与瑞信方正、民族证券，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13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20"/>
                <w:sz w:val="24"/>
              </w:rPr>
              <w:t>券与华泰联合，华鑫证券与摩根士丹利华鑫证券，申万宏源与申万宏源承销保荐，</w:t>
            </w:r>
          </w:p>
          <w:p>
            <w:pPr>
              <w:pStyle w:val="TableParagraph"/>
              <w:spacing w:before="5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山西证券与中德证券合并计算。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4"/>
        </w:rPr>
      </w:pPr>
    </w:p>
    <w:p>
      <w:pPr>
        <w:pStyle w:val="BodyText"/>
        <w:spacing w:line="537" w:lineRule="exact"/>
        <w:ind w:left="543" w:right="542"/>
        <w:jc w:val="center"/>
      </w:pPr>
      <w:r>
        <w:rPr>
          <w:color w:val="333333"/>
        </w:rPr>
        <w:t>30、2015 年度证券公司债券主承销家数排名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单位：个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3495"/>
        <w:gridCol w:w="2964"/>
      </w:tblGrid>
      <w:tr>
        <w:trPr>
          <w:trHeight w:val="311" w:hRule="atLeast"/>
        </w:trPr>
        <w:tc>
          <w:tcPr>
            <w:tcW w:w="2064" w:type="dxa"/>
            <w:shd w:val="clear" w:color="auto" w:fill="C5D9F0"/>
          </w:tcPr>
          <w:p>
            <w:pPr>
              <w:pStyle w:val="TableParagraph"/>
              <w:ind w:left="771" w:right="76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495" w:type="dxa"/>
            <w:shd w:val="clear" w:color="auto" w:fill="C5D9F0"/>
          </w:tcPr>
          <w:p>
            <w:pPr>
              <w:pStyle w:val="TableParagraph"/>
              <w:ind w:left="1127" w:right="111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2964" w:type="dxa"/>
            <w:shd w:val="clear" w:color="auto" w:fill="C5D9F0"/>
          </w:tcPr>
          <w:p>
            <w:pPr>
              <w:pStyle w:val="TableParagraph"/>
              <w:ind w:left="638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债券主承销家数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86.00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49.67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39.57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38.67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35.67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35.58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31.33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29.90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27.53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left="771" w:right="76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26.25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26.15</w:t>
            </w:r>
          </w:p>
        </w:tc>
      </w:tr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25.70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24.83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24.37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23.83</w:t>
            </w:r>
          </w:p>
        </w:tc>
      </w:tr>
      <w:tr>
        <w:trPr>
          <w:trHeight w:val="314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left="771" w:right="76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23.75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23.67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23.28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21.33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19.92</w:t>
            </w:r>
          </w:p>
        </w:tc>
      </w:tr>
      <w:tr>
        <w:trPr>
          <w:trHeight w:val="314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left="771" w:right="76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19.58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left="771" w:right="76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18.28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3495"/>
        <w:gridCol w:w="2964"/>
      </w:tblGrid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14.87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13.83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12.58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11.58</w:t>
            </w:r>
          </w:p>
        </w:tc>
      </w:tr>
      <w:tr>
        <w:trPr>
          <w:trHeight w:val="314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10.75</w:t>
            </w:r>
          </w:p>
        </w:tc>
      </w:tr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10.62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10.40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9.00</w:t>
            </w:r>
          </w:p>
        </w:tc>
      </w:tr>
      <w:tr>
        <w:trPr>
          <w:trHeight w:val="314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7.50</w:t>
            </w:r>
          </w:p>
        </w:tc>
      </w:tr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</w:tr>
      <w:tr>
        <w:trPr>
          <w:trHeight w:val="314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6.42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5.23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5.20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5.17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4.50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3495"/>
        <w:gridCol w:w="2964"/>
      </w:tblGrid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3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>
        <w:trPr>
          <w:trHeight w:val="314" w:hRule="atLeast"/>
        </w:trPr>
        <w:tc>
          <w:tcPr>
            <w:tcW w:w="2064" w:type="dxa"/>
          </w:tcPr>
          <w:p>
            <w:pPr>
              <w:pStyle w:val="TableParagraph"/>
              <w:spacing w:before="2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495" w:type="dxa"/>
          </w:tcPr>
          <w:p>
            <w:pPr>
              <w:pStyle w:val="TableParagraph"/>
              <w:spacing w:before="2"/>
              <w:ind w:left="1127" w:right="1117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29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312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0.53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</w:tr>
      <w:tr>
        <w:trPr>
          <w:trHeight w:val="311" w:hRule="atLeast"/>
        </w:trPr>
        <w:tc>
          <w:tcPr>
            <w:tcW w:w="2064" w:type="dxa"/>
          </w:tcPr>
          <w:p>
            <w:pPr>
              <w:pStyle w:val="TableParagraph"/>
              <w:ind w:right="90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495" w:type="dxa"/>
          </w:tcPr>
          <w:p>
            <w:pPr>
              <w:pStyle w:val="TableParagraph"/>
              <w:ind w:left="1127" w:right="1117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296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</w:tr>
      <w:tr>
        <w:trPr>
          <w:trHeight w:val="3432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2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注：1、债券包括公司债、企业债、可转债、短期融资券、铁道债。按债券核准</w:t>
            </w:r>
            <w:r>
              <w:rPr>
                <w:spacing w:val="-8"/>
                <w:sz w:val="24"/>
              </w:rPr>
              <w:t>发行事项为单位计算，于第一期首个品种发行年份计入统计家数；若一个债券发</w:t>
            </w:r>
            <w:r>
              <w:rPr>
                <w:spacing w:val="-13"/>
                <w:sz w:val="24"/>
              </w:rPr>
              <w:t>行项目由 </w:t>
            </w:r>
            <w:r>
              <w:rPr>
                <w:sz w:val="24"/>
              </w:rPr>
              <w:t>N</w:t>
            </w:r>
            <w:r>
              <w:rPr>
                <w:spacing w:val="-14"/>
                <w:sz w:val="24"/>
              </w:rPr>
              <w:t> 家券商联合主承销，则每家券商的主承销家数均按 </w:t>
            </w:r>
            <w:r>
              <w:rPr>
                <w:sz w:val="24"/>
              </w:rPr>
              <w:t>1/N</w:t>
            </w:r>
            <w:r>
              <w:rPr>
                <w:spacing w:val="-19"/>
                <w:sz w:val="24"/>
              </w:rPr>
              <w:t> 家计。家数相</w:t>
            </w:r>
            <w:r>
              <w:rPr>
                <w:sz w:val="24"/>
              </w:rPr>
              <w:t>同的，按金额大小排序。</w:t>
            </w:r>
          </w:p>
          <w:p>
            <w:pPr>
              <w:pStyle w:val="TableParagraph"/>
              <w:spacing w:line="240" w:lineRule="auto" w:before="5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、债券主承销家数排名的中位数为 </w:t>
            </w:r>
            <w:r>
              <w:rPr>
                <w:sz w:val="24"/>
              </w:rPr>
              <w:t>8.75</w:t>
            </w:r>
            <w:r>
              <w:rPr>
                <w:spacing w:val="-12"/>
                <w:sz w:val="24"/>
              </w:rPr>
              <w:t> 家，不低于中位数的为前 </w:t>
            </w:r>
            <w:r>
              <w:rPr>
                <w:sz w:val="24"/>
              </w:rPr>
              <w:t>40</w:t>
            </w:r>
            <w:r>
              <w:rPr>
                <w:spacing w:val="-12"/>
                <w:sz w:val="24"/>
              </w:rPr>
              <w:t> 家公司。</w:t>
            </w:r>
          </w:p>
          <w:p>
            <w:pPr>
              <w:pStyle w:val="TableParagraph"/>
              <w:spacing w:line="242" w:lineRule="auto" w:before="5"/>
              <w:ind w:left="107" w:right="-29"/>
              <w:jc w:val="left"/>
              <w:rPr>
                <w:sz w:val="24"/>
              </w:rPr>
            </w:pPr>
            <w:r>
              <w:rPr>
                <w:sz w:val="24"/>
              </w:rPr>
              <w:t>3、排名中北京高华与高盛高华，长江证券与长江保荐，第一创业证券与第一创业摩根大通证券，东方证券与东方花旗证券，方正证券与瑞信方正、民族证券，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7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18"/>
                <w:sz w:val="24"/>
              </w:rPr>
              <w:t>券与华泰联合，华鑫证券与摩根士丹利华鑫证券，申万宏源与申万宏源承销保荐， 山西证券与中德证券合并计算；</w:t>
            </w:r>
          </w:p>
          <w:p>
            <w:pPr>
              <w:pStyle w:val="TableParagraph"/>
              <w:spacing w:before="7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4、此项排名适用于 2016 年证券公司分类评价工作。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31、2015 年度证券公司债券主承销金额排名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2842"/>
        <w:gridCol w:w="3814"/>
      </w:tblGrid>
      <w:tr>
        <w:trPr>
          <w:trHeight w:val="312" w:hRule="atLeast"/>
        </w:trPr>
        <w:tc>
          <w:tcPr>
            <w:tcW w:w="1867" w:type="dxa"/>
            <w:shd w:val="clear" w:color="auto" w:fill="C5D9F0"/>
          </w:tcPr>
          <w:p>
            <w:pPr>
              <w:pStyle w:val="TableParagraph"/>
              <w:ind w:left="673" w:right="66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42" w:type="dxa"/>
            <w:shd w:val="clear" w:color="auto" w:fill="C5D9F0"/>
          </w:tcPr>
          <w:p>
            <w:pPr>
              <w:pStyle w:val="TableParagraph"/>
              <w:ind w:left="801" w:right="79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名称</w:t>
            </w:r>
          </w:p>
        </w:tc>
        <w:tc>
          <w:tcPr>
            <w:tcW w:w="3814" w:type="dxa"/>
            <w:shd w:val="clear" w:color="auto" w:fill="C5D9F0"/>
          </w:tcPr>
          <w:p>
            <w:pPr>
              <w:pStyle w:val="TableParagraph"/>
              <w:ind w:left="106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债券主承销金额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1,914.16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1,305.01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974.24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856.73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827.50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814.50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721.73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529.80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493.10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487.45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467.58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2842"/>
        <w:gridCol w:w="3814"/>
      </w:tblGrid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462.15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419.48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404.63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398.52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368.59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349.40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335.26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294.52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288.38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286.50</w:t>
            </w:r>
          </w:p>
        </w:tc>
      </w:tr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277.85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273.60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258.12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245.65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243.20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240.00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233.60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199.40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191.60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190.81</w:t>
            </w:r>
          </w:p>
        </w:tc>
      </w:tr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179.83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163.98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133.10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126.70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123.00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122.90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98.23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93.30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92.50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90.89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87.80</w:t>
            </w:r>
          </w:p>
        </w:tc>
      </w:tr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80.00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78.90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77.45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75.99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72.64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72.00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65.22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65.15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52.00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47.00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44.74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44.40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2842"/>
        <w:gridCol w:w="3814"/>
      </w:tblGrid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43.50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41.80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40.91</w:t>
            </w:r>
          </w:p>
        </w:tc>
      </w:tr>
      <w:tr>
        <w:trPr>
          <w:trHeight w:val="313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39.12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35.60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34.10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32.50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32.00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29.10</w:t>
            </w:r>
          </w:p>
        </w:tc>
      </w:tr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28.30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26.42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21.08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19.80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17.60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16.40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13.20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日信证券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</w:tr>
      <w:tr>
        <w:trPr>
          <w:trHeight w:val="312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314" w:hRule="atLeast"/>
        </w:trPr>
        <w:tc>
          <w:tcPr>
            <w:tcW w:w="1867" w:type="dxa"/>
          </w:tcPr>
          <w:p>
            <w:pPr>
              <w:pStyle w:val="TableParagraph"/>
              <w:spacing w:before="2"/>
              <w:ind w:left="673" w:right="66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842" w:type="dxa"/>
          </w:tcPr>
          <w:p>
            <w:pPr>
              <w:pStyle w:val="TableParagraph"/>
              <w:spacing w:before="2"/>
              <w:ind w:left="801" w:right="791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81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9.75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西藏同信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</w:tr>
      <w:tr>
        <w:trPr>
          <w:trHeight w:val="311" w:hRule="atLeast"/>
        </w:trPr>
        <w:tc>
          <w:tcPr>
            <w:tcW w:w="1867" w:type="dxa"/>
          </w:tcPr>
          <w:p>
            <w:pPr>
              <w:pStyle w:val="TableParagraph"/>
              <w:ind w:left="673" w:right="66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42" w:type="dxa"/>
          </w:tcPr>
          <w:p>
            <w:pPr>
              <w:pStyle w:val="TableParagraph"/>
              <w:ind w:left="801" w:right="791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814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</w:tr>
      <w:tr>
        <w:trPr>
          <w:trHeight w:val="1562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2" w:lineRule="auto"/>
              <w:ind w:left="107" w:right="-29"/>
              <w:jc w:val="left"/>
              <w:rPr>
                <w:sz w:val="24"/>
              </w:rPr>
            </w:pPr>
            <w:r>
              <w:rPr>
                <w:spacing w:val="-9"/>
                <w:sz w:val="24"/>
              </w:rPr>
              <w:t>注：排名中北京高华与高盛高华，长江证券与长江保荐，第一创业证券与第一创业摩根大通证券，东方证券与东方花旗证券，方正证券与瑞信方正、民族证券，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13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20"/>
                <w:sz w:val="24"/>
              </w:rPr>
              <w:t>券与华泰联合，华鑫证券与摩根士丹利华鑫证券，申万宏源与申万宏源承销保荐，</w:t>
            </w:r>
          </w:p>
          <w:p>
            <w:pPr>
              <w:pStyle w:val="TableParagraph"/>
              <w:spacing w:line="294" w:lineRule="exact" w:before="5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山西证券与中德证券合并计算。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2"/>
        <w:jc w:val="center"/>
      </w:pPr>
      <w:r>
        <w:rPr>
          <w:color w:val="333333"/>
        </w:rPr>
        <w:t>32、2015 年度证券公司债券承销净收入排名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3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671"/>
        <w:gridCol w:w="3446"/>
      </w:tblGrid>
      <w:tr>
        <w:trPr>
          <w:trHeight w:val="311" w:hRule="atLeast"/>
        </w:trPr>
        <w:tc>
          <w:tcPr>
            <w:tcW w:w="2405" w:type="dxa"/>
            <w:shd w:val="clear" w:color="auto" w:fill="C5D9F0"/>
          </w:tcPr>
          <w:p>
            <w:pPr>
              <w:pStyle w:val="TableParagraph"/>
              <w:ind w:left="942" w:right="93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71" w:type="dxa"/>
            <w:shd w:val="clear" w:color="auto" w:fill="C5D9F0"/>
          </w:tcPr>
          <w:p>
            <w:pPr>
              <w:pStyle w:val="TableParagraph"/>
              <w:ind w:left="593" w:right="586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446" w:type="dxa"/>
            <w:shd w:val="clear" w:color="auto" w:fill="C5D9F0"/>
          </w:tcPr>
          <w:p>
            <w:pPr>
              <w:pStyle w:val="TableParagraph"/>
              <w:ind w:left="879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债券承销净收入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170,478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147,584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133,848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123,254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671"/>
        <w:gridCol w:w="3446"/>
      </w:tblGrid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90,659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85,045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80,090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69,028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142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59,762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57,621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57,117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56,217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54,872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53,394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44,894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44,849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43,721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38,472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35,818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35,198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35,114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33,548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33,075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31,487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31,378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31,249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29,168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28,760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28,694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25,696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22,552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20,927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20,156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19,898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15,944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15,515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13,820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13,725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13,664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13,087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12,964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12,772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11,712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11,127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10,684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9,796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left="1082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9,077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671"/>
        <w:gridCol w:w="3446"/>
      </w:tblGrid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8,933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8,862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8,345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7,643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7,148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6,826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6,750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5,225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5,091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4,763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4,718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4,610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4,593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4,487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4,063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4,060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3,817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3,770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3,291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2,878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2,642</w:t>
            </w:r>
          </w:p>
        </w:tc>
      </w:tr>
      <w:tr>
        <w:trPr>
          <w:trHeight w:val="314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2,478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2,352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2,318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2,272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2,235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2,169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1,689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1,560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1,552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1,350</w:t>
            </w:r>
          </w:p>
        </w:tc>
      </w:tr>
      <w:tr>
        <w:trPr>
          <w:trHeight w:val="312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1,285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1,176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1,148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71" w:type="dxa"/>
          </w:tcPr>
          <w:p>
            <w:pPr>
              <w:pStyle w:val="TableParagraph"/>
              <w:spacing w:before="2"/>
              <w:ind w:left="594" w:right="586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46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2405" w:type="dxa"/>
          </w:tcPr>
          <w:p>
            <w:pPr>
              <w:pStyle w:val="TableParagraph"/>
              <w:ind w:right="107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671" w:type="dxa"/>
          </w:tcPr>
          <w:p>
            <w:pPr>
              <w:pStyle w:val="TableParagraph"/>
              <w:ind w:left="594" w:right="586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46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623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注：排名中北京高华与高盛高华，长江证券与长江保荐，第一创业证券与第一创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业摩根大通证券，东方证券与东方花旗证券，方正证券与瑞信方正、民族证券，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426.2pt;height:47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42" w:lineRule="auto" w:before="0"/>
                    <w:ind w:left="103" w:right="-1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国联证券与华英证券，国泰君安证券与上海证券，恒泰证券与恒泰长财，华泰证券与华泰联合，华鑫证券与摩根士丹利华鑫证券，申万宏源与申万宏源承销保荐， 山西证券与中德证券合并计算。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81"/>
        <w:ind w:left="543" w:right="542"/>
        <w:jc w:val="center"/>
      </w:pPr>
      <w:r>
        <w:rPr>
          <w:color w:val="333333"/>
        </w:rPr>
        <w:t>33、2015 年度证券公司财务顾问业务净收入排名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2893"/>
        <w:gridCol w:w="3747"/>
      </w:tblGrid>
      <w:tr>
        <w:trPr>
          <w:trHeight w:val="312" w:hRule="atLeast"/>
        </w:trPr>
        <w:tc>
          <w:tcPr>
            <w:tcW w:w="1884" w:type="dxa"/>
            <w:shd w:val="clear" w:color="auto" w:fill="C5D9F0"/>
          </w:tcPr>
          <w:p>
            <w:pPr>
              <w:pStyle w:val="TableParagraph"/>
              <w:ind w:left="682" w:right="67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93" w:type="dxa"/>
            <w:shd w:val="clear" w:color="auto" w:fill="C5D9F0"/>
          </w:tcPr>
          <w:p>
            <w:pPr>
              <w:pStyle w:val="TableParagraph"/>
              <w:ind w:left="706" w:right="69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747" w:type="dxa"/>
            <w:shd w:val="clear" w:color="auto" w:fill="C5D9F0"/>
          </w:tcPr>
          <w:p>
            <w:pPr>
              <w:pStyle w:val="TableParagraph"/>
              <w:ind w:left="786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财务顾问业务净收入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73,343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68,769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60,701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56,288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53,983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48,268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47,936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45,729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43,825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8" w:right="67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40,428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39,574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35,812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33,488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33,248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30,280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8" w:right="6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26,550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25,893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25,799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23,534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22,005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21,971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8" w:right="67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21,439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21,110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18,713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18,320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18,161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18,111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678" w:right="67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16,751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16,590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16,239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15,574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678" w:right="67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15,073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2893"/>
        <w:gridCol w:w="3747"/>
      </w:tblGrid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15,043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14,969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14,725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13,364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13,131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12,644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12,390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11,845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10,998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9,993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9,729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8,493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8,313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8,269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8,216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8,157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6,436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6,239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5,859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5,829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5,723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5,543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5,396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5,317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5,061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4,997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4,991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4,936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4,674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4,275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4,095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4,045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3,843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3,736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3,632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3,474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3,359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3,284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3,018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2,735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2,598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2,221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1,900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2893"/>
        <w:gridCol w:w="3747"/>
      </w:tblGrid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1,788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1,527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1,526</w:t>
            </w:r>
          </w:p>
        </w:tc>
      </w:tr>
      <w:tr>
        <w:trPr>
          <w:trHeight w:val="313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1,490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1,130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1,070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965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920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618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</w:tr>
      <w:tr>
        <w:trPr>
          <w:trHeight w:val="312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1" w:hRule="atLeast"/>
        </w:trPr>
        <w:tc>
          <w:tcPr>
            <w:tcW w:w="1884" w:type="dxa"/>
          </w:tcPr>
          <w:p>
            <w:pPr>
              <w:pStyle w:val="TableParagraph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893" w:type="dxa"/>
          </w:tcPr>
          <w:p>
            <w:pPr>
              <w:pStyle w:val="TableParagraph"/>
              <w:ind w:left="707" w:right="69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747" w:type="dxa"/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4" w:hRule="atLeast"/>
        </w:trPr>
        <w:tc>
          <w:tcPr>
            <w:tcW w:w="1884" w:type="dxa"/>
          </w:tcPr>
          <w:p>
            <w:pPr>
              <w:pStyle w:val="TableParagraph"/>
              <w:spacing w:before="2"/>
              <w:ind w:left="820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707" w:right="69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747" w:type="dxa"/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1557" w:hRule="atLeast"/>
        </w:trPr>
        <w:tc>
          <w:tcPr>
            <w:tcW w:w="8524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42" w:lineRule="auto"/>
              <w:ind w:left="107" w:right="-29"/>
              <w:jc w:val="left"/>
              <w:rPr>
                <w:sz w:val="24"/>
              </w:rPr>
            </w:pPr>
            <w:r>
              <w:rPr>
                <w:spacing w:val="-9"/>
                <w:sz w:val="24"/>
              </w:rPr>
              <w:t>注：排名中北京高华与高盛高华，长江证券与长江保荐，第一创业证券与第一创业摩根大通证券，东方证券与东方花旗证券，方正证券与瑞信方正、民族证券，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13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20"/>
                <w:sz w:val="24"/>
              </w:rPr>
              <w:t>券与华泰联合，华鑫证券与摩根士丹利华鑫证券，申万宏源与申万宏源承销保荐，</w:t>
            </w:r>
          </w:p>
          <w:p>
            <w:pPr>
              <w:pStyle w:val="TableParagraph"/>
              <w:spacing w:line="289" w:lineRule="exact" w:before="5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山西证券与中德证券合并计算。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right="309"/>
        <w:jc w:val="right"/>
      </w:pPr>
      <w:r>
        <w:rPr>
          <w:color w:val="333333"/>
          <w:w w:val="95"/>
        </w:rPr>
        <w:t>34、2015 年度证券公司并购重组财务顾问业务净收入排名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290"/>
        <w:gridCol w:w="4162"/>
      </w:tblGrid>
      <w:tr>
        <w:trPr>
          <w:trHeight w:val="314" w:hRule="atLeast"/>
        </w:trPr>
        <w:tc>
          <w:tcPr>
            <w:tcW w:w="2071" w:type="dxa"/>
            <w:shd w:val="clear" w:color="auto" w:fill="C5D9F0"/>
          </w:tcPr>
          <w:p>
            <w:pPr>
              <w:pStyle w:val="TableParagraph"/>
              <w:spacing w:line="294" w:lineRule="exact"/>
              <w:ind w:left="774" w:right="76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290" w:type="dxa"/>
            <w:shd w:val="clear" w:color="auto" w:fill="C5D9F0"/>
          </w:tcPr>
          <w:p>
            <w:pPr>
              <w:pStyle w:val="TableParagraph"/>
              <w:spacing w:line="294" w:lineRule="exact"/>
              <w:ind w:left="662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162" w:type="dxa"/>
            <w:shd w:val="clear" w:color="auto" w:fill="C5D9F0"/>
          </w:tcPr>
          <w:p>
            <w:pPr>
              <w:pStyle w:val="TableParagraph"/>
              <w:spacing w:line="294" w:lineRule="exact"/>
              <w:ind w:left="634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并购重组财务顾问业务收入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49,274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43,964</w:t>
            </w:r>
          </w:p>
        </w:tc>
      </w:tr>
      <w:tr>
        <w:trPr>
          <w:trHeight w:val="312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39,922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39,706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23,982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22,578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18,534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16,575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15,001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4" w:right="7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13,812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4" w:right="7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10,102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left="774" w:right="76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7,987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4" w:right="76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7,233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left="774" w:right="76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665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7,100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290"/>
        <w:gridCol w:w="4162"/>
      </w:tblGrid>
      <w:tr>
        <w:trPr>
          <w:trHeight w:val="312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6,886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6,450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5,517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5,360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4,835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4,823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3,790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3,772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3,288</w:t>
            </w:r>
          </w:p>
        </w:tc>
      </w:tr>
      <w:tr>
        <w:trPr>
          <w:trHeight w:val="314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3,033</w:t>
            </w:r>
          </w:p>
        </w:tc>
      </w:tr>
      <w:tr>
        <w:trPr>
          <w:trHeight w:val="312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3,030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2,930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2,780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2,750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2,561</w:t>
            </w:r>
          </w:p>
        </w:tc>
      </w:tr>
      <w:tr>
        <w:trPr>
          <w:trHeight w:val="314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1,960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1,819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1,715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1,644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1,534</w:t>
            </w:r>
          </w:p>
        </w:tc>
      </w:tr>
      <w:tr>
        <w:trPr>
          <w:trHeight w:val="312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1,520</w:t>
            </w:r>
          </w:p>
        </w:tc>
      </w:tr>
      <w:tr>
        <w:trPr>
          <w:trHeight w:val="314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1,450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1,360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1,359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1,293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1,245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1,245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1,210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1,115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  <w:tr>
        <w:trPr>
          <w:trHeight w:val="312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789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693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2290"/>
        <w:gridCol w:w="4162"/>
      </w:tblGrid>
      <w:tr>
        <w:trPr>
          <w:trHeight w:val="312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3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1" w:hRule="atLeast"/>
        </w:trPr>
        <w:tc>
          <w:tcPr>
            <w:tcW w:w="2071" w:type="dxa"/>
          </w:tcPr>
          <w:p>
            <w:pPr>
              <w:pStyle w:val="TableParagraph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ind w:left="525" w:right="5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16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14" w:hRule="atLeast"/>
        </w:trPr>
        <w:tc>
          <w:tcPr>
            <w:tcW w:w="2071" w:type="dxa"/>
          </w:tcPr>
          <w:p>
            <w:pPr>
              <w:pStyle w:val="TableParagraph"/>
              <w:spacing w:before="2"/>
              <w:ind w:right="904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left="525" w:right="5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162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1872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注：1、中位数为1,644万元，不低于中位数的为排名前33位的公司；</w:t>
            </w:r>
          </w:p>
          <w:p>
            <w:pPr>
              <w:pStyle w:val="TableParagraph"/>
              <w:spacing w:line="310" w:lineRule="atLeast" w:before="2"/>
              <w:ind w:left="107" w:right="-29"/>
              <w:jc w:val="left"/>
              <w:rPr>
                <w:sz w:val="24"/>
              </w:rPr>
            </w:pPr>
            <w:r>
              <w:rPr>
                <w:sz w:val="24"/>
              </w:rPr>
              <w:t>2、排名中北京高华与高盛高华，长江证券与长江保荐，第一创业证券与第一创业摩根大通证券，东方证券与东方花旗证券，方正证券与瑞信方正、民族证券， </w:t>
            </w:r>
            <w:r>
              <w:rPr>
                <w:spacing w:val="-7"/>
                <w:sz w:val="24"/>
              </w:rPr>
              <w:t>国联证券与华英证券，国泰君安证券与上海证券，恒泰证券与恒泰长财，华泰证</w:t>
            </w:r>
            <w:r>
              <w:rPr>
                <w:spacing w:val="-18"/>
                <w:sz w:val="24"/>
              </w:rPr>
              <w:t>券与华泰联合，华鑫证券与摩根士丹利华鑫证券，申万宏源与申万宏源承销保荐， 山西证券与中德证券合并计算。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35、2015 年度证券公司投资咨询业务净收入排名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145"/>
        <w:gridCol w:w="3377"/>
      </w:tblGrid>
      <w:tr>
        <w:trPr>
          <w:trHeight w:val="314" w:hRule="atLeast"/>
        </w:trPr>
        <w:tc>
          <w:tcPr>
            <w:tcW w:w="2002" w:type="dxa"/>
            <w:shd w:val="clear" w:color="auto" w:fill="C5D9F0"/>
          </w:tcPr>
          <w:p>
            <w:pPr>
              <w:pStyle w:val="TableParagraph"/>
              <w:spacing w:line="294" w:lineRule="exact"/>
              <w:ind w:left="740" w:right="731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3145" w:type="dxa"/>
            <w:shd w:val="clear" w:color="auto" w:fill="C5D9F0"/>
          </w:tcPr>
          <w:p>
            <w:pPr>
              <w:pStyle w:val="TableParagraph"/>
              <w:spacing w:line="294" w:lineRule="exact"/>
              <w:ind w:right="1079"/>
              <w:jc w:val="righ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377" w:type="dxa"/>
            <w:shd w:val="clear" w:color="auto" w:fill="C5D9F0"/>
          </w:tcPr>
          <w:p>
            <w:pPr>
              <w:pStyle w:val="TableParagraph"/>
              <w:spacing w:line="294" w:lineRule="exact"/>
              <w:ind w:left="60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投资咨询业务净收入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59,587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58,059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31,987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28,736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26,992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23,787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22,141</w:t>
            </w:r>
          </w:p>
        </w:tc>
      </w:tr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14,136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10,898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10,866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9,404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8,715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8,557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8,226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6,312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6,253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6,117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6,060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45" w:type="dxa"/>
          </w:tcPr>
          <w:p>
            <w:pPr>
              <w:pStyle w:val="TableParagraph"/>
              <w:ind w:right="1081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5,736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145"/>
        <w:gridCol w:w="3377"/>
      </w:tblGrid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5,287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5,026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4,798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4,703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4,581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4,557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4,396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3,852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3,849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3,792</w:t>
            </w:r>
          </w:p>
        </w:tc>
      </w:tr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2,756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2,641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2,544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2,513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2,433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2,244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2,104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2,084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2,071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2,042</w:t>
            </w:r>
          </w:p>
        </w:tc>
      </w:tr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2,024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1,801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1,641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1,539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1,367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1,354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1,348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1,135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990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971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957</w:t>
            </w:r>
          </w:p>
        </w:tc>
      </w:tr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912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763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726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724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616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3145"/>
        <w:gridCol w:w="3377"/>
      </w:tblGrid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</w:tr>
      <w:tr>
        <w:trPr>
          <w:trHeight w:val="313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>
        <w:trPr>
          <w:trHeight w:val="312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4" w:hRule="atLeast"/>
        </w:trPr>
        <w:tc>
          <w:tcPr>
            <w:tcW w:w="2002" w:type="dxa"/>
          </w:tcPr>
          <w:p>
            <w:pPr>
              <w:pStyle w:val="TableParagraph"/>
              <w:spacing w:before="2"/>
              <w:ind w:left="740" w:right="73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145" w:type="dxa"/>
          </w:tcPr>
          <w:p>
            <w:pPr>
              <w:pStyle w:val="TableParagraph"/>
              <w:spacing w:before="2"/>
              <w:ind w:left="831" w:right="823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7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2002" w:type="dxa"/>
          </w:tcPr>
          <w:p>
            <w:pPr>
              <w:pStyle w:val="TableParagraph"/>
              <w:ind w:left="740" w:right="73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5" w:type="dxa"/>
          </w:tcPr>
          <w:p>
            <w:pPr>
              <w:pStyle w:val="TableParagraph"/>
              <w:ind w:left="831" w:right="823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7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2"/>
        <w:jc w:val="center"/>
      </w:pPr>
      <w:r>
        <w:rPr>
          <w:color w:val="333333"/>
        </w:rPr>
        <w:t>36、2015 年度证券公司融资类业务净收入排名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53"/>
        <w:gridCol w:w="3524"/>
      </w:tblGrid>
      <w:tr>
        <w:trPr>
          <w:trHeight w:val="311" w:hRule="atLeast"/>
        </w:trPr>
        <w:tc>
          <w:tcPr>
            <w:tcW w:w="2348" w:type="dxa"/>
            <w:shd w:val="clear" w:color="auto" w:fill="C5D9F0"/>
          </w:tcPr>
          <w:p>
            <w:pPr>
              <w:pStyle w:val="TableParagraph"/>
              <w:ind w:left="913" w:right="90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53" w:type="dxa"/>
            <w:shd w:val="clear" w:color="auto" w:fill="C5D9F0"/>
          </w:tcPr>
          <w:p>
            <w:pPr>
              <w:pStyle w:val="TableParagraph"/>
              <w:ind w:left="84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524" w:type="dxa"/>
            <w:shd w:val="clear" w:color="auto" w:fill="C5D9F0"/>
          </w:tcPr>
          <w:p>
            <w:pPr>
              <w:pStyle w:val="TableParagraph"/>
              <w:ind w:left="795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融资类业务净收入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1,009,570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979,329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820,115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8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798,521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775,474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759,471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724,548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722,547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697,936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913" w:right="9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438,249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336,120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333,040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332,622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315,501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line="294" w:lineRule="exact"/>
              <w:ind w:left="913" w:right="9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53" w:type="dxa"/>
          </w:tcPr>
          <w:p>
            <w:pPr>
              <w:pStyle w:val="TableParagraph"/>
              <w:spacing w:line="294" w:lineRule="exact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524" w:type="dxa"/>
          </w:tcPr>
          <w:p>
            <w:pPr>
              <w:pStyle w:val="TableParagraph"/>
              <w:spacing w:line="294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309,570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53"/>
        <w:gridCol w:w="3524"/>
      </w:tblGrid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281,903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270,863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250,443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169,967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143,682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137,398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136,799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136,206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123,589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123,487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109,366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109,071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107,007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105,246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102,610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100,071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95,672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85,881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83,689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80,711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80,378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78,504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78,187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74,421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73,021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72,164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70,331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58,695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57,341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54,948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53,409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50,155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49,759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48,752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44,361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42,729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41,186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40,927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40,843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40,220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40,177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40,032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39,596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53"/>
        <w:gridCol w:w="3524"/>
      </w:tblGrid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39,222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36,297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35,560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34,904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31,617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29,162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27,348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27,271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27,080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25,826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24,695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23,190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22,991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22,045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21,698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17,826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17,614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14,830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14,712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13,865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13,260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11,595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8,785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8,662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8,359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7,598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3,512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3,396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3,041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2,208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1,451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623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line="510" w:lineRule="exact"/>
        <w:ind w:left="543" w:right="543"/>
        <w:jc w:val="center"/>
      </w:pPr>
      <w:r>
        <w:rPr>
          <w:color w:val="333333"/>
        </w:rPr>
        <w:t>37、2015 年度证券公司融资融券业务利息收入排名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53"/>
        <w:gridCol w:w="3524"/>
      </w:tblGrid>
      <w:tr>
        <w:trPr>
          <w:trHeight w:val="313" w:hRule="atLeast"/>
        </w:trPr>
        <w:tc>
          <w:tcPr>
            <w:tcW w:w="2348" w:type="dxa"/>
            <w:shd w:val="clear" w:color="auto" w:fill="C5D9F0"/>
          </w:tcPr>
          <w:p>
            <w:pPr>
              <w:pStyle w:val="TableParagraph"/>
              <w:spacing w:line="294" w:lineRule="exact"/>
              <w:ind w:left="913" w:right="90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653" w:type="dxa"/>
            <w:shd w:val="clear" w:color="auto" w:fill="C5D9F0"/>
          </w:tcPr>
          <w:p>
            <w:pPr>
              <w:pStyle w:val="TableParagraph"/>
              <w:spacing w:line="294" w:lineRule="exact"/>
              <w:ind w:left="84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524" w:type="dxa"/>
            <w:shd w:val="clear" w:color="auto" w:fill="C5D9F0"/>
          </w:tcPr>
          <w:p>
            <w:pPr>
              <w:pStyle w:val="TableParagraph"/>
              <w:spacing w:line="294" w:lineRule="exact"/>
              <w:ind w:left="555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融资融券业务利息收入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749,786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740,705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735,677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722,718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688,849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8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685,404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664,592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658,525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589,406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406,421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322,318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913" w:right="9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316,848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307,625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299,081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242,026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238,767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155,635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913" w:right="9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138,985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128,266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124,948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112,775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105,237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103,308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913" w:right="90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102,162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101,544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99,876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98,852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97,496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94,495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913" w:right="9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94,259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90,045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84,701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75,275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74,866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74,219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913" w:right="90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72,811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913" w:right="90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71,220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50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53"/>
        <w:gridCol w:w="3524"/>
      </w:tblGrid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70,146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68,063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64,730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54,840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50,350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48,895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48,703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47,631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46,549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43,541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39,542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39,507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39,382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39,134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35,255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35,211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34,355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33,817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33,445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33,104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31,465</w:t>
            </w:r>
          </w:p>
        </w:tc>
      </w:tr>
      <w:tr>
        <w:trPr>
          <w:trHeight w:val="314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28,064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27,203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26,549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24,617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24,490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22,163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21,994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21,639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20,003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19,351</w:t>
            </w:r>
          </w:p>
        </w:tc>
      </w:tr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18,927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17,782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16,994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16,314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15,565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14,766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13,333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13,177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584" w:right="57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13,116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11,093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10,986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53" w:type="dxa"/>
          </w:tcPr>
          <w:p>
            <w:pPr>
              <w:pStyle w:val="TableParagraph"/>
              <w:ind w:left="584" w:right="57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8,473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53"/>
        <w:gridCol w:w="3524"/>
      </w:tblGrid>
      <w:tr>
        <w:trPr>
          <w:trHeight w:val="312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7,598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7,261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7,257</w:t>
            </w:r>
          </w:p>
        </w:tc>
      </w:tr>
      <w:tr>
        <w:trPr>
          <w:trHeight w:val="313" w:hRule="atLeast"/>
        </w:trPr>
        <w:tc>
          <w:tcPr>
            <w:tcW w:w="2348" w:type="dxa"/>
          </w:tcPr>
          <w:p>
            <w:pPr>
              <w:pStyle w:val="TableParagraph"/>
              <w:spacing w:before="2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653" w:type="dxa"/>
          </w:tcPr>
          <w:p>
            <w:pPr>
              <w:pStyle w:val="TableParagraph"/>
              <w:spacing w:before="2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52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6,585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2,586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2,098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1,969</w:t>
            </w:r>
          </w:p>
        </w:tc>
      </w:tr>
      <w:tr>
        <w:trPr>
          <w:trHeight w:val="311" w:hRule="atLeast"/>
        </w:trPr>
        <w:tc>
          <w:tcPr>
            <w:tcW w:w="2348" w:type="dxa"/>
          </w:tcPr>
          <w:p>
            <w:pPr>
              <w:pStyle w:val="TableParagraph"/>
              <w:ind w:left="1053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653" w:type="dxa"/>
          </w:tcPr>
          <w:p>
            <w:pPr>
              <w:pStyle w:val="TableParagraph"/>
              <w:ind w:left="844" w:right="0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524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844</w:t>
            </w:r>
          </w:p>
        </w:tc>
      </w:tr>
      <w:tr>
        <w:trPr>
          <w:trHeight w:val="938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注：1、中位数为48,167万元，不低于中位数的为排名前44位的公司；</w:t>
            </w:r>
          </w:p>
          <w:p>
            <w:pPr>
              <w:pStyle w:val="TableParagraph"/>
              <w:spacing w:line="310" w:lineRule="atLeast" w:before="2"/>
              <w:ind w:left="107" w:right="124"/>
              <w:jc w:val="left"/>
              <w:rPr>
                <w:sz w:val="24"/>
              </w:rPr>
            </w:pPr>
            <w:r>
              <w:rPr>
                <w:sz w:val="24"/>
              </w:rPr>
              <w:t>2、排名中方正证券与民族证券，国泰君安证券与上海证券，申万宏源与申万宏源西部，中信证券与中信证券（山东）、金通证券合并计算。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38、2015 年度证券公司融出资金余额排名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2703"/>
        <w:gridCol w:w="4172"/>
      </w:tblGrid>
      <w:tr>
        <w:trPr>
          <w:trHeight w:val="311" w:hRule="atLeast"/>
        </w:trPr>
        <w:tc>
          <w:tcPr>
            <w:tcW w:w="1649" w:type="dxa"/>
            <w:shd w:val="clear" w:color="auto" w:fill="C5D9F0"/>
          </w:tcPr>
          <w:p>
            <w:pPr>
              <w:pStyle w:val="TableParagraph"/>
              <w:ind w:left="565" w:right="554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703" w:type="dxa"/>
            <w:shd w:val="clear" w:color="auto" w:fill="C5D9F0"/>
          </w:tcPr>
          <w:p>
            <w:pPr>
              <w:pStyle w:val="TableParagraph"/>
              <w:ind w:left="611" w:right="60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172" w:type="dxa"/>
            <w:shd w:val="clear" w:color="auto" w:fill="C5D9F0"/>
          </w:tcPr>
          <w:p>
            <w:pPr>
              <w:pStyle w:val="TableParagraph"/>
              <w:ind w:left="136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融出资金余额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737.50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722.56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697.08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681.15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673.52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666.78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626.19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605.08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470.74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387.62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352.88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313.98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298.03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276.98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273.31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247.30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148.13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141.27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135.32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129.49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115.96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113.90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108.75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105.51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2703"/>
        <w:gridCol w:w="4172"/>
      </w:tblGrid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105.46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104.66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96.54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95.75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94.06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92.07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88.93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84.06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82.01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80.96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79.76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79.54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78.63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73.95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68.48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62.84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62.72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62.17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60.85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59.24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52.89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48.74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46.92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46.16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43.82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41.09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40.94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40.34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39.22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38.02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36.13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33.83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30.50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29.99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28.83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26.31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26.07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25.96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25.78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25.65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24.52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24.22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22.88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2703"/>
        <w:gridCol w:w="4172"/>
      </w:tblGrid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22.80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22.41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21.79</w:t>
            </w:r>
          </w:p>
        </w:tc>
      </w:tr>
      <w:tr>
        <w:trPr>
          <w:trHeight w:val="313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17.16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16.20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15.85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15.60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15.09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14.65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13.60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13.20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11.12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9.47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8.83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7.59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7.25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5.47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3.19</w:t>
            </w:r>
          </w:p>
        </w:tc>
      </w:tr>
      <w:tr>
        <w:trPr>
          <w:trHeight w:val="311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2.97</w:t>
            </w:r>
          </w:p>
        </w:tc>
      </w:tr>
      <w:tr>
        <w:trPr>
          <w:trHeight w:val="312" w:hRule="atLeast"/>
        </w:trPr>
        <w:tc>
          <w:tcPr>
            <w:tcW w:w="1649" w:type="dxa"/>
          </w:tcPr>
          <w:p>
            <w:pPr>
              <w:pStyle w:val="TableParagraph"/>
              <w:ind w:left="560" w:right="554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703" w:type="dxa"/>
          </w:tcPr>
          <w:p>
            <w:pPr>
              <w:pStyle w:val="TableParagraph"/>
              <w:ind w:left="611" w:right="60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172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>
        <w:trPr>
          <w:trHeight w:val="314" w:hRule="atLeast"/>
        </w:trPr>
        <w:tc>
          <w:tcPr>
            <w:tcW w:w="1649" w:type="dxa"/>
          </w:tcPr>
          <w:p>
            <w:pPr>
              <w:pStyle w:val="TableParagraph"/>
              <w:spacing w:before="2"/>
              <w:ind w:left="560" w:right="55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611" w:right="60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4172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>
        <w:trPr>
          <w:trHeight w:val="62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39、2015 年度证券公司约定购回利息收入排名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981"/>
        <w:gridCol w:w="4059"/>
      </w:tblGrid>
      <w:tr>
        <w:trPr>
          <w:trHeight w:val="314" w:hRule="atLeast"/>
        </w:trPr>
        <w:tc>
          <w:tcPr>
            <w:tcW w:w="1483" w:type="dxa"/>
            <w:shd w:val="clear" w:color="auto" w:fill="C5D9F0"/>
          </w:tcPr>
          <w:p>
            <w:pPr>
              <w:pStyle w:val="TableParagraph"/>
              <w:spacing w:line="295" w:lineRule="exact"/>
              <w:ind w:left="481" w:right="4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981" w:type="dxa"/>
            <w:shd w:val="clear" w:color="auto" w:fill="C5D9F0"/>
          </w:tcPr>
          <w:p>
            <w:pPr>
              <w:pStyle w:val="TableParagraph"/>
              <w:spacing w:line="295" w:lineRule="exact"/>
              <w:ind w:left="1006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059" w:type="dxa"/>
            <w:shd w:val="clear" w:color="auto" w:fill="C5D9F0"/>
          </w:tcPr>
          <w:p>
            <w:pPr>
              <w:pStyle w:val="TableParagraph"/>
              <w:spacing w:line="295" w:lineRule="exact"/>
              <w:ind w:left="106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约定购回利息收入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13,546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7,517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5,793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4,834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4,376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2,632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2,588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2,558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1,964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1,892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line="294" w:lineRule="exact"/>
              <w:ind w:left="481" w:right="47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81" w:type="dxa"/>
          </w:tcPr>
          <w:p>
            <w:pPr>
              <w:pStyle w:val="TableParagraph"/>
              <w:spacing w:line="294" w:lineRule="exact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059" w:type="dxa"/>
          </w:tcPr>
          <w:p>
            <w:pPr>
              <w:pStyle w:val="TableParagraph"/>
              <w:spacing w:line="294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1,497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981"/>
        <w:gridCol w:w="4059"/>
      </w:tblGrid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1,412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1,375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1,223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1,216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1,056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886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776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654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748" w:right="74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981" w:type="dxa"/>
          </w:tcPr>
          <w:p>
            <w:pPr>
              <w:pStyle w:val="TableParagraph"/>
              <w:ind w:left="748" w:right="74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981"/>
        <w:gridCol w:w="4059"/>
      </w:tblGrid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981" w:type="dxa"/>
          </w:tcPr>
          <w:p>
            <w:pPr>
              <w:pStyle w:val="TableParagraph"/>
              <w:spacing w:before="2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059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81" w:type="dxa"/>
          </w:tcPr>
          <w:p>
            <w:pPr>
              <w:pStyle w:val="TableParagraph"/>
              <w:ind w:left="1008" w:right="0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059" w:type="dxa"/>
          </w:tcPr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3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1"/>
        <w:ind w:left="543" w:right="542"/>
        <w:jc w:val="center"/>
      </w:pPr>
      <w:r>
        <w:rPr>
          <w:color w:val="333333"/>
        </w:rPr>
        <w:t>40、2015 年度证券公司约定购回业务规模排名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5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470"/>
        <w:gridCol w:w="4570"/>
      </w:tblGrid>
      <w:tr>
        <w:trPr>
          <w:trHeight w:val="311" w:hRule="atLeast"/>
        </w:trPr>
        <w:tc>
          <w:tcPr>
            <w:tcW w:w="1483" w:type="dxa"/>
            <w:shd w:val="clear" w:color="auto" w:fill="C5D9F0"/>
          </w:tcPr>
          <w:p>
            <w:pPr>
              <w:pStyle w:val="TableParagraph"/>
              <w:ind w:left="481" w:right="4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470" w:type="dxa"/>
            <w:shd w:val="clear" w:color="auto" w:fill="C5D9F0"/>
          </w:tcPr>
          <w:p>
            <w:pPr>
              <w:pStyle w:val="TableParagraph"/>
              <w:ind w:left="751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570" w:type="dxa"/>
            <w:shd w:val="clear" w:color="auto" w:fill="C5D9F0"/>
          </w:tcPr>
          <w:p>
            <w:pPr>
              <w:pStyle w:val="TableParagraph"/>
              <w:ind w:left="1320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约定购回融出资金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96,286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50,424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49,001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spacing w:before="2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570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43,043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41,326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37,689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37,181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21,015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19,780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before="2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570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18,954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14,921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14,457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9,565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9,375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8,899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before="2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570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8,082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6,514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5,747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5,079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4,015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4,000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spacing w:before="2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570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3,532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3,399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3,265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2,851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1,416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line="294" w:lineRule="exact"/>
              <w:ind w:left="481" w:right="47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spacing w:line="294" w:lineRule="exact"/>
              <w:ind w:left="754" w:right="0"/>
              <w:jc w:val="lef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4570" w:type="dxa"/>
          </w:tcPr>
          <w:p>
            <w:pPr>
              <w:pStyle w:val="TableParagraph"/>
              <w:spacing w:line="294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1,400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470"/>
        <w:gridCol w:w="4570"/>
      </w:tblGrid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6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1,324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1,257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1,246</w:t>
            </w:r>
          </w:p>
        </w:tc>
      </w:tr>
      <w:tr>
        <w:trPr>
          <w:trHeight w:val="313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spacing w:before="2"/>
              <w:ind w:left="493" w:right="48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570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1,044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910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</w:tr>
      <w:tr>
        <w:trPr>
          <w:trHeight w:val="311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</w:tr>
      <w:tr>
        <w:trPr>
          <w:trHeight w:val="314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481" w:right="47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spacing w:before="2"/>
              <w:ind w:left="493" w:right="48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570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>
        <w:trPr>
          <w:trHeight w:val="312" w:hRule="atLeast"/>
        </w:trPr>
        <w:tc>
          <w:tcPr>
            <w:tcW w:w="1483" w:type="dxa"/>
          </w:tcPr>
          <w:p>
            <w:pPr>
              <w:pStyle w:val="TableParagraph"/>
              <w:ind w:left="481" w:right="47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ind w:left="493" w:right="48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570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623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307" w:lineRule="exact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41、2015 年度证券公司股票质押利息收入排名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4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2852"/>
        <w:gridCol w:w="4489"/>
      </w:tblGrid>
      <w:tr>
        <w:trPr>
          <w:trHeight w:val="312" w:hRule="atLeast"/>
        </w:trPr>
        <w:tc>
          <w:tcPr>
            <w:tcW w:w="1183" w:type="dxa"/>
            <w:shd w:val="clear" w:color="auto" w:fill="C5D9F0"/>
          </w:tcPr>
          <w:p>
            <w:pPr>
              <w:pStyle w:val="TableParagraph"/>
              <w:ind w:left="332" w:right="32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52" w:type="dxa"/>
            <w:shd w:val="clear" w:color="auto" w:fill="C5D9F0"/>
          </w:tcPr>
          <w:p>
            <w:pPr>
              <w:pStyle w:val="TableParagraph"/>
              <w:ind w:left="683" w:right="67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489" w:type="dxa"/>
            <w:shd w:val="clear" w:color="auto" w:fill="C5D9F0"/>
          </w:tcPr>
          <w:p>
            <w:pPr>
              <w:pStyle w:val="TableParagraph"/>
              <w:ind w:left="1279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股票质押利息收入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301,191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269,971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167,709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128,678</w:t>
            </w:r>
          </w:p>
        </w:tc>
      </w:tr>
      <w:tr>
        <w:trPr>
          <w:trHeight w:val="313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114,005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85,212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66,023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62,650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55,183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43,321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41,127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39,226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31,418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30,933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29,442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26,549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25,265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22,545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20,446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14,911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14,821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line="294" w:lineRule="exact"/>
              <w:ind w:left="327" w:right="32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52" w:type="dxa"/>
          </w:tcPr>
          <w:p>
            <w:pPr>
              <w:pStyle w:val="TableParagraph"/>
              <w:spacing w:line="294" w:lineRule="exact"/>
              <w:ind w:left="683" w:right="678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489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14,116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2852"/>
        <w:gridCol w:w="4489"/>
      </w:tblGrid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13,740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12,617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12,324</w:t>
            </w:r>
          </w:p>
        </w:tc>
      </w:tr>
      <w:tr>
        <w:trPr>
          <w:trHeight w:val="313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11,958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11,407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10,277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10,008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8,756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8,445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8,351</w:t>
            </w:r>
          </w:p>
        </w:tc>
      </w:tr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8,156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8,139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7,752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7,383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7,077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6,572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6,454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6,363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5,597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5,318</w:t>
            </w:r>
          </w:p>
        </w:tc>
      </w:tr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5,046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4,977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4,754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4,750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4,331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3,817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3,200</w:t>
            </w:r>
          </w:p>
        </w:tc>
      </w:tr>
      <w:tr>
        <w:trPr>
          <w:trHeight w:val="313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2,876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2,463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2,414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2,268</w:t>
            </w:r>
          </w:p>
        </w:tc>
      </w:tr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2,174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2,162</w:t>
            </w:r>
          </w:p>
        </w:tc>
      </w:tr>
      <w:tr>
        <w:trPr>
          <w:trHeight w:val="313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2,131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2,080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1,753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1,750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1,595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1,451</w:t>
            </w:r>
          </w:p>
        </w:tc>
      </w:tr>
      <w:tr>
        <w:trPr>
          <w:trHeight w:val="313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1,300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1,275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1,196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1,177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2852"/>
        <w:gridCol w:w="4489"/>
      </w:tblGrid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1,102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1,081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1,047</w:t>
            </w:r>
          </w:p>
        </w:tc>
      </w:tr>
      <w:tr>
        <w:trPr>
          <w:trHeight w:val="313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1,027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1,026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945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825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659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624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</w:tr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9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2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4" w:hRule="atLeast"/>
        </w:trPr>
        <w:tc>
          <w:tcPr>
            <w:tcW w:w="1183" w:type="dxa"/>
          </w:tcPr>
          <w:p>
            <w:pPr>
              <w:pStyle w:val="TableParagraph"/>
              <w:spacing w:before="2"/>
              <w:ind w:left="327" w:right="32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852" w:type="dxa"/>
          </w:tcPr>
          <w:p>
            <w:pPr>
              <w:pStyle w:val="TableParagraph"/>
              <w:spacing w:before="2"/>
              <w:ind w:left="683" w:right="678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4489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183" w:type="dxa"/>
          </w:tcPr>
          <w:p>
            <w:pPr>
              <w:pStyle w:val="TableParagraph"/>
              <w:ind w:left="327" w:right="32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852" w:type="dxa"/>
          </w:tcPr>
          <w:p>
            <w:pPr>
              <w:pStyle w:val="TableParagraph"/>
              <w:ind w:left="683" w:right="678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4489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2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42、2015 年度证券公司股票质押业务规模排名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单位：亿元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2242"/>
        <w:gridCol w:w="4957"/>
      </w:tblGrid>
      <w:tr>
        <w:trPr>
          <w:trHeight w:val="311" w:hRule="atLeast"/>
        </w:trPr>
        <w:tc>
          <w:tcPr>
            <w:tcW w:w="1325" w:type="dxa"/>
            <w:shd w:val="clear" w:color="auto" w:fill="C5D9F0"/>
          </w:tcPr>
          <w:p>
            <w:pPr>
              <w:pStyle w:val="TableParagraph"/>
              <w:ind w:left="402" w:right="393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242" w:type="dxa"/>
            <w:shd w:val="clear" w:color="auto" w:fill="C5D9F0"/>
          </w:tcPr>
          <w:p>
            <w:pPr>
              <w:pStyle w:val="TableParagraph"/>
              <w:ind w:left="380" w:right="37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4957" w:type="dxa"/>
            <w:shd w:val="clear" w:color="auto" w:fill="C5D9F0"/>
          </w:tcPr>
          <w:p>
            <w:pPr>
              <w:pStyle w:val="TableParagraph"/>
              <w:ind w:left="1272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股票质押回购融出资金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574.79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518.00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389.03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336.85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295.22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268.41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265.52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256.71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254.92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line="294" w:lineRule="exact"/>
              <w:ind w:left="402" w:right="3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42" w:type="dxa"/>
          </w:tcPr>
          <w:p>
            <w:pPr>
              <w:pStyle w:val="TableParagraph"/>
              <w:spacing w:line="294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4957" w:type="dxa"/>
          </w:tcPr>
          <w:p>
            <w:pPr>
              <w:pStyle w:val="TableParagraph"/>
              <w:spacing w:line="294" w:lineRule="exact"/>
              <w:jc w:val="right"/>
              <w:rPr>
                <w:sz w:val="24"/>
              </w:rPr>
            </w:pPr>
            <w:r>
              <w:rPr>
                <w:sz w:val="24"/>
              </w:rPr>
              <w:t>243.00</w:t>
            </w:r>
          </w:p>
        </w:tc>
      </w:tr>
    </w:tbl>
    <w:p>
      <w:pPr>
        <w:spacing w:after="0" w:line="294" w:lineRule="exact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2242"/>
        <w:gridCol w:w="4957"/>
      </w:tblGrid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214.30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196.39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187.61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158.50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155.53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145.66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135.26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119.56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116.41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115.28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113.14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107.69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90.43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76.78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74.47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71.07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67.13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63.50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62.62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56.92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56.91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56.39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53.93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53.65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52.87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50.46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45.97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42.51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42.27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41.81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41.08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37.83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34.11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29.41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28.76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26.25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25.71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22.86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22.84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22.49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20.62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20.15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18.96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2242"/>
        <w:gridCol w:w="4957"/>
      </w:tblGrid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18.76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18.00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17.12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16.42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14.57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13.19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12.66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12.15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11.85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11.38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11.36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10.36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9.85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8.23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8.22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7.97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7.17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7.07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5.04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4.78</w:t>
            </w:r>
          </w:p>
        </w:tc>
      </w:tr>
      <w:tr>
        <w:trPr>
          <w:trHeight w:val="314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4.48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3.99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西藏东方财富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3.41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3.32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</w:tr>
      <w:tr>
        <w:trPr>
          <w:trHeight w:val="313" w:hRule="atLeast"/>
        </w:trPr>
        <w:tc>
          <w:tcPr>
            <w:tcW w:w="1325" w:type="dxa"/>
          </w:tcPr>
          <w:p>
            <w:pPr>
              <w:pStyle w:val="TableParagraph"/>
              <w:spacing w:before="2"/>
              <w:ind w:left="402" w:right="393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42" w:type="dxa"/>
          </w:tcPr>
          <w:p>
            <w:pPr>
              <w:pStyle w:val="TableParagraph"/>
              <w:spacing w:before="2"/>
              <w:ind w:left="380" w:right="37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4957" w:type="dxa"/>
          </w:tcPr>
          <w:p>
            <w:pPr>
              <w:pStyle w:val="TableParagraph"/>
              <w:spacing w:before="2"/>
              <w:jc w:val="right"/>
              <w:rPr>
                <w:sz w:val="24"/>
              </w:rPr>
            </w:pPr>
            <w:r>
              <w:rPr>
                <w:sz w:val="24"/>
              </w:rPr>
              <w:t>2.60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1.90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</w:tr>
      <w:tr>
        <w:trPr>
          <w:trHeight w:val="312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</w:tr>
      <w:tr>
        <w:trPr>
          <w:trHeight w:val="311" w:hRule="atLeast"/>
        </w:trPr>
        <w:tc>
          <w:tcPr>
            <w:tcW w:w="1325" w:type="dxa"/>
          </w:tcPr>
          <w:p>
            <w:pPr>
              <w:pStyle w:val="TableParagraph"/>
              <w:ind w:left="402" w:right="393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42" w:type="dxa"/>
          </w:tcPr>
          <w:p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4957" w:type="dxa"/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</w:tr>
      <w:tr>
        <w:trPr>
          <w:trHeight w:val="625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2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注：排名中方正证券与民族证券，国泰君安证券与上海证券，申万宏源与申万宏</w:t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sz w:val="24"/>
              </w:rPr>
            </w:pPr>
            <w:r>
              <w:rPr>
                <w:sz w:val="24"/>
              </w:rPr>
              <w:t>源西部，中信证券与中信证券（山东）、金通证券合并计算。</w:t>
            </w:r>
          </w:p>
        </w:tc>
      </w:tr>
    </w:tbl>
    <w:p>
      <w:pPr>
        <w:pStyle w:val="BodyText"/>
        <w:spacing w:line="588" w:lineRule="exact"/>
        <w:ind w:left="543" w:right="542"/>
        <w:jc w:val="center"/>
      </w:pPr>
      <w:r>
        <w:rPr>
          <w:color w:val="333333"/>
        </w:rPr>
        <w:t>43、2015 年度证券公司证券投资收入排名</w:t>
      </w:r>
    </w:p>
    <w:p>
      <w:pPr>
        <w:pStyle w:val="BodyText"/>
        <w:spacing w:before="35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2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2820"/>
        <w:gridCol w:w="3924"/>
      </w:tblGrid>
      <w:tr>
        <w:trPr>
          <w:trHeight w:val="311" w:hRule="atLeast"/>
        </w:trPr>
        <w:tc>
          <w:tcPr>
            <w:tcW w:w="1778" w:type="dxa"/>
            <w:shd w:val="clear" w:color="auto" w:fill="C5D9F0"/>
          </w:tcPr>
          <w:p>
            <w:pPr>
              <w:pStyle w:val="TableParagraph"/>
              <w:ind w:left="630" w:right="61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20" w:type="dxa"/>
            <w:shd w:val="clear" w:color="auto" w:fill="C5D9F0"/>
          </w:tcPr>
          <w:p>
            <w:pPr>
              <w:pStyle w:val="TableParagraph"/>
              <w:ind w:left="788" w:right="78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924" w:type="dxa"/>
            <w:shd w:val="clear" w:color="auto" w:fill="C5D9F0"/>
          </w:tcPr>
          <w:p>
            <w:pPr>
              <w:pStyle w:val="TableParagraph"/>
              <w:ind w:left="1239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证券投资收入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1,656,214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897,761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2820"/>
        <w:gridCol w:w="3924"/>
      </w:tblGrid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854,975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828,259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654,043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551,016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548,911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520,425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502,359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428,119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342,806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625" w:right="6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309,040</w:t>
            </w:r>
          </w:p>
        </w:tc>
      </w:tr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288,738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279,935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256,017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238,763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238,571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625" w:right="6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218,108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199,718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170,555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169,918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164,666</w:t>
            </w:r>
          </w:p>
        </w:tc>
      </w:tr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160,063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625" w:right="61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157,738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146,482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142,461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140,730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140,635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130,017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625" w:right="6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126,208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120,912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110,947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102,050</w:t>
            </w:r>
          </w:p>
        </w:tc>
      </w:tr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99,209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98,905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625" w:right="6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94,583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93,982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93,540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68,955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65,289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64,315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left="625" w:right="61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61,962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61,406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60,203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left="625" w:right="6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58,881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2820"/>
        <w:gridCol w:w="3924"/>
      </w:tblGrid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57,493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57,119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57,085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56,494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55,344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55,190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52,486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51,854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51,094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50,408</w:t>
            </w:r>
          </w:p>
        </w:tc>
      </w:tr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48,840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48,362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48,076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46,078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中投证券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41,821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41,359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40,080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39,371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38,676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34,181</w:t>
            </w:r>
          </w:p>
        </w:tc>
      </w:tr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33,730</w:t>
            </w:r>
          </w:p>
        </w:tc>
      </w:tr>
      <w:tr>
        <w:trPr>
          <w:trHeight w:val="314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32,795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31,758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31,447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31,128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30,305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30,209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28,803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28,371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27,877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25,581</w:t>
            </w:r>
          </w:p>
        </w:tc>
      </w:tr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24,125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20,888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17,784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16,969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15,137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14,872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14,374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13,155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13,070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12,898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12,716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9,725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2820"/>
        <w:gridCol w:w="3924"/>
      </w:tblGrid>
      <w:tr>
        <w:trPr>
          <w:trHeight w:val="312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7,460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2,894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2,411</w:t>
            </w:r>
          </w:p>
        </w:tc>
      </w:tr>
      <w:tr>
        <w:trPr>
          <w:trHeight w:val="313" w:hRule="atLeast"/>
        </w:trPr>
        <w:tc>
          <w:tcPr>
            <w:tcW w:w="1778" w:type="dxa"/>
          </w:tcPr>
          <w:p>
            <w:pPr>
              <w:pStyle w:val="TableParagraph"/>
              <w:spacing w:before="2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820" w:type="dxa"/>
          </w:tcPr>
          <w:p>
            <w:pPr>
              <w:pStyle w:val="TableParagraph"/>
              <w:spacing w:before="2"/>
              <w:ind w:left="789" w:right="78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92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1,713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1,390</w:t>
            </w:r>
          </w:p>
        </w:tc>
      </w:tr>
      <w:tr>
        <w:trPr>
          <w:trHeight w:val="311" w:hRule="atLeast"/>
        </w:trPr>
        <w:tc>
          <w:tcPr>
            <w:tcW w:w="1778" w:type="dxa"/>
          </w:tcPr>
          <w:p>
            <w:pPr>
              <w:pStyle w:val="TableParagraph"/>
              <w:ind w:right="758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820" w:type="dxa"/>
          </w:tcPr>
          <w:p>
            <w:pPr>
              <w:pStyle w:val="TableParagraph"/>
              <w:ind w:left="789" w:right="780"/>
              <w:rPr>
                <w:sz w:val="24"/>
              </w:rPr>
            </w:pPr>
            <w:r>
              <w:rPr>
                <w:sz w:val="24"/>
              </w:rPr>
              <w:t>海际证券</w:t>
            </w:r>
          </w:p>
        </w:tc>
        <w:tc>
          <w:tcPr>
            <w:tcW w:w="3924" w:type="dxa"/>
          </w:tcPr>
          <w:p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1,225</w:t>
            </w:r>
          </w:p>
        </w:tc>
      </w:tr>
      <w:tr>
        <w:trPr>
          <w:trHeight w:val="3432" w:hRule="atLeast"/>
        </w:trPr>
        <w:tc>
          <w:tcPr>
            <w:tcW w:w="8522" w:type="dxa"/>
            <w:gridSpan w:val="3"/>
          </w:tcPr>
          <w:p>
            <w:pPr>
              <w:pStyle w:val="TableParagraph"/>
              <w:spacing w:line="242" w:lineRule="auto"/>
              <w:ind w:left="107" w:right="94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注：排名中北京高华与高盛高华，长江证券与长江保荐、长江资管，财通证券与财通资管，第一创业证券与第一创业摩根大通证券，东方证券与上海东方证券资产管理、东方花旗证券，方正证券与瑞信方正、民族证券，光大证券与上海光大</w:t>
            </w:r>
            <w:r>
              <w:rPr>
                <w:spacing w:val="-9"/>
                <w:sz w:val="24"/>
              </w:rPr>
              <w:t>证券资产管理，广发证券与广发证券资产管理，国联证券与华英证券，国盛证券与国盛资管，国泰君安证券与上海国泰君安证券资产管理、上海证券，海通证券</w:t>
            </w:r>
            <w:r>
              <w:rPr>
                <w:spacing w:val="-7"/>
                <w:sz w:val="24"/>
              </w:rPr>
              <w:t>与上海海通证券资产管理，恒泰证券与恒泰长财，华泰证券与华泰联合、华泰资</w:t>
            </w:r>
            <w:r>
              <w:rPr>
                <w:spacing w:val="-10"/>
                <w:sz w:val="24"/>
              </w:rPr>
              <w:t>管，华鑫证券与摩根士丹利华鑫证券，申万宏源与申万宏源承销保荐、申万宏源</w:t>
            </w:r>
            <w:r>
              <w:rPr>
                <w:spacing w:val="-7"/>
                <w:sz w:val="24"/>
              </w:rPr>
              <w:t>西部，中泰证券与齐鲁证券</w:t>
            </w:r>
            <w:r>
              <w:rPr>
                <w:sz w:val="24"/>
              </w:rPr>
              <w:t>（上海</w:t>
            </w:r>
            <w:r>
              <w:rPr>
                <w:spacing w:val="-20"/>
                <w:sz w:val="24"/>
              </w:rPr>
              <w:t>）</w:t>
            </w:r>
            <w:r>
              <w:rPr>
                <w:spacing w:val="-6"/>
                <w:sz w:val="24"/>
              </w:rPr>
              <w:t>资产管理，山西证券与中德证券，兴业证券</w:t>
            </w:r>
            <w:r>
              <w:rPr>
                <w:spacing w:val="-12"/>
                <w:sz w:val="24"/>
              </w:rPr>
              <w:t>与兴证证券资产管理，银河证券与银河金汇证券资产管理，浙商证券与浙江浙商</w:t>
            </w:r>
          </w:p>
          <w:p>
            <w:pPr>
              <w:pStyle w:val="TableParagraph"/>
              <w:spacing w:line="310" w:lineRule="atLeast" w:before="10"/>
              <w:ind w:left="107" w:right="97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证券资产管理，招商证券与招商资管，中信证券与中信证券</w:t>
            </w:r>
            <w:r>
              <w:rPr>
                <w:sz w:val="24"/>
              </w:rPr>
              <w:t>（山东</w:t>
            </w:r>
            <w:r>
              <w:rPr>
                <w:spacing w:val="-20"/>
                <w:sz w:val="24"/>
              </w:rPr>
              <w:t>）</w:t>
            </w:r>
            <w:r>
              <w:rPr>
                <w:spacing w:val="-8"/>
                <w:sz w:val="24"/>
              </w:rPr>
              <w:t>、金通证券</w:t>
            </w:r>
            <w:r>
              <w:rPr>
                <w:sz w:val="24"/>
              </w:rPr>
              <w:t>合并计算。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10"/>
        <w:ind w:left="543" w:right="542"/>
        <w:jc w:val="center"/>
      </w:pPr>
      <w:r>
        <w:rPr>
          <w:color w:val="333333"/>
        </w:rPr>
        <w:t>44、2015 年度证券公司股权投资收入排名</w:t>
      </w:r>
    </w:p>
    <w:p>
      <w:pPr>
        <w:pStyle w:val="BodyText"/>
        <w:spacing w:before="36"/>
        <w:ind w:left="543" w:right="539"/>
        <w:jc w:val="center"/>
      </w:pPr>
      <w:r>
        <w:rPr>
          <w:color w:val="333333"/>
        </w:rPr>
        <w:t>（合并口径）</w:t>
      </w:r>
    </w:p>
    <w:p>
      <w:pPr>
        <w:spacing w:before="116" w:after="5"/>
        <w:ind w:left="0" w:right="216" w:firstLine="0"/>
        <w:jc w:val="right"/>
        <w:rPr>
          <w:sz w:val="24"/>
        </w:rPr>
      </w:pPr>
      <w:r>
        <w:rPr>
          <w:color w:val="333333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853"/>
        <w:gridCol w:w="3875"/>
      </w:tblGrid>
      <w:tr>
        <w:trPr>
          <w:trHeight w:val="311" w:hRule="atLeast"/>
        </w:trPr>
        <w:tc>
          <w:tcPr>
            <w:tcW w:w="1798" w:type="dxa"/>
            <w:shd w:val="clear" w:color="auto" w:fill="C5D9F0"/>
          </w:tcPr>
          <w:p>
            <w:pPr>
              <w:pStyle w:val="TableParagraph"/>
              <w:ind w:left="639" w:right="628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序号</w:t>
            </w:r>
          </w:p>
        </w:tc>
        <w:tc>
          <w:tcPr>
            <w:tcW w:w="2853" w:type="dxa"/>
            <w:tcBorders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943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公司名称</w:t>
            </w:r>
          </w:p>
        </w:tc>
        <w:tc>
          <w:tcPr>
            <w:tcW w:w="3875" w:type="dxa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210" w:right="0"/>
              <w:jc w:val="lef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股权投资收入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134,350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61,817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54,370</w:t>
            </w:r>
          </w:p>
        </w:tc>
      </w:tr>
      <w:tr>
        <w:trPr>
          <w:trHeight w:val="314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44,151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42,826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37,278</w:t>
            </w:r>
          </w:p>
        </w:tc>
      </w:tr>
      <w:tr>
        <w:trPr>
          <w:trHeight w:val="312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37,036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33,955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33,623</w:t>
            </w:r>
          </w:p>
        </w:tc>
      </w:tr>
      <w:tr>
        <w:trPr>
          <w:trHeight w:val="313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34" w:right="62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32,414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27,099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24,556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22,882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21,451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19,079</w:t>
            </w:r>
          </w:p>
        </w:tc>
      </w:tr>
      <w:tr>
        <w:trPr>
          <w:trHeight w:val="313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34" w:right="62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18,463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16,416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45" w:right="0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15,379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853"/>
        <w:gridCol w:w="3875"/>
      </w:tblGrid>
      <w:tr>
        <w:trPr>
          <w:trHeight w:val="312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15,359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12,810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12,589</w:t>
            </w:r>
          </w:p>
        </w:tc>
      </w:tr>
      <w:tr>
        <w:trPr>
          <w:trHeight w:val="313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34" w:right="62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805" w:right="79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9,000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8,878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7,000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5,723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5,026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4,452</w:t>
            </w:r>
          </w:p>
        </w:tc>
      </w:tr>
      <w:tr>
        <w:trPr>
          <w:trHeight w:val="314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34" w:right="62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805" w:right="79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4,313</w:t>
            </w:r>
          </w:p>
        </w:tc>
      </w:tr>
      <w:tr>
        <w:trPr>
          <w:trHeight w:val="312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3,529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3,057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2,958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2,612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2,571</w:t>
            </w:r>
          </w:p>
        </w:tc>
      </w:tr>
      <w:tr>
        <w:trPr>
          <w:trHeight w:val="314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34" w:right="62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805" w:right="79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2,523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2,407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2,355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2,232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2,162</w:t>
            </w:r>
          </w:p>
        </w:tc>
      </w:tr>
      <w:tr>
        <w:trPr>
          <w:trHeight w:val="312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1,375</w:t>
            </w:r>
          </w:p>
        </w:tc>
      </w:tr>
      <w:tr>
        <w:trPr>
          <w:trHeight w:val="314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634" w:right="62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805" w:right="79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1,264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763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>
        <w:trPr>
          <w:trHeight w:val="311" w:hRule="atLeast"/>
        </w:trPr>
        <w:tc>
          <w:tcPr>
            <w:tcW w:w="1798" w:type="dxa"/>
          </w:tcPr>
          <w:p>
            <w:pPr>
              <w:pStyle w:val="TableParagraph"/>
              <w:ind w:left="634" w:right="62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85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05" w:right="79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875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434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2" w:lineRule="auto" w:before="2"/>
              <w:ind w:left="107" w:right="98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注：排名中北京高华与高盛高华，长江证券与长江保荐、长江资管，财通证券与财通资管，第一创业证券与第一创业摩根大通证券，东方证券与上海东方证券资产管理、东方花旗证券，方正证券与瑞信方正、民族证券，光大证券与上海光大</w:t>
            </w:r>
            <w:r>
              <w:rPr>
                <w:spacing w:val="-9"/>
                <w:sz w:val="24"/>
              </w:rPr>
              <w:t>证券资产管理，广发证券与广发证券资产管理，国联证券与华英证券，国盛证券与国盛资管，国泰君安证券与上海国泰君安证券资产管理、上海证券，海通证券</w:t>
            </w:r>
            <w:r>
              <w:rPr>
                <w:spacing w:val="-7"/>
                <w:sz w:val="24"/>
              </w:rPr>
              <w:t>与上海海通证券资产管理，恒泰证券与恒泰长财，华泰证券与华泰联合、华泰资</w:t>
            </w:r>
            <w:r>
              <w:rPr>
                <w:spacing w:val="-10"/>
                <w:sz w:val="24"/>
              </w:rPr>
              <w:t>管，华鑫证券与摩根士丹利华鑫证券，申万宏源与申万宏源承销保荐、申万宏源</w:t>
            </w:r>
            <w:r>
              <w:rPr>
                <w:spacing w:val="-7"/>
                <w:sz w:val="24"/>
              </w:rPr>
              <w:t>西部，中泰证券与齐鲁证券</w:t>
            </w:r>
            <w:r>
              <w:rPr>
                <w:sz w:val="24"/>
              </w:rPr>
              <w:t>（上海</w:t>
            </w:r>
            <w:r>
              <w:rPr>
                <w:spacing w:val="-20"/>
                <w:sz w:val="24"/>
              </w:rPr>
              <w:t>）</w:t>
            </w:r>
            <w:r>
              <w:rPr>
                <w:spacing w:val="-6"/>
                <w:sz w:val="24"/>
              </w:rPr>
              <w:t>资产管理，山西证券与中德证券，兴业证券</w:t>
            </w:r>
            <w:r>
              <w:rPr>
                <w:spacing w:val="-12"/>
                <w:sz w:val="24"/>
              </w:rPr>
              <w:t>与兴证证券资产管理，银河证券与银河金汇证券资产管理，浙商证券与浙江浙商</w:t>
            </w:r>
            <w:r>
              <w:rPr>
                <w:spacing w:val="-5"/>
                <w:sz w:val="24"/>
              </w:rPr>
              <w:t>证券资产管理，招商证券与招商资管，中信证券与中信证券</w:t>
            </w:r>
            <w:r>
              <w:rPr>
                <w:sz w:val="24"/>
              </w:rPr>
              <w:t>（山东</w:t>
            </w:r>
            <w:r>
              <w:rPr>
                <w:spacing w:val="-20"/>
                <w:sz w:val="24"/>
              </w:rPr>
              <w:t>）</w:t>
            </w:r>
            <w:r>
              <w:rPr>
                <w:spacing w:val="-5"/>
                <w:sz w:val="24"/>
              </w:rPr>
              <w:t>、金通证券</w:t>
            </w:r>
          </w:p>
          <w:p>
            <w:pPr>
              <w:pStyle w:val="TableParagraph"/>
              <w:spacing w:before="15"/>
              <w:ind w:left="107" w:right="0"/>
              <w:jc w:val="both"/>
              <w:rPr>
                <w:sz w:val="24"/>
              </w:rPr>
            </w:pPr>
            <w:r>
              <w:rPr>
                <w:sz w:val="24"/>
              </w:rPr>
              <w:t>合并计算。</w:t>
            </w:r>
          </w:p>
        </w:tc>
      </w:tr>
    </w:tbl>
    <w:sectPr>
      <w:pgSz w:w="11910" w:h="16840"/>
      <w:pgMar w:header="0" w:footer="1115" w:top="1420" w:bottom="13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09998pt;margin-top:771.169983pt;width:17.7pt;height:11pt;mso-position-horizontal-relative:page;mso-position-vertical-relative:page;z-index:-91765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right="96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徐仕达</dc:creator>
  <dcterms:created xsi:type="dcterms:W3CDTF">2022-02-10T09:51:08Z</dcterms:created>
  <dcterms:modified xsi:type="dcterms:W3CDTF">2022-02-10T09:51:08Z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