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7412A9">
      <w:pPr>
        <w:pStyle w:val="2"/>
      </w:pPr>
      <w:bookmarkStart w:id="0" w:name="企业级混合架构设计方案"/>
      <w:r>
        <w:rPr>
          <w:rFonts w:hint="eastAsia"/>
          <w:lang w:eastAsia="zh-CN"/>
        </w:rPr>
        <w:t>时速数据计算框架</w:t>
      </w:r>
      <w:r>
        <w:t>设计方案</w:t>
      </w:r>
      <w:bookmarkEnd w:id="0"/>
    </w:p>
    <w:p w14:paraId="177DCC80">
      <w:pPr>
        <w:pStyle w:val="4"/>
      </w:pPr>
      <w:bookmarkStart w:id="1" w:name="架构概述"/>
      <w:r>
        <w:t>1. 架构概述</w:t>
      </w:r>
      <w:bookmarkEnd w:id="1"/>
    </w:p>
    <w:p w14:paraId="6B135309">
      <w:pPr>
        <w:pStyle w:val="23"/>
      </w:pPr>
      <w:r>
        <w:t>本架构采用Lambda架构模式，结合流处理和批处理能力，同时支持实时数据处理和传统请求响应式服务。</w:t>
      </w:r>
    </w:p>
    <w:p w14:paraId="290CC915">
      <w:pPr>
        <w:pStyle w:val="5"/>
      </w:pPr>
      <w:bookmarkStart w:id="2" w:name="核心组件"/>
      <w:r>
        <w:t>1.1 核心组件</w:t>
      </w:r>
      <w:bookmarkEnd w:id="2"/>
    </w:p>
    <w:p w14:paraId="04F4BB9B">
      <w:pPr>
        <w:pStyle w:val="24"/>
        <w:numPr>
          <w:ilvl w:val="0"/>
          <w:numId w:val="1"/>
        </w:numPr>
      </w:pPr>
      <w:r>
        <w:rPr>
          <w:b/>
        </w:rPr>
        <w:t>流处理层</w:t>
      </w:r>
      <w:r>
        <w:t>：Apache Flink实时数据处理</w:t>
      </w:r>
    </w:p>
    <w:p w14:paraId="0DDA8043">
      <w:pPr>
        <w:pStyle w:val="24"/>
        <w:numPr>
          <w:ilvl w:val="0"/>
          <w:numId w:val="1"/>
        </w:numPr>
      </w:pPr>
      <w:r>
        <w:rPr>
          <w:b/>
        </w:rPr>
        <w:t>微服务层</w:t>
      </w:r>
      <w:r>
        <w:t>：Spring Boot/Spring Cloud微服务架构</w:t>
      </w:r>
      <w:bookmarkStart w:id="31" w:name="_GoBack"/>
      <w:bookmarkEnd w:id="31"/>
    </w:p>
    <w:p w14:paraId="7CC7C84F">
      <w:pPr>
        <w:pStyle w:val="24"/>
        <w:numPr>
          <w:ilvl w:val="0"/>
          <w:numId w:val="1"/>
        </w:numPr>
      </w:pPr>
      <w:r>
        <w:rPr>
          <w:b/>
        </w:rPr>
        <w:t>数据存储层</w:t>
      </w:r>
      <w:r>
        <w:t>：多模式数据存储（OLTP/OLAP/NoSQL）</w:t>
      </w:r>
    </w:p>
    <w:p w14:paraId="5F47982A">
      <w:pPr>
        <w:pStyle w:val="24"/>
        <w:numPr>
          <w:ilvl w:val="0"/>
          <w:numId w:val="1"/>
        </w:numPr>
      </w:pPr>
      <w:r>
        <w:rPr>
          <w:b/>
        </w:rPr>
        <w:t>消息中间件</w:t>
      </w:r>
      <w:r>
        <w:t>：Apache Kafka事件流平台</w:t>
      </w:r>
    </w:p>
    <w:p w14:paraId="580155BF">
      <w:pPr>
        <w:pStyle w:val="24"/>
        <w:numPr>
          <w:ilvl w:val="0"/>
          <w:numId w:val="1"/>
        </w:numPr>
      </w:pPr>
      <w:r>
        <w:rPr>
          <w:b/>
        </w:rPr>
        <w:t>API网关</w:t>
      </w:r>
      <w:r>
        <w:t>：统一入口和路由管理</w:t>
      </w:r>
    </w:p>
    <w:p w14:paraId="791FB5FD">
      <w:pPr>
        <w:pStyle w:val="4"/>
      </w:pPr>
      <w:bookmarkStart w:id="3" w:name="整体架构图"/>
      <w:r>
        <w:t>2. 整体架构图</w:t>
      </w:r>
      <w:bookmarkEnd w:id="3"/>
    </w:p>
    <w:p w14:paraId="4405C930">
      <w:pPr>
        <w:pStyle w:val="34"/>
      </w:pPr>
      <w:r>
        <w:drawing>
          <wp:inline distT="0" distB="0" distL="114300" distR="114300">
            <wp:extent cx="5334000" cy="3448050"/>
            <wp:effectExtent l="0" t="0" r="0" b="0"/>
            <wp:docPr id="1" name="Picture" descr="架构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架构图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4810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725240">
      <w:pPr>
        <w:pStyle w:val="32"/>
      </w:pPr>
      <w:r>
        <w:t>架构图1</w:t>
      </w:r>
    </w:p>
    <w:p w14:paraId="05CD1AD2">
      <w:pPr>
        <w:pStyle w:val="4"/>
      </w:pPr>
      <w:bookmarkStart w:id="4" w:name="流处理架构详细设计"/>
      <w:r>
        <w:t>3. 流处理架构详细设计</w:t>
      </w:r>
      <w:bookmarkEnd w:id="4"/>
    </w:p>
    <w:p w14:paraId="1374488D">
      <w:pPr>
        <w:pStyle w:val="5"/>
      </w:pPr>
      <w:bookmarkStart w:id="5" w:name="flink流处理拓扑"/>
      <w:r>
        <w:t>3.1 Flink流处理拓扑</w:t>
      </w:r>
      <w:bookmarkEnd w:id="5"/>
    </w:p>
    <w:p w14:paraId="45D4FAB4">
      <w:pPr>
        <w:pStyle w:val="34"/>
      </w:pPr>
      <w:r>
        <w:drawing>
          <wp:inline distT="0" distB="0" distL="114300" distR="114300">
            <wp:extent cx="5334000" cy="2226945"/>
            <wp:effectExtent l="0" t="0" r="0" b="0"/>
            <wp:docPr id="2" name="Picture" descr="架构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架构图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2731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9EA903">
      <w:pPr>
        <w:pStyle w:val="32"/>
      </w:pPr>
      <w:r>
        <w:t>架构图2</w:t>
      </w:r>
    </w:p>
    <w:p w14:paraId="64EE0AED">
      <w:pPr>
        <w:pStyle w:val="5"/>
      </w:pPr>
      <w:bookmarkStart w:id="6" w:name="流处理场景"/>
      <w:r>
        <w:t>3.2 流处理场景</w:t>
      </w:r>
      <w:bookmarkEnd w:id="6"/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44"/>
        <w:gridCol w:w="2376"/>
        <w:gridCol w:w="1838"/>
        <w:gridCol w:w="1190"/>
      </w:tblGrid>
      <w:tr w14:paraId="309FF0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 w14:paraId="5B4DD038">
            <w:pPr>
              <w:pStyle w:val="24"/>
              <w:jc w:val="left"/>
            </w:pPr>
            <w:r>
              <w:t>场景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4A50DCC1">
            <w:pPr>
              <w:pStyle w:val="24"/>
              <w:jc w:val="left"/>
            </w:pPr>
            <w:r>
              <w:t>输入源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7AC82A09">
            <w:pPr>
              <w:pStyle w:val="24"/>
              <w:jc w:val="left"/>
            </w:pPr>
            <w:r>
              <w:t>处理逻辑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79A2A50A">
            <w:pPr>
              <w:pStyle w:val="24"/>
              <w:jc w:val="left"/>
            </w:pPr>
            <w:r>
              <w:t>输出目标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5422E5BF">
            <w:pPr>
              <w:pStyle w:val="24"/>
              <w:jc w:val="left"/>
            </w:pPr>
            <w:r>
              <w:t>延迟要求</w:t>
            </w:r>
          </w:p>
        </w:tc>
      </w:tr>
      <w:tr w14:paraId="0D931F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FD098D6">
            <w:pPr>
              <w:pStyle w:val="24"/>
              <w:jc w:val="left"/>
            </w:pPr>
            <w:r>
              <w:t>实时监控</w:t>
            </w:r>
          </w:p>
        </w:tc>
        <w:tc>
          <w:p w14:paraId="51437774">
            <w:pPr>
              <w:pStyle w:val="24"/>
              <w:jc w:val="left"/>
            </w:pPr>
            <w:r>
              <w:t>应用日志</w:t>
            </w:r>
          </w:p>
        </w:tc>
        <w:tc>
          <w:p w14:paraId="3CFD3B9B">
            <w:pPr>
              <w:pStyle w:val="24"/>
              <w:jc w:val="left"/>
            </w:pPr>
            <w:r>
              <w:t>异常检测、聚合统计</w:t>
            </w:r>
          </w:p>
        </w:tc>
        <w:tc>
          <w:p w14:paraId="171C3B7B">
            <w:pPr>
              <w:pStyle w:val="24"/>
              <w:jc w:val="left"/>
            </w:pPr>
            <w:r>
              <w:t>Elasticsearch</w:t>
            </w:r>
          </w:p>
        </w:tc>
        <w:tc>
          <w:p w14:paraId="0195F0CE">
            <w:pPr>
              <w:pStyle w:val="24"/>
              <w:jc w:val="left"/>
            </w:pPr>
            <w:r>
              <w:t>&lt; 1秒</w:t>
            </w:r>
          </w:p>
        </w:tc>
      </w:tr>
      <w:tr w14:paraId="567448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5A7B3FE">
            <w:pPr>
              <w:pStyle w:val="24"/>
              <w:jc w:val="left"/>
            </w:pPr>
            <w:r>
              <w:t>用户行为分析</w:t>
            </w:r>
          </w:p>
        </w:tc>
        <w:tc>
          <w:p w14:paraId="19E2DE29">
            <w:pPr>
              <w:pStyle w:val="24"/>
              <w:jc w:val="left"/>
            </w:pPr>
            <w:r>
              <w:t>点击流</w:t>
            </w:r>
          </w:p>
        </w:tc>
        <w:tc>
          <w:p w14:paraId="0DC95529">
            <w:pPr>
              <w:pStyle w:val="24"/>
              <w:jc w:val="left"/>
            </w:pPr>
            <w:r>
              <w:t>会话窗口、漏斗分析</w:t>
            </w:r>
          </w:p>
        </w:tc>
        <w:tc>
          <w:p w14:paraId="62AB58F9">
            <w:pPr>
              <w:pStyle w:val="24"/>
              <w:jc w:val="left"/>
            </w:pPr>
            <w:r>
              <w:t>ClickHouse</w:t>
            </w:r>
          </w:p>
        </w:tc>
        <w:tc>
          <w:p w14:paraId="618A7D43">
            <w:pPr>
              <w:pStyle w:val="24"/>
              <w:jc w:val="left"/>
            </w:pPr>
            <w:r>
              <w:t>&lt; 5秒</w:t>
            </w:r>
          </w:p>
        </w:tc>
      </w:tr>
      <w:tr w14:paraId="75269F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28BD6FE">
            <w:pPr>
              <w:pStyle w:val="24"/>
              <w:jc w:val="left"/>
            </w:pPr>
            <w:r>
              <w:t>交易风控</w:t>
            </w:r>
          </w:p>
        </w:tc>
        <w:tc>
          <w:p w14:paraId="59979244">
            <w:pPr>
              <w:pStyle w:val="24"/>
              <w:jc w:val="left"/>
            </w:pPr>
            <w:r>
              <w:t>交易事件</w:t>
            </w:r>
          </w:p>
        </w:tc>
        <w:tc>
          <w:p w14:paraId="06D8E7FB">
            <w:pPr>
              <w:pStyle w:val="24"/>
              <w:jc w:val="left"/>
            </w:pPr>
            <w:r>
              <w:t>CEP规则匹配</w:t>
            </w:r>
          </w:p>
        </w:tc>
        <w:tc>
          <w:p w14:paraId="56757475">
            <w:pPr>
              <w:pStyle w:val="24"/>
              <w:jc w:val="left"/>
            </w:pPr>
            <w:r>
              <w:t>Redis/告警系统</w:t>
            </w:r>
          </w:p>
        </w:tc>
        <w:tc>
          <w:p w14:paraId="56E95241">
            <w:pPr>
              <w:pStyle w:val="24"/>
              <w:jc w:val="left"/>
            </w:pPr>
            <w:r>
              <w:t>&lt; 100ms</w:t>
            </w:r>
          </w:p>
        </w:tc>
      </w:tr>
      <w:tr w14:paraId="1FD5C9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CFD2F43">
            <w:pPr>
              <w:pStyle w:val="24"/>
              <w:jc w:val="left"/>
            </w:pPr>
            <w:r>
              <w:t>实时推荐</w:t>
            </w:r>
          </w:p>
        </w:tc>
        <w:tc>
          <w:p w14:paraId="0C7792C5">
            <w:pPr>
              <w:pStyle w:val="24"/>
              <w:jc w:val="left"/>
            </w:pPr>
            <w:r>
              <w:t>用户行为</w:t>
            </w:r>
          </w:p>
        </w:tc>
        <w:tc>
          <w:p w14:paraId="08FFFE97">
            <w:pPr>
              <w:pStyle w:val="24"/>
              <w:jc w:val="left"/>
            </w:pPr>
            <w:r>
              <w:t>特征计算、模型预测</w:t>
            </w:r>
          </w:p>
        </w:tc>
        <w:tc>
          <w:p w14:paraId="458BB31C">
            <w:pPr>
              <w:pStyle w:val="24"/>
              <w:jc w:val="left"/>
            </w:pPr>
            <w:r>
              <w:t>Redis/Kafka</w:t>
            </w:r>
          </w:p>
        </w:tc>
        <w:tc>
          <w:p w14:paraId="2E16C6D6">
            <w:pPr>
              <w:pStyle w:val="24"/>
              <w:jc w:val="left"/>
            </w:pPr>
            <w:r>
              <w:t>&lt; 500ms</w:t>
            </w:r>
          </w:p>
        </w:tc>
      </w:tr>
      <w:tr w14:paraId="710A65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7D601B5">
            <w:pPr>
              <w:pStyle w:val="24"/>
              <w:jc w:val="left"/>
            </w:pPr>
            <w:r>
              <w:t>数据同步</w:t>
            </w:r>
          </w:p>
        </w:tc>
        <w:tc>
          <w:p w14:paraId="59B92480">
            <w:pPr>
              <w:pStyle w:val="24"/>
              <w:jc w:val="left"/>
            </w:pPr>
            <w:r>
              <w:t>数据库CDC</w:t>
            </w:r>
          </w:p>
        </w:tc>
        <w:tc>
          <w:p w14:paraId="43F2DE6A">
            <w:pPr>
              <w:pStyle w:val="24"/>
              <w:jc w:val="left"/>
            </w:pPr>
            <w:r>
              <w:t>数据转换、清洗</w:t>
            </w:r>
          </w:p>
        </w:tc>
        <w:tc>
          <w:p w14:paraId="4DD539A3">
            <w:pPr>
              <w:pStyle w:val="24"/>
              <w:jc w:val="left"/>
            </w:pPr>
            <w:r>
              <w:t>数据湖</w:t>
            </w:r>
          </w:p>
        </w:tc>
        <w:tc>
          <w:p w14:paraId="081F45C8">
            <w:pPr>
              <w:pStyle w:val="24"/>
              <w:jc w:val="left"/>
            </w:pPr>
            <w:r>
              <w:t>&lt; 10秒</w:t>
            </w:r>
          </w:p>
        </w:tc>
      </w:tr>
    </w:tbl>
    <w:p w14:paraId="08809E61">
      <w:pPr>
        <w:pStyle w:val="4"/>
      </w:pPr>
      <w:bookmarkStart w:id="7" w:name="微服务架构详细设计"/>
      <w:r>
        <w:t>4. 微服务架构详细设计</w:t>
      </w:r>
      <w:bookmarkEnd w:id="7"/>
    </w:p>
    <w:p w14:paraId="17E54FB8">
      <w:pPr>
        <w:pStyle w:val="5"/>
      </w:pPr>
      <w:bookmarkStart w:id="8" w:name="微服务交互模式"/>
      <w:r>
        <w:t>4.1 微服务交互模式</w:t>
      </w:r>
      <w:bookmarkEnd w:id="8"/>
    </w:p>
    <w:p w14:paraId="357F6862">
      <w:pPr>
        <w:pStyle w:val="34"/>
      </w:pPr>
      <w:r>
        <w:drawing>
          <wp:inline distT="0" distB="0" distL="114300" distR="114300">
            <wp:extent cx="5334000" cy="2828290"/>
            <wp:effectExtent l="0" t="0" r="0" b="0"/>
            <wp:docPr id="3" name="Picture" descr="架构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架构图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2846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3DDFE7">
      <w:pPr>
        <w:pStyle w:val="32"/>
      </w:pPr>
      <w:r>
        <w:t>架构图3</w:t>
      </w:r>
    </w:p>
    <w:p w14:paraId="1262BAC3">
      <w:pPr>
        <w:pStyle w:val="5"/>
      </w:pPr>
      <w:bookmarkStart w:id="9" w:name="服务治理架构"/>
      <w:r>
        <w:t>4.2 服务治理架构</w:t>
      </w:r>
      <w:bookmarkEnd w:id="9"/>
    </w:p>
    <w:p w14:paraId="49BBE7D0">
      <w:pPr>
        <w:pStyle w:val="34"/>
      </w:pPr>
      <w:r>
        <w:drawing>
          <wp:inline distT="0" distB="0" distL="114300" distR="114300">
            <wp:extent cx="5334000" cy="1812925"/>
            <wp:effectExtent l="0" t="0" r="0" b="0"/>
            <wp:docPr id="4" name="Picture" descr="架构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架构图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1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211263">
      <w:pPr>
        <w:pStyle w:val="32"/>
      </w:pPr>
      <w:r>
        <w:t>架构图4</w:t>
      </w:r>
    </w:p>
    <w:p w14:paraId="38F698B5">
      <w:pPr>
        <w:pStyle w:val="4"/>
      </w:pPr>
      <w:bookmarkStart w:id="10" w:name="数据流转架构"/>
      <w:r>
        <w:t>5. 数据流转架构</w:t>
      </w:r>
      <w:bookmarkEnd w:id="10"/>
    </w:p>
    <w:p w14:paraId="37EB98E8">
      <w:pPr>
        <w:pStyle w:val="5"/>
      </w:pPr>
      <w:bookmarkStart w:id="11" w:name="实时数据管道"/>
      <w:r>
        <w:t>5.1 实时数据管道</w:t>
      </w:r>
      <w:bookmarkEnd w:id="11"/>
    </w:p>
    <w:p w14:paraId="28EB62F9">
      <w:pPr>
        <w:pStyle w:val="34"/>
      </w:pPr>
      <w:r>
        <w:drawing>
          <wp:inline distT="0" distB="0" distL="114300" distR="114300">
            <wp:extent cx="5334000" cy="2343150"/>
            <wp:effectExtent l="0" t="0" r="0" b="0"/>
            <wp:docPr id="5" name="Picture" descr="架构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架构图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377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512340">
      <w:pPr>
        <w:pStyle w:val="32"/>
      </w:pPr>
      <w:r>
        <w:t>架构图5</w:t>
      </w:r>
    </w:p>
    <w:p w14:paraId="5B22B7D7">
      <w:pPr>
        <w:pStyle w:val="4"/>
      </w:pPr>
      <w:bookmarkStart w:id="12" w:name="部署架构"/>
      <w:r>
        <w:t>6. 部署架构</w:t>
      </w:r>
      <w:bookmarkEnd w:id="12"/>
    </w:p>
    <w:p w14:paraId="1853D37D">
      <w:pPr>
        <w:pStyle w:val="5"/>
      </w:pPr>
      <w:bookmarkStart w:id="13" w:name="kubernetes部署拓扑"/>
      <w:r>
        <w:t>6.1 Kubernetes部署拓扑</w:t>
      </w:r>
      <w:bookmarkEnd w:id="13"/>
    </w:p>
    <w:p w14:paraId="16299DD6">
      <w:pPr>
        <w:pStyle w:val="34"/>
      </w:pPr>
      <w:r>
        <w:drawing>
          <wp:inline distT="0" distB="0" distL="114300" distR="114300">
            <wp:extent cx="5334000" cy="1527175"/>
            <wp:effectExtent l="0" t="0" r="0" b="0"/>
            <wp:docPr id="6" name="Picture" descr="架构图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架构图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2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6C50BA">
      <w:pPr>
        <w:pStyle w:val="32"/>
      </w:pPr>
      <w:r>
        <w:t>架构图6</w:t>
      </w:r>
    </w:p>
    <w:p w14:paraId="7218BB14">
      <w:pPr>
        <w:pStyle w:val="5"/>
      </w:pPr>
      <w:bookmarkStart w:id="14" w:name="网络架构"/>
      <w:r>
        <w:t>6.2 网络架构</w:t>
      </w:r>
      <w:bookmarkEnd w:id="14"/>
    </w:p>
    <w:p w14:paraId="27A7431B">
      <w:pPr>
        <w:pStyle w:val="34"/>
      </w:pPr>
      <w:r>
        <w:drawing>
          <wp:inline distT="0" distB="0" distL="114300" distR="114300">
            <wp:extent cx="5334000" cy="4684395"/>
            <wp:effectExtent l="0" t="0" r="0" b="0"/>
            <wp:docPr id="7" name="Picture" descr="架构图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架构图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68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2909B0">
      <w:pPr>
        <w:pStyle w:val="32"/>
      </w:pPr>
      <w:r>
        <w:t>架构图7</w:t>
      </w:r>
    </w:p>
    <w:p w14:paraId="1A72D85C">
      <w:pPr>
        <w:pStyle w:val="4"/>
      </w:pPr>
      <w:bookmarkStart w:id="15" w:name="监控与运维架构"/>
      <w:r>
        <w:t>7. 监控与运维架构</w:t>
      </w:r>
      <w:bookmarkEnd w:id="15"/>
    </w:p>
    <w:p w14:paraId="12EE930D">
      <w:pPr>
        <w:pStyle w:val="5"/>
      </w:pPr>
      <w:bookmarkStart w:id="16" w:name="可观测性架构"/>
      <w:r>
        <w:t>7.1 可观测性架构</w:t>
      </w:r>
      <w:bookmarkEnd w:id="16"/>
    </w:p>
    <w:p w14:paraId="3F9349B3">
      <w:pPr>
        <w:pStyle w:val="34"/>
      </w:pPr>
      <w:r>
        <w:drawing>
          <wp:inline distT="0" distB="0" distL="114300" distR="114300">
            <wp:extent cx="5334000" cy="2879725"/>
            <wp:effectExtent l="0" t="0" r="0" b="0"/>
            <wp:docPr id="8" name="Picture" descr="架构图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架构图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8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4BDA56">
      <w:pPr>
        <w:pStyle w:val="32"/>
      </w:pPr>
      <w:r>
        <w:t>架构图8</w:t>
      </w:r>
    </w:p>
    <w:p w14:paraId="201D22B6">
      <w:pPr>
        <w:pStyle w:val="4"/>
      </w:pPr>
      <w:bookmarkStart w:id="17" w:name="技术栈总结"/>
      <w:r>
        <w:t>8. 技术栈总结</w:t>
      </w:r>
      <w:bookmarkEnd w:id="17"/>
    </w:p>
    <w:p w14:paraId="11B86C02">
      <w:pPr>
        <w:pStyle w:val="5"/>
      </w:pPr>
      <w:bookmarkStart w:id="18" w:name="核心技术选型"/>
      <w:r>
        <w:t>8.1 核心技术选型</w:t>
      </w:r>
      <w:bookmarkEnd w:id="18"/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579"/>
        <w:gridCol w:w="1656"/>
        <w:gridCol w:w="2780"/>
      </w:tblGrid>
      <w:tr w14:paraId="04A7F2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 w14:paraId="4B4A3418">
            <w:pPr>
              <w:pStyle w:val="24"/>
              <w:jc w:val="left"/>
            </w:pPr>
            <w:r>
              <w:t>层次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33D82099">
            <w:pPr>
              <w:pStyle w:val="24"/>
              <w:jc w:val="left"/>
            </w:pPr>
            <w:r>
              <w:t>技术组件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1631E7C7">
            <w:pPr>
              <w:pStyle w:val="24"/>
              <w:jc w:val="left"/>
            </w:pPr>
            <w:r>
              <w:t>用途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4B5E3033">
            <w:pPr>
              <w:pStyle w:val="24"/>
              <w:jc w:val="left"/>
            </w:pPr>
            <w:r>
              <w:t>备选方案</w:t>
            </w:r>
          </w:p>
        </w:tc>
      </w:tr>
      <w:tr w14:paraId="1AA482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55CCBEC">
            <w:pPr>
              <w:pStyle w:val="24"/>
              <w:jc w:val="left"/>
            </w:pPr>
            <w:r>
              <w:rPr>
                <w:b/>
              </w:rPr>
              <w:t>流处理</w:t>
            </w:r>
          </w:p>
        </w:tc>
        <w:tc>
          <w:p w14:paraId="736148A6">
            <w:pPr>
              <w:pStyle w:val="24"/>
              <w:jc w:val="left"/>
            </w:pPr>
            <w:r>
              <w:t>Apache Flink</w:t>
            </w:r>
          </w:p>
        </w:tc>
        <w:tc>
          <w:p w14:paraId="69FF005F">
            <w:pPr>
              <w:pStyle w:val="24"/>
              <w:jc w:val="left"/>
            </w:pPr>
            <w:r>
              <w:t>实时数据处理</w:t>
            </w:r>
          </w:p>
        </w:tc>
        <w:tc>
          <w:p w14:paraId="5398E770">
            <w:pPr>
              <w:pStyle w:val="24"/>
              <w:jc w:val="left"/>
            </w:pPr>
            <w:r>
              <w:t>Spark Streaming, Storm</w:t>
            </w:r>
          </w:p>
        </w:tc>
      </w:tr>
      <w:tr w14:paraId="7BDAEE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957095C">
            <w:pPr>
              <w:pStyle w:val="24"/>
              <w:jc w:val="left"/>
            </w:pPr>
            <w:r>
              <w:rPr>
                <w:b/>
              </w:rPr>
              <w:t>消息队列</w:t>
            </w:r>
          </w:p>
        </w:tc>
        <w:tc>
          <w:p w14:paraId="13335E45">
            <w:pPr>
              <w:pStyle w:val="24"/>
              <w:jc w:val="left"/>
            </w:pPr>
            <w:r>
              <w:t>Apache Kafka</w:t>
            </w:r>
          </w:p>
        </w:tc>
        <w:tc>
          <w:p w14:paraId="15D5D195">
            <w:pPr>
              <w:pStyle w:val="24"/>
              <w:jc w:val="left"/>
            </w:pPr>
            <w:r>
              <w:t>事件流平台</w:t>
            </w:r>
          </w:p>
        </w:tc>
        <w:tc>
          <w:p w14:paraId="7BC7583F">
            <w:pPr>
              <w:pStyle w:val="24"/>
              <w:jc w:val="left"/>
            </w:pPr>
            <w:r>
              <w:t>RabbitMQ, Pulsar</w:t>
            </w:r>
          </w:p>
        </w:tc>
      </w:tr>
      <w:tr w14:paraId="555FEE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65E88E4">
            <w:pPr>
              <w:pStyle w:val="24"/>
              <w:jc w:val="left"/>
            </w:pPr>
            <w:r>
              <w:rPr>
                <w:b/>
              </w:rPr>
              <w:t>微服务框架</w:t>
            </w:r>
          </w:p>
        </w:tc>
        <w:tc>
          <w:p w14:paraId="70BFA1A2">
            <w:pPr>
              <w:pStyle w:val="24"/>
              <w:jc w:val="left"/>
            </w:pPr>
            <w:r>
              <w:t>Spring Boot/Cloud</w:t>
            </w:r>
          </w:p>
        </w:tc>
        <w:tc>
          <w:p w14:paraId="6C7D51BE">
            <w:pPr>
              <w:pStyle w:val="24"/>
              <w:jc w:val="left"/>
            </w:pPr>
            <w:r>
              <w:t>服务开发</w:t>
            </w:r>
          </w:p>
        </w:tc>
        <w:tc>
          <w:p w14:paraId="548908F9">
            <w:pPr>
              <w:pStyle w:val="24"/>
              <w:jc w:val="left"/>
            </w:pPr>
            <w:r>
              <w:t>Dubbo, gRPC</w:t>
            </w:r>
          </w:p>
        </w:tc>
      </w:tr>
      <w:tr w14:paraId="360117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6B24CC2">
            <w:pPr>
              <w:pStyle w:val="24"/>
              <w:jc w:val="left"/>
            </w:pPr>
            <w:r>
              <w:rPr>
                <w:b/>
              </w:rPr>
              <w:t>API网关</w:t>
            </w:r>
          </w:p>
        </w:tc>
        <w:tc>
          <w:p w14:paraId="0FD5641D">
            <w:pPr>
              <w:pStyle w:val="24"/>
              <w:jc w:val="left"/>
            </w:pPr>
            <w:r>
              <w:t>Spring Cloud Gateway</w:t>
            </w:r>
          </w:p>
        </w:tc>
        <w:tc>
          <w:p w14:paraId="3B9D1BC0">
            <w:pPr>
              <w:pStyle w:val="24"/>
              <w:jc w:val="left"/>
            </w:pPr>
            <w:r>
              <w:t>路由管理</w:t>
            </w:r>
          </w:p>
        </w:tc>
        <w:tc>
          <w:p w14:paraId="55F56B8C">
            <w:pPr>
              <w:pStyle w:val="24"/>
              <w:jc w:val="left"/>
            </w:pPr>
            <w:r>
              <w:t>Kong, Zuul</w:t>
            </w:r>
          </w:p>
        </w:tc>
      </w:tr>
      <w:tr w14:paraId="37741F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04E0358">
            <w:pPr>
              <w:pStyle w:val="24"/>
              <w:jc w:val="left"/>
            </w:pPr>
            <w:r>
              <w:rPr>
                <w:b/>
              </w:rPr>
              <w:t>服务注册</w:t>
            </w:r>
          </w:p>
        </w:tc>
        <w:tc>
          <w:p w14:paraId="1A6E2A9E">
            <w:pPr>
              <w:pStyle w:val="24"/>
              <w:jc w:val="left"/>
            </w:pPr>
            <w:r>
              <w:t>Consul/Nacos</w:t>
            </w:r>
          </w:p>
        </w:tc>
        <w:tc>
          <w:p w14:paraId="52066A94">
            <w:pPr>
              <w:pStyle w:val="24"/>
              <w:jc w:val="left"/>
            </w:pPr>
            <w:r>
              <w:t>服务发现</w:t>
            </w:r>
          </w:p>
        </w:tc>
        <w:tc>
          <w:p w14:paraId="0BD5558B">
            <w:pPr>
              <w:pStyle w:val="24"/>
              <w:jc w:val="left"/>
            </w:pPr>
            <w:r>
              <w:t>Eureka, Zookeeper</w:t>
            </w:r>
          </w:p>
        </w:tc>
      </w:tr>
      <w:tr w14:paraId="081DD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C4D9C01">
            <w:pPr>
              <w:pStyle w:val="24"/>
              <w:jc w:val="left"/>
            </w:pPr>
            <w:r>
              <w:rPr>
                <w:b/>
              </w:rPr>
              <w:t>配置中心</w:t>
            </w:r>
          </w:p>
        </w:tc>
        <w:tc>
          <w:p w14:paraId="0CE9F4BB">
            <w:pPr>
              <w:pStyle w:val="24"/>
              <w:jc w:val="left"/>
            </w:pPr>
            <w:r>
              <w:t>Apollo/Nacos</w:t>
            </w:r>
          </w:p>
        </w:tc>
        <w:tc>
          <w:p w14:paraId="0FCD8BB6">
            <w:pPr>
              <w:pStyle w:val="24"/>
              <w:jc w:val="left"/>
            </w:pPr>
            <w:r>
              <w:t>配置管理</w:t>
            </w:r>
          </w:p>
        </w:tc>
        <w:tc>
          <w:p w14:paraId="35BB5B2F">
            <w:pPr>
              <w:pStyle w:val="24"/>
              <w:jc w:val="left"/>
            </w:pPr>
            <w:r>
              <w:t>Spring Cloud Config</w:t>
            </w:r>
          </w:p>
        </w:tc>
      </w:tr>
      <w:tr w14:paraId="22FF06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B2F9CD2">
            <w:pPr>
              <w:pStyle w:val="24"/>
              <w:jc w:val="left"/>
            </w:pPr>
            <w:r>
              <w:rPr>
                <w:b/>
              </w:rPr>
              <w:t>容器编排</w:t>
            </w:r>
          </w:p>
        </w:tc>
        <w:tc>
          <w:p w14:paraId="2F173F3B">
            <w:pPr>
              <w:pStyle w:val="24"/>
              <w:jc w:val="left"/>
            </w:pPr>
            <w:r>
              <w:t>Kubernetes</w:t>
            </w:r>
          </w:p>
        </w:tc>
        <w:tc>
          <w:p w14:paraId="23A30630">
            <w:pPr>
              <w:pStyle w:val="24"/>
              <w:jc w:val="left"/>
            </w:pPr>
            <w:r>
              <w:t>容器管理</w:t>
            </w:r>
          </w:p>
        </w:tc>
        <w:tc>
          <w:p w14:paraId="050693EC">
            <w:pPr>
              <w:pStyle w:val="24"/>
              <w:jc w:val="left"/>
            </w:pPr>
            <w:r>
              <w:t>Docker Swarm, Mesos</w:t>
            </w:r>
          </w:p>
        </w:tc>
      </w:tr>
      <w:tr w14:paraId="5F536E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7E3B041">
            <w:pPr>
              <w:pStyle w:val="24"/>
              <w:jc w:val="left"/>
            </w:pPr>
            <w:r>
              <w:rPr>
                <w:b/>
              </w:rPr>
              <w:t>服务网格</w:t>
            </w:r>
          </w:p>
        </w:tc>
        <w:tc>
          <w:p w14:paraId="02768D0B">
            <w:pPr>
              <w:pStyle w:val="24"/>
              <w:jc w:val="left"/>
            </w:pPr>
            <w:r>
              <w:t>Istio</w:t>
            </w:r>
          </w:p>
        </w:tc>
        <w:tc>
          <w:p w14:paraId="6DC74FC0">
            <w:pPr>
              <w:pStyle w:val="24"/>
              <w:jc w:val="left"/>
            </w:pPr>
            <w:r>
              <w:t>流量管理</w:t>
            </w:r>
          </w:p>
        </w:tc>
        <w:tc>
          <w:p w14:paraId="09A9A44F">
            <w:pPr>
              <w:pStyle w:val="24"/>
              <w:jc w:val="left"/>
            </w:pPr>
            <w:r>
              <w:t>Linkerd, Consul Connect</w:t>
            </w:r>
          </w:p>
        </w:tc>
      </w:tr>
      <w:tr w14:paraId="51A0E1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9830504">
            <w:pPr>
              <w:pStyle w:val="24"/>
              <w:jc w:val="left"/>
            </w:pPr>
            <w:r>
              <w:rPr>
                <w:b/>
              </w:rPr>
              <w:t>监控</w:t>
            </w:r>
          </w:p>
        </w:tc>
        <w:tc>
          <w:p w14:paraId="548A22FB">
            <w:pPr>
              <w:pStyle w:val="24"/>
              <w:jc w:val="left"/>
            </w:pPr>
            <w:r>
              <w:t>Prometheus + Grafana</w:t>
            </w:r>
          </w:p>
        </w:tc>
        <w:tc>
          <w:p w14:paraId="6D44DF11">
            <w:pPr>
              <w:pStyle w:val="24"/>
              <w:jc w:val="left"/>
            </w:pPr>
            <w:r>
              <w:t>指标监控</w:t>
            </w:r>
          </w:p>
        </w:tc>
        <w:tc>
          <w:p w14:paraId="67077B39">
            <w:pPr>
              <w:pStyle w:val="24"/>
              <w:jc w:val="left"/>
            </w:pPr>
            <w:r>
              <w:t>Datadog, New Relic</w:t>
            </w:r>
          </w:p>
        </w:tc>
      </w:tr>
      <w:tr w14:paraId="75CF80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BE93AF7">
            <w:pPr>
              <w:pStyle w:val="24"/>
              <w:jc w:val="left"/>
            </w:pPr>
            <w:r>
              <w:rPr>
                <w:b/>
              </w:rPr>
              <w:t>日志</w:t>
            </w:r>
          </w:p>
        </w:tc>
        <w:tc>
          <w:p w14:paraId="7A4787E0">
            <w:pPr>
              <w:pStyle w:val="24"/>
              <w:jc w:val="left"/>
            </w:pPr>
            <w:r>
              <w:t>ELK Stack</w:t>
            </w:r>
          </w:p>
        </w:tc>
        <w:tc>
          <w:p w14:paraId="6B896948">
            <w:pPr>
              <w:pStyle w:val="24"/>
              <w:jc w:val="left"/>
            </w:pPr>
            <w:r>
              <w:t>日志分析</w:t>
            </w:r>
          </w:p>
        </w:tc>
        <w:tc>
          <w:p w14:paraId="5386B910">
            <w:pPr>
              <w:pStyle w:val="24"/>
              <w:jc w:val="left"/>
            </w:pPr>
            <w:r>
              <w:t>Splunk, Loki</w:t>
            </w:r>
          </w:p>
        </w:tc>
      </w:tr>
      <w:tr w14:paraId="749B73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0A3D759">
            <w:pPr>
              <w:pStyle w:val="24"/>
              <w:jc w:val="left"/>
            </w:pPr>
            <w:r>
              <w:rPr>
                <w:b/>
              </w:rPr>
              <w:t>链路追踪</w:t>
            </w:r>
          </w:p>
        </w:tc>
        <w:tc>
          <w:p w14:paraId="475AA31D">
            <w:pPr>
              <w:pStyle w:val="24"/>
              <w:jc w:val="left"/>
            </w:pPr>
            <w:r>
              <w:t>Jaeger</w:t>
            </w:r>
          </w:p>
        </w:tc>
        <w:tc>
          <w:p w14:paraId="1C212B6F">
            <w:pPr>
              <w:pStyle w:val="24"/>
              <w:jc w:val="left"/>
            </w:pPr>
            <w:r>
              <w:t>分布式追踪</w:t>
            </w:r>
          </w:p>
        </w:tc>
        <w:tc>
          <w:p w14:paraId="79F340A4">
            <w:pPr>
              <w:pStyle w:val="24"/>
              <w:jc w:val="left"/>
            </w:pPr>
            <w:r>
              <w:t>Zipkin, SkyWalking</w:t>
            </w:r>
          </w:p>
        </w:tc>
      </w:tr>
      <w:tr w14:paraId="6075D4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0444781">
            <w:pPr>
              <w:pStyle w:val="24"/>
              <w:jc w:val="left"/>
            </w:pPr>
            <w:r>
              <w:rPr>
                <w:b/>
              </w:rPr>
              <w:t>关系数据库</w:t>
            </w:r>
          </w:p>
        </w:tc>
        <w:tc>
          <w:p w14:paraId="092CE3BF">
            <w:pPr>
              <w:pStyle w:val="24"/>
              <w:jc w:val="left"/>
            </w:pPr>
            <w:r>
              <w:t>MySQL/PostgreSQL</w:t>
            </w:r>
          </w:p>
        </w:tc>
        <w:tc>
          <w:p w14:paraId="3D08EF29">
            <w:pPr>
              <w:pStyle w:val="24"/>
              <w:jc w:val="left"/>
            </w:pPr>
            <w:r>
              <w:t>事务数据</w:t>
            </w:r>
          </w:p>
        </w:tc>
        <w:tc>
          <w:p w14:paraId="7E941E1C">
            <w:pPr>
              <w:pStyle w:val="24"/>
              <w:jc w:val="left"/>
            </w:pPr>
            <w:r>
              <w:t>Oracle, SQL Server</w:t>
            </w:r>
          </w:p>
        </w:tc>
      </w:tr>
      <w:tr w14:paraId="4A8A80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72AFC7C">
            <w:pPr>
              <w:pStyle w:val="24"/>
              <w:jc w:val="left"/>
            </w:pPr>
            <w:r>
              <w:rPr>
                <w:b/>
              </w:rPr>
              <w:t>NoSQL</w:t>
            </w:r>
          </w:p>
        </w:tc>
        <w:tc>
          <w:p w14:paraId="79571842">
            <w:pPr>
              <w:pStyle w:val="24"/>
              <w:jc w:val="left"/>
            </w:pPr>
            <w:r>
              <w:t>MongoDB, Redis</w:t>
            </w:r>
          </w:p>
        </w:tc>
        <w:tc>
          <w:p w14:paraId="26A3EEDB">
            <w:pPr>
              <w:pStyle w:val="24"/>
              <w:jc w:val="left"/>
            </w:pPr>
            <w:r>
              <w:t>非结构化数据</w:t>
            </w:r>
          </w:p>
        </w:tc>
        <w:tc>
          <w:p w14:paraId="0CBDF324">
            <w:pPr>
              <w:pStyle w:val="24"/>
              <w:jc w:val="left"/>
            </w:pPr>
            <w:r>
              <w:t>Cassandra, DynamoDB</w:t>
            </w:r>
          </w:p>
        </w:tc>
      </w:tr>
      <w:tr w14:paraId="393D35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18189DC">
            <w:pPr>
              <w:pStyle w:val="24"/>
              <w:jc w:val="left"/>
            </w:pPr>
            <w:r>
              <w:rPr>
                <w:b/>
              </w:rPr>
              <w:t>OLAP</w:t>
            </w:r>
          </w:p>
        </w:tc>
        <w:tc>
          <w:p w14:paraId="450ADF7A">
            <w:pPr>
              <w:pStyle w:val="24"/>
              <w:jc w:val="left"/>
            </w:pPr>
            <w:r>
              <w:t>ClickHouse</w:t>
            </w:r>
          </w:p>
        </w:tc>
        <w:tc>
          <w:p w14:paraId="039ED0D3">
            <w:pPr>
              <w:pStyle w:val="24"/>
              <w:jc w:val="left"/>
            </w:pPr>
            <w:r>
              <w:t>实时分析</w:t>
            </w:r>
          </w:p>
        </w:tc>
        <w:tc>
          <w:p w14:paraId="2ED66D4E">
            <w:pPr>
              <w:pStyle w:val="24"/>
              <w:jc w:val="left"/>
            </w:pPr>
            <w:r>
              <w:t>Druid, Presto</w:t>
            </w:r>
          </w:p>
        </w:tc>
      </w:tr>
      <w:tr w14:paraId="4AD0D7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2BF5A51">
            <w:pPr>
              <w:pStyle w:val="24"/>
              <w:jc w:val="left"/>
            </w:pPr>
            <w:r>
              <w:rPr>
                <w:b/>
              </w:rPr>
              <w:t>数据湖</w:t>
            </w:r>
          </w:p>
        </w:tc>
        <w:tc>
          <w:p w14:paraId="483CD54B">
            <w:pPr>
              <w:pStyle w:val="24"/>
              <w:jc w:val="left"/>
            </w:pPr>
            <w:r>
              <w:t>HDFS/S3</w:t>
            </w:r>
          </w:p>
        </w:tc>
        <w:tc>
          <w:p w14:paraId="54F94BC8">
            <w:pPr>
              <w:pStyle w:val="24"/>
              <w:jc w:val="left"/>
            </w:pPr>
            <w:r>
              <w:t>海量存储</w:t>
            </w:r>
          </w:p>
        </w:tc>
        <w:tc>
          <w:p w14:paraId="3377C492">
            <w:pPr>
              <w:pStyle w:val="24"/>
              <w:jc w:val="left"/>
            </w:pPr>
            <w:r>
              <w:t>MinIO, Ceph</w:t>
            </w:r>
          </w:p>
        </w:tc>
      </w:tr>
    </w:tbl>
    <w:p w14:paraId="52DA47AF">
      <w:pPr>
        <w:pStyle w:val="5"/>
      </w:pPr>
      <w:bookmarkStart w:id="19" w:name="性能指标要求"/>
      <w:r>
        <w:t>8.2 性能指标要求</w:t>
      </w:r>
      <w:bookmarkEnd w:id="19"/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688"/>
        <w:gridCol w:w="2579"/>
      </w:tblGrid>
      <w:tr w14:paraId="42D197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 w14:paraId="34F72148">
            <w:pPr>
              <w:pStyle w:val="24"/>
              <w:jc w:val="left"/>
            </w:pPr>
            <w:r>
              <w:t>指标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12FAB7C9">
            <w:pPr>
              <w:pStyle w:val="24"/>
              <w:jc w:val="left"/>
            </w:pPr>
            <w:r>
              <w:t>目标值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249E6C97">
            <w:pPr>
              <w:pStyle w:val="24"/>
              <w:jc w:val="left"/>
            </w:pPr>
            <w:r>
              <w:t>测量方法</w:t>
            </w:r>
          </w:p>
        </w:tc>
      </w:tr>
      <w:tr w14:paraId="537D74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34CD7E1">
            <w:pPr>
              <w:pStyle w:val="24"/>
              <w:jc w:val="left"/>
            </w:pPr>
            <w:r>
              <w:t>API响应时间</w:t>
            </w:r>
          </w:p>
        </w:tc>
        <w:tc>
          <w:p w14:paraId="38B0FE00">
            <w:pPr>
              <w:pStyle w:val="24"/>
              <w:jc w:val="left"/>
            </w:pPr>
            <w:r>
              <w:t>P99 &lt; 200ms</w:t>
            </w:r>
          </w:p>
        </w:tc>
        <w:tc>
          <w:p w14:paraId="2155F88F">
            <w:pPr>
              <w:pStyle w:val="24"/>
              <w:jc w:val="left"/>
            </w:pPr>
            <w:r>
              <w:t>Prometheus + Grafana</w:t>
            </w:r>
          </w:p>
        </w:tc>
      </w:tr>
      <w:tr w14:paraId="54C7F5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D8E10F5">
            <w:pPr>
              <w:pStyle w:val="24"/>
              <w:jc w:val="left"/>
            </w:pPr>
            <w:r>
              <w:t>流处理延迟</w:t>
            </w:r>
          </w:p>
        </w:tc>
        <w:tc>
          <w:p w14:paraId="0C09FCFF">
            <w:pPr>
              <w:pStyle w:val="24"/>
              <w:jc w:val="left"/>
            </w:pPr>
            <w:r>
              <w:t>&lt; 1秒</w:t>
            </w:r>
          </w:p>
        </w:tc>
        <w:tc>
          <w:p w14:paraId="0B81ACE4">
            <w:pPr>
              <w:pStyle w:val="24"/>
              <w:jc w:val="left"/>
            </w:pPr>
            <w:r>
              <w:t>Flink Metrics</w:t>
            </w:r>
          </w:p>
        </w:tc>
      </w:tr>
      <w:tr w14:paraId="2624CE4C">
        <w:tc>
          <w:p w14:paraId="4C3BBCEB">
            <w:pPr>
              <w:pStyle w:val="24"/>
              <w:jc w:val="left"/>
            </w:pPr>
            <w:r>
              <w:t>系统可用性</w:t>
            </w:r>
          </w:p>
        </w:tc>
        <w:tc>
          <w:p w14:paraId="3703384A">
            <w:pPr>
              <w:pStyle w:val="24"/>
              <w:jc w:val="left"/>
            </w:pPr>
            <w:r>
              <w:t>&gt; 99.95%</w:t>
            </w:r>
          </w:p>
        </w:tc>
        <w:tc>
          <w:p w14:paraId="09D5ED77">
            <w:pPr>
              <w:pStyle w:val="24"/>
              <w:jc w:val="left"/>
            </w:pPr>
            <w:r>
              <w:t>监控告警系统</w:t>
            </w:r>
          </w:p>
        </w:tc>
      </w:tr>
      <w:tr w14:paraId="48711B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0CE10EA">
            <w:pPr>
              <w:pStyle w:val="24"/>
              <w:jc w:val="left"/>
            </w:pPr>
            <w:r>
              <w:t>数据丢失率</w:t>
            </w:r>
          </w:p>
        </w:tc>
        <w:tc>
          <w:p w14:paraId="7E0BC0F6">
            <w:pPr>
              <w:pStyle w:val="24"/>
              <w:jc w:val="left"/>
            </w:pPr>
            <w:r>
              <w:t>&lt; 0.01%</w:t>
            </w:r>
          </w:p>
        </w:tc>
        <w:tc>
          <w:p w14:paraId="3CBD8BB5">
            <w:pPr>
              <w:pStyle w:val="24"/>
              <w:jc w:val="left"/>
            </w:pPr>
            <w:r>
              <w:t>Kafka监控</w:t>
            </w:r>
          </w:p>
        </w:tc>
      </w:tr>
      <w:tr w14:paraId="0D1AE7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33F3989">
            <w:pPr>
              <w:pStyle w:val="24"/>
              <w:jc w:val="left"/>
            </w:pPr>
            <w:r>
              <w:t>并发用户数</w:t>
            </w:r>
          </w:p>
        </w:tc>
        <w:tc>
          <w:p w14:paraId="68CEAC32">
            <w:pPr>
              <w:pStyle w:val="24"/>
              <w:jc w:val="left"/>
            </w:pPr>
            <w:r>
              <w:t>&gt; 100,000</w:t>
            </w:r>
          </w:p>
        </w:tc>
        <w:tc>
          <w:p w14:paraId="73FB1330">
            <w:pPr>
              <w:pStyle w:val="24"/>
              <w:jc w:val="left"/>
            </w:pPr>
            <w:r>
              <w:t>压力测试</w:t>
            </w:r>
          </w:p>
        </w:tc>
      </w:tr>
      <w:tr w14:paraId="315E2A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ECC13E5">
            <w:pPr>
              <w:pStyle w:val="24"/>
              <w:jc w:val="left"/>
            </w:pPr>
            <w:r>
              <w:t>日处理数据量</w:t>
            </w:r>
          </w:p>
        </w:tc>
        <w:tc>
          <w:p w14:paraId="5F64C546">
            <w:pPr>
              <w:pStyle w:val="24"/>
              <w:jc w:val="left"/>
            </w:pPr>
            <w:r>
              <w:t>&gt; 1TB</w:t>
            </w:r>
          </w:p>
        </w:tc>
        <w:tc>
          <w:p w14:paraId="2BD7E140">
            <w:pPr>
              <w:pStyle w:val="24"/>
              <w:jc w:val="left"/>
            </w:pPr>
            <w:r>
              <w:t>数据统计</w:t>
            </w:r>
          </w:p>
        </w:tc>
      </w:tr>
    </w:tbl>
    <w:p w14:paraId="20360A35">
      <w:pPr>
        <w:pStyle w:val="4"/>
      </w:pPr>
      <w:bookmarkStart w:id="20" w:name="容灾与高可用设计"/>
      <w:r>
        <w:t>9. 容灾与高可用设计</w:t>
      </w:r>
      <w:bookmarkEnd w:id="20"/>
    </w:p>
    <w:p w14:paraId="50F603FC">
      <w:pPr>
        <w:pStyle w:val="5"/>
      </w:pPr>
      <w:bookmarkStart w:id="21" w:name="容灾架构"/>
      <w:r>
        <w:t>9.1 容灾架构</w:t>
      </w:r>
      <w:bookmarkEnd w:id="21"/>
    </w:p>
    <w:p w14:paraId="328EC61B">
      <w:pPr>
        <w:pStyle w:val="34"/>
      </w:pPr>
      <w:r>
        <w:drawing>
          <wp:inline distT="0" distB="0" distL="114300" distR="114300">
            <wp:extent cx="5334000" cy="4171950"/>
            <wp:effectExtent l="0" t="0" r="0" b="0"/>
            <wp:docPr id="9" name="Picture" descr="架构图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架构图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7198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48F2C3">
      <w:pPr>
        <w:pStyle w:val="32"/>
      </w:pPr>
      <w:r>
        <w:t>架构图9</w:t>
      </w:r>
    </w:p>
    <w:p w14:paraId="2D906293">
      <w:pPr>
        <w:pStyle w:val="5"/>
      </w:pPr>
      <w:bookmarkStart w:id="22" w:name="高可用保障措施"/>
      <w:r>
        <w:t>9.2 高可用保障措施</w:t>
      </w:r>
      <w:bookmarkEnd w:id="22"/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2899"/>
        <w:gridCol w:w="1138"/>
        <w:gridCol w:w="1138"/>
      </w:tblGrid>
      <w:tr w14:paraId="27CD50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 w14:paraId="3C77EA6B">
            <w:pPr>
              <w:pStyle w:val="24"/>
              <w:jc w:val="left"/>
            </w:pPr>
            <w:r>
              <w:t>组件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6E28F756">
            <w:pPr>
              <w:pStyle w:val="24"/>
              <w:jc w:val="left"/>
            </w:pPr>
            <w:r>
              <w:t>高可用方案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641614A6">
            <w:pPr>
              <w:pStyle w:val="24"/>
              <w:jc w:val="left"/>
            </w:pPr>
            <w:r>
              <w:t>RPO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354D8AAF">
            <w:pPr>
              <w:pStyle w:val="24"/>
              <w:jc w:val="left"/>
            </w:pPr>
            <w:r>
              <w:t>RTO</w:t>
            </w:r>
          </w:p>
        </w:tc>
      </w:tr>
      <w:tr w14:paraId="51F45A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C47A9DC">
            <w:pPr>
              <w:pStyle w:val="24"/>
              <w:jc w:val="left"/>
            </w:pPr>
            <w:r>
              <w:t>数据库</w:t>
            </w:r>
          </w:p>
        </w:tc>
        <w:tc>
          <w:p w14:paraId="4183AC5E">
            <w:pPr>
              <w:pStyle w:val="24"/>
              <w:jc w:val="left"/>
            </w:pPr>
            <w:r>
              <w:t>主从复制 + 自动故障转移</w:t>
            </w:r>
          </w:p>
        </w:tc>
        <w:tc>
          <w:p w14:paraId="0C31614E">
            <w:pPr>
              <w:pStyle w:val="24"/>
              <w:jc w:val="left"/>
            </w:pPr>
            <w:r>
              <w:t>&lt; 1分钟</w:t>
            </w:r>
          </w:p>
        </w:tc>
        <w:tc>
          <w:p w14:paraId="04853FDB">
            <w:pPr>
              <w:pStyle w:val="24"/>
              <w:jc w:val="left"/>
            </w:pPr>
            <w:r>
              <w:t>&lt; 5分钟</w:t>
            </w:r>
          </w:p>
        </w:tc>
      </w:tr>
      <w:tr w14:paraId="11F50E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0D8BC1">
            <w:pPr>
              <w:pStyle w:val="24"/>
              <w:jc w:val="left"/>
            </w:pPr>
            <w:r>
              <w:t>Kafka</w:t>
            </w:r>
          </w:p>
        </w:tc>
        <w:tc>
          <w:p w14:paraId="5F4DA265">
            <w:pPr>
              <w:pStyle w:val="24"/>
              <w:jc w:val="left"/>
            </w:pPr>
            <w:r>
              <w:t>多副本 + ISR机制</w:t>
            </w:r>
          </w:p>
        </w:tc>
        <w:tc>
          <w:p w14:paraId="34E37508">
            <w:pPr>
              <w:pStyle w:val="24"/>
              <w:jc w:val="left"/>
            </w:pPr>
            <w:r>
              <w:t>0</w:t>
            </w:r>
          </w:p>
        </w:tc>
        <w:tc>
          <w:p w14:paraId="72600110">
            <w:pPr>
              <w:pStyle w:val="24"/>
              <w:jc w:val="left"/>
            </w:pPr>
            <w:r>
              <w:t>&lt; 1分钟</w:t>
            </w:r>
          </w:p>
        </w:tc>
      </w:tr>
      <w:tr w14:paraId="7E872F24">
        <w:tc>
          <w:p w14:paraId="296FB547">
            <w:pPr>
              <w:pStyle w:val="24"/>
              <w:jc w:val="left"/>
            </w:pPr>
            <w:r>
              <w:t>Flink</w:t>
            </w:r>
          </w:p>
        </w:tc>
        <w:tc>
          <w:p w14:paraId="587D7C2E">
            <w:pPr>
              <w:pStyle w:val="24"/>
              <w:jc w:val="left"/>
            </w:pPr>
            <w:r>
              <w:t>Checkpoint + Savepoint</w:t>
            </w:r>
          </w:p>
        </w:tc>
        <w:tc>
          <w:p w14:paraId="3A364AC4">
            <w:pPr>
              <w:pStyle w:val="24"/>
              <w:jc w:val="left"/>
            </w:pPr>
            <w:r>
              <w:t>&lt; 30秒</w:t>
            </w:r>
          </w:p>
        </w:tc>
        <w:tc>
          <w:p w14:paraId="0B30CCC4">
            <w:pPr>
              <w:pStyle w:val="24"/>
              <w:jc w:val="left"/>
            </w:pPr>
            <w:r>
              <w:t>&lt; 2分钟</w:t>
            </w:r>
          </w:p>
        </w:tc>
      </w:tr>
      <w:tr w14:paraId="5CAFE5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4711A0A">
            <w:pPr>
              <w:pStyle w:val="24"/>
              <w:jc w:val="left"/>
            </w:pPr>
            <w:r>
              <w:t>微服务</w:t>
            </w:r>
          </w:p>
        </w:tc>
        <w:tc>
          <w:p w14:paraId="0D5AA48A">
            <w:pPr>
              <w:pStyle w:val="24"/>
              <w:jc w:val="left"/>
            </w:pPr>
            <w:r>
              <w:t>多实例 + 自动扩缩容</w:t>
            </w:r>
          </w:p>
        </w:tc>
        <w:tc>
          <w:p w14:paraId="447A1B16">
            <w:pPr>
              <w:pStyle w:val="24"/>
              <w:jc w:val="left"/>
            </w:pPr>
            <w:r>
              <w:t>0</w:t>
            </w:r>
          </w:p>
        </w:tc>
        <w:tc>
          <w:p w14:paraId="14794264">
            <w:pPr>
              <w:pStyle w:val="24"/>
              <w:jc w:val="left"/>
            </w:pPr>
            <w:r>
              <w:t>&lt; 30秒</w:t>
            </w:r>
          </w:p>
        </w:tc>
      </w:tr>
      <w:tr w14:paraId="1FD821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482022A">
            <w:pPr>
              <w:pStyle w:val="24"/>
              <w:jc w:val="left"/>
            </w:pPr>
            <w:r>
              <w:t>Redis</w:t>
            </w:r>
          </w:p>
        </w:tc>
        <w:tc>
          <w:p w14:paraId="4C7F6E8D">
            <w:pPr>
              <w:pStyle w:val="24"/>
              <w:jc w:val="left"/>
            </w:pPr>
            <w:r>
              <w:t>哨兵模式 + 持久化</w:t>
            </w:r>
          </w:p>
        </w:tc>
        <w:tc>
          <w:p w14:paraId="24FF4550">
            <w:pPr>
              <w:pStyle w:val="24"/>
              <w:jc w:val="left"/>
            </w:pPr>
            <w:r>
              <w:t>&lt; 1分钟</w:t>
            </w:r>
          </w:p>
        </w:tc>
        <w:tc>
          <w:p w14:paraId="425C645A">
            <w:pPr>
              <w:pStyle w:val="24"/>
              <w:jc w:val="left"/>
            </w:pPr>
            <w:r>
              <w:t>&lt; 1分钟</w:t>
            </w:r>
          </w:p>
        </w:tc>
      </w:tr>
    </w:tbl>
    <w:p w14:paraId="699C8565">
      <w:pPr>
        <w:pStyle w:val="4"/>
      </w:pPr>
      <w:bookmarkStart w:id="23" w:name="安全架构"/>
      <w:r>
        <w:t>10. 安全架构</w:t>
      </w:r>
      <w:bookmarkEnd w:id="23"/>
    </w:p>
    <w:p w14:paraId="671662A3">
      <w:pPr>
        <w:pStyle w:val="5"/>
      </w:pPr>
      <w:bookmarkStart w:id="24" w:name="安全防护体系"/>
      <w:r>
        <w:t>10.1 安全防护体系</w:t>
      </w:r>
      <w:bookmarkEnd w:id="24"/>
    </w:p>
    <w:p w14:paraId="2F2F5BBE">
      <w:pPr>
        <w:pStyle w:val="34"/>
      </w:pPr>
      <w:r>
        <w:drawing>
          <wp:inline distT="0" distB="0" distL="114300" distR="114300">
            <wp:extent cx="5334000" cy="1137920"/>
            <wp:effectExtent l="0" t="0" r="0" b="0"/>
            <wp:docPr id="10" name="Picture" descr="架构图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架构图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384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1EB4A8">
      <w:pPr>
        <w:pStyle w:val="32"/>
      </w:pPr>
      <w:r>
        <w:t>架构图10</w:t>
      </w:r>
    </w:p>
    <w:p w14:paraId="6415A1DA">
      <w:pPr>
        <w:pStyle w:val="4"/>
      </w:pPr>
      <w:bookmarkStart w:id="25" w:name="成本优化策略"/>
      <w:r>
        <w:t>11. 成本优化策略</w:t>
      </w:r>
      <w:bookmarkEnd w:id="25"/>
    </w:p>
    <w:p w14:paraId="2D50C650">
      <w:pPr>
        <w:pStyle w:val="5"/>
      </w:pPr>
      <w:bookmarkStart w:id="26" w:name="资源优化"/>
      <w:r>
        <w:t>11.1 资源优化</w:t>
      </w:r>
      <w:bookmarkEnd w:id="26"/>
    </w:p>
    <w:p w14:paraId="5E592673">
      <w:pPr>
        <w:pStyle w:val="24"/>
        <w:numPr>
          <w:ilvl w:val="0"/>
          <w:numId w:val="1"/>
        </w:numPr>
      </w:pPr>
      <w:r>
        <w:rPr>
          <w:b/>
        </w:rPr>
        <w:t>弹性伸缩</w:t>
      </w:r>
      <w:r>
        <w:t>：基于负载自动调整资源</w:t>
      </w:r>
    </w:p>
    <w:p w14:paraId="1FF78FBE">
      <w:pPr>
        <w:pStyle w:val="24"/>
        <w:numPr>
          <w:ilvl w:val="0"/>
          <w:numId w:val="1"/>
        </w:numPr>
      </w:pPr>
      <w:r>
        <w:rPr>
          <w:b/>
        </w:rPr>
        <w:t>预留实例</w:t>
      </w:r>
      <w:r>
        <w:t>：长期运行服务使用预留实例</w:t>
      </w:r>
    </w:p>
    <w:p w14:paraId="209CDC09">
      <w:pPr>
        <w:pStyle w:val="24"/>
        <w:numPr>
          <w:ilvl w:val="0"/>
          <w:numId w:val="1"/>
        </w:numPr>
      </w:pPr>
      <w:r>
        <w:rPr>
          <w:b/>
        </w:rPr>
        <w:t>竞价实例</w:t>
      </w:r>
      <w:r>
        <w:t>：非关键批处理任务使用竞价实例</w:t>
      </w:r>
    </w:p>
    <w:p w14:paraId="0F900D05">
      <w:pPr>
        <w:pStyle w:val="24"/>
        <w:numPr>
          <w:ilvl w:val="0"/>
          <w:numId w:val="1"/>
        </w:numPr>
      </w:pPr>
      <w:r>
        <w:rPr>
          <w:b/>
        </w:rPr>
        <w:t>冷热分离</w:t>
      </w:r>
      <w:r>
        <w:t>：历史数据迁移到低成本存储</w:t>
      </w:r>
    </w:p>
    <w:p w14:paraId="5BF38B64">
      <w:pPr>
        <w:pStyle w:val="5"/>
      </w:pPr>
      <w:bookmarkStart w:id="27" w:name="架构优化"/>
      <w:r>
        <w:t>11.2 架构优化</w:t>
      </w:r>
      <w:bookmarkEnd w:id="27"/>
    </w:p>
    <w:p w14:paraId="3B81D366">
      <w:pPr>
        <w:pStyle w:val="24"/>
        <w:numPr>
          <w:ilvl w:val="0"/>
          <w:numId w:val="1"/>
        </w:numPr>
      </w:pPr>
      <w:r>
        <w:rPr>
          <w:b/>
        </w:rPr>
        <w:t>缓存策略</w:t>
      </w:r>
      <w:r>
        <w:t>：多级缓存减少数据库压力</w:t>
      </w:r>
    </w:p>
    <w:p w14:paraId="3016256C">
      <w:pPr>
        <w:pStyle w:val="24"/>
        <w:numPr>
          <w:ilvl w:val="0"/>
          <w:numId w:val="1"/>
        </w:numPr>
      </w:pPr>
      <w:r>
        <w:rPr>
          <w:b/>
        </w:rPr>
        <w:t>异步处理</w:t>
      </w:r>
      <w:r>
        <w:t>：非实时任务异步化处理</w:t>
      </w:r>
    </w:p>
    <w:p w14:paraId="6097CD27">
      <w:pPr>
        <w:pStyle w:val="24"/>
        <w:numPr>
          <w:ilvl w:val="0"/>
          <w:numId w:val="1"/>
        </w:numPr>
      </w:pPr>
      <w:r>
        <w:rPr>
          <w:b/>
        </w:rPr>
        <w:t>数据压缩</w:t>
      </w:r>
      <w:r>
        <w:t>：传输和存储数据压缩</w:t>
      </w:r>
    </w:p>
    <w:p w14:paraId="468F0FBF">
      <w:pPr>
        <w:pStyle w:val="24"/>
        <w:numPr>
          <w:ilvl w:val="0"/>
          <w:numId w:val="1"/>
        </w:numPr>
      </w:pPr>
      <w:r>
        <w:rPr>
          <w:b/>
        </w:rPr>
        <w:t>服务合并</w:t>
      </w:r>
      <w:r>
        <w:t>：低负载服务合并部署</w:t>
      </w:r>
    </w:p>
    <w:p w14:paraId="0BD09466">
      <w:pPr>
        <w:pStyle w:val="4"/>
      </w:pPr>
      <w:bookmarkStart w:id="28" w:name="实施路线图"/>
      <w:r>
        <w:t>12. 实施路线图</w:t>
      </w:r>
      <w:bookmarkEnd w:id="28"/>
    </w:p>
    <w:p w14:paraId="311E8BE3">
      <w:pPr>
        <w:pStyle w:val="5"/>
      </w:pPr>
      <w:bookmarkStart w:id="29" w:name="阶段规划"/>
      <w:r>
        <w:t>12.1 阶段规划</w:t>
      </w:r>
      <w:bookmarkEnd w:id="29"/>
    </w:p>
    <w:p w14:paraId="5BE98652">
      <w:pPr>
        <w:pStyle w:val="34"/>
      </w:pPr>
      <w:r>
        <w:drawing>
          <wp:inline distT="0" distB="0" distL="114300" distR="114300">
            <wp:extent cx="5334000" cy="955040"/>
            <wp:effectExtent l="0" t="0" r="0" b="0"/>
            <wp:docPr id="11" name="Picture" descr="架构图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架构图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5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5E7E9D">
      <w:pPr>
        <w:pStyle w:val="32"/>
      </w:pPr>
      <w:r>
        <w:t>架构图11</w:t>
      </w:r>
    </w:p>
    <w:p w14:paraId="6A0E55D2">
      <w:pPr>
        <w:pStyle w:val="4"/>
      </w:pPr>
      <w:bookmarkStart w:id="30" w:name="总结"/>
      <w:r>
        <w:t>13. 总结</w:t>
      </w:r>
      <w:bookmarkEnd w:id="30"/>
    </w:p>
    <w:p w14:paraId="253AE00E">
      <w:pPr>
        <w:pStyle w:val="23"/>
      </w:pPr>
      <w:r>
        <w:t>本架构方案综合了流处理和传统微服务的优势，通过以下特点保证系统的高性能和高可用：</w:t>
      </w:r>
    </w:p>
    <w:p w14:paraId="433C21BA">
      <w:pPr>
        <w:pStyle w:val="24"/>
        <w:numPr>
          <w:ilvl w:val="0"/>
          <w:numId w:val="2"/>
        </w:numPr>
      </w:pPr>
      <w:r>
        <w:rPr>
          <w:b/>
        </w:rPr>
        <w:t>双模处理</w:t>
      </w:r>
      <w:r>
        <w:t>：同时支持流式处理和批处理，满足不同场景需求</w:t>
      </w:r>
    </w:p>
    <w:p w14:paraId="6E62AC4D">
      <w:pPr>
        <w:pStyle w:val="24"/>
        <w:numPr>
          <w:ilvl w:val="0"/>
          <w:numId w:val="2"/>
        </w:numPr>
      </w:pPr>
      <w:r>
        <w:rPr>
          <w:b/>
        </w:rPr>
        <w:t>解耦设计</w:t>
      </w:r>
      <w:r>
        <w:t>：通过Kafka实现服务间异步解耦</w:t>
      </w:r>
    </w:p>
    <w:p w14:paraId="11AEFD20">
      <w:pPr>
        <w:pStyle w:val="24"/>
        <w:numPr>
          <w:ilvl w:val="0"/>
          <w:numId w:val="2"/>
        </w:numPr>
      </w:pPr>
      <w:r>
        <w:rPr>
          <w:b/>
        </w:rPr>
        <w:t>弹性伸缩</w:t>
      </w:r>
      <w:r>
        <w:t>：基于Kubernetes实现自动扩缩容</w:t>
      </w:r>
    </w:p>
    <w:p w14:paraId="309301E0">
      <w:pPr>
        <w:pStyle w:val="24"/>
        <w:numPr>
          <w:ilvl w:val="0"/>
          <w:numId w:val="2"/>
        </w:numPr>
      </w:pPr>
      <w:r>
        <w:rPr>
          <w:b/>
        </w:rPr>
        <w:t>多层存储</w:t>
      </w:r>
      <w:r>
        <w:t>：针对不同数据特点选择合适的存储方案</w:t>
      </w:r>
    </w:p>
    <w:p w14:paraId="62AEFBB8">
      <w:pPr>
        <w:pStyle w:val="24"/>
        <w:numPr>
          <w:ilvl w:val="0"/>
          <w:numId w:val="2"/>
        </w:numPr>
      </w:pPr>
      <w:r>
        <w:rPr>
          <w:b/>
        </w:rPr>
        <w:t>全面监控</w:t>
      </w:r>
      <w:r>
        <w:t>：构建完整的可观测性体系</w:t>
      </w:r>
    </w:p>
    <w:p w14:paraId="1E32ABDB">
      <w:pPr>
        <w:pStyle w:val="24"/>
        <w:numPr>
          <w:ilvl w:val="0"/>
          <w:numId w:val="2"/>
        </w:numPr>
      </w:pPr>
      <w:r>
        <w:rPr>
          <w:b/>
        </w:rPr>
        <w:t>高可用保障</w:t>
      </w:r>
      <w:r>
        <w:t>：多层次的容灾和故障恢复机制</w:t>
      </w:r>
    </w:p>
    <w:p w14:paraId="636AF5E2">
      <w:pPr>
        <w:pStyle w:val="23"/>
      </w:pPr>
      <w:r>
        <w:t>该架构能够支撑日均亿级请求量，PB级数据处理，满足企业级应用的各项要求。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mbria">
    <w:altName w:val="FreeSerif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71315DCA"/>
    <w:multiLevelType w:val="multilevel"/>
    <w:tmpl w:val="71315DC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EDBFF51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2025-09-16T01:28:00Z</dcterms:created>
  <dc:creator>guci</dc:creator>
  <cp:lastModifiedBy>guci</cp:lastModifiedBy>
  <dcterms:modified xsi:type="dcterms:W3CDTF">2025-09-16T01:32:50Z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98C6315E9A296BC4C24DC868D356A969_42</vt:lpwstr>
  </property>
</Properties>
</file>