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D1F55" w14:textId="77777777" w:rsidR="00442C68" w:rsidRDefault="00000000">
      <w:pPr>
        <w:spacing w:after="60"/>
        <w:jc w:val="center"/>
      </w:pPr>
      <w:r>
        <w:rPr>
          <w:b/>
          <w:sz w:val="28"/>
        </w:rPr>
        <w:t>ECA56 – ADVANCED WIRELESS COMMUNICATION SYSTEMS</w:t>
      </w:r>
    </w:p>
    <w:p w14:paraId="6FB7FA9C" w14:textId="77777777" w:rsidR="00442C68" w:rsidRDefault="00000000">
      <w:pPr>
        <w:jc w:val="center"/>
      </w:pPr>
      <w:r>
        <w:rPr>
          <w:b/>
          <w:sz w:val="28"/>
        </w:rPr>
        <w:t>EXPERIMENT 7</w:t>
      </w:r>
    </w:p>
    <w:p w14:paraId="001620E5" w14:textId="77777777" w:rsidR="00442C68" w:rsidRDefault="00000000">
      <w:pPr>
        <w:spacing w:after="240"/>
        <w:jc w:val="center"/>
      </w:pPr>
      <w:r>
        <w:rPr>
          <w:b/>
          <w:sz w:val="28"/>
        </w:rPr>
        <w:t>Analysis of 5G NR Frame Structure</w:t>
      </w:r>
    </w:p>
    <w:p w14:paraId="6BF8AC28" w14:textId="5639029C" w:rsidR="00442C68" w:rsidRDefault="00000000">
      <w:pPr>
        <w:jc w:val="right"/>
      </w:pPr>
      <w:r>
        <w:rPr>
          <w:b/>
        </w:rPr>
        <w:t xml:space="preserve">Prepared by: </w:t>
      </w:r>
      <w:r w:rsidR="00D31C21">
        <w:rPr>
          <w:b/>
        </w:rPr>
        <w:t>G. Chennakesavareddy</w:t>
      </w:r>
    </w:p>
    <w:p w14:paraId="3DF178DD" w14:textId="77777777" w:rsidR="00442C68" w:rsidRDefault="00000000">
      <w:pPr>
        <w:spacing w:before="160" w:after="80"/>
      </w:pPr>
      <w:r>
        <w:rPr>
          <w:b/>
          <w:sz w:val="28"/>
        </w:rPr>
        <w:t>AIM</w:t>
      </w:r>
    </w:p>
    <w:p w14:paraId="73B680FC" w14:textId="77777777" w:rsidR="00442C68" w:rsidRDefault="00000000">
      <w:pPr>
        <w:spacing w:after="100" w:line="360" w:lineRule="auto"/>
      </w:pPr>
      <w:r>
        <w:t>To model a simplified 5G NR resource grid, show downlink/uplink symbol allocation, and compare subcarrier spacing with slot duration.</w:t>
      </w:r>
    </w:p>
    <w:p w14:paraId="3B7F476C" w14:textId="77777777" w:rsidR="00442C68" w:rsidRDefault="00000000">
      <w:pPr>
        <w:spacing w:before="160" w:after="80"/>
      </w:pPr>
      <w:r>
        <w:rPr>
          <w:b/>
          <w:sz w:val="28"/>
        </w:rPr>
        <w:t>APPARATUS / SOFTWARE REQUIRED</w:t>
      </w:r>
    </w:p>
    <w:p w14:paraId="1CE3C816" w14:textId="77777777" w:rsidR="00442C68" w:rsidRDefault="00000000">
      <w:pPr>
        <w:spacing w:after="100" w:line="360" w:lineRule="auto"/>
      </w:pPr>
      <w:r>
        <w:t>Computer with MATLAB Online/Desktop. No physical hardware is required; this is a software simulation.</w:t>
      </w:r>
    </w:p>
    <w:p w14:paraId="697FC344" w14:textId="77777777" w:rsidR="00442C68" w:rsidRDefault="00000000">
      <w:pPr>
        <w:spacing w:before="160" w:after="80"/>
      </w:pPr>
      <w:r>
        <w:rPr>
          <w:b/>
          <w:sz w:val="28"/>
        </w:rPr>
        <w:t>MATLAB / ARDUINO CODE</w:t>
      </w:r>
    </w:p>
    <w:p w14:paraId="6572E849" w14:textId="77777777" w:rsidR="00442C68" w:rsidRDefault="00000000">
      <w:pPr>
        <w:spacing w:after="80" w:line="240" w:lineRule="auto"/>
      </w:pPr>
      <w:r>
        <w:rPr>
          <w:rFonts w:ascii="Consolas" w:eastAsia="Consolas" w:hAnsi="Consolas"/>
          <w:sz w:val="17"/>
        </w:rPr>
        <w:t>clc;</w:t>
      </w:r>
      <w:r>
        <w:rPr>
          <w:rFonts w:ascii="Consolas" w:eastAsia="Consolas" w:hAnsi="Consolas"/>
          <w:sz w:val="17"/>
        </w:rPr>
        <w:br/>
        <w:t>clear;</w:t>
      </w:r>
      <w:r>
        <w:rPr>
          <w:rFonts w:ascii="Consolas" w:eastAsia="Consolas" w:hAnsi="Consolas"/>
          <w:sz w:val="17"/>
        </w:rPr>
        <w:br/>
        <w:t>close all;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EXPERIMENT 7: Simplified 5G NR frame structure</w:t>
      </w:r>
      <w:r>
        <w:rPr>
          <w:rFonts w:ascii="Consolas" w:eastAsia="Consolas" w:hAnsi="Consolas"/>
          <w:sz w:val="17"/>
        </w:rPr>
        <w:br/>
        <w:t>Nsc = 24;</w:t>
      </w:r>
      <w:r>
        <w:rPr>
          <w:rFonts w:ascii="Consolas" w:eastAsia="Consolas" w:hAnsi="Consolas"/>
          <w:sz w:val="17"/>
        </w:rPr>
        <w:br/>
        <w:t>Nsym = 14;</w:t>
      </w:r>
      <w:r>
        <w:rPr>
          <w:rFonts w:ascii="Consolas" w:eastAsia="Consolas" w:hAnsi="Consolas"/>
          <w:sz w:val="17"/>
        </w:rPr>
        <w:br/>
        <w:t>resourceGrid = zeros(Nsym,Nsc);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Example allocation: first 10 symbols downlink, last 4 uplink</w:t>
      </w:r>
      <w:r>
        <w:rPr>
          <w:rFonts w:ascii="Consolas" w:eastAsia="Consolas" w:hAnsi="Consolas"/>
          <w:sz w:val="17"/>
        </w:rPr>
        <w:br/>
        <w:t>resourceGrid(1:10,:) = 1;</w:t>
      </w:r>
      <w:r>
        <w:rPr>
          <w:rFonts w:ascii="Consolas" w:eastAsia="Consolas" w:hAnsi="Consolas"/>
          <w:sz w:val="17"/>
        </w:rPr>
        <w:br/>
        <w:t>resourceGrid(11:14,:) = 2;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figure(1);</w:t>
      </w:r>
      <w:r>
        <w:rPr>
          <w:rFonts w:ascii="Consolas" w:eastAsia="Consolas" w:hAnsi="Consolas"/>
          <w:sz w:val="17"/>
        </w:rPr>
        <w:br/>
        <w:t>imagesc(resourceGrid);</w:t>
      </w:r>
      <w:r>
        <w:rPr>
          <w:rFonts w:ascii="Consolas" w:eastAsia="Consolas" w:hAnsi="Consolas"/>
          <w:sz w:val="17"/>
        </w:rPr>
        <w:br/>
        <w:t>set(gca,'YDir','normal');</w:t>
      </w:r>
      <w:r>
        <w:rPr>
          <w:rFonts w:ascii="Consolas" w:eastAsia="Consolas" w:hAnsi="Consolas"/>
          <w:sz w:val="17"/>
        </w:rPr>
        <w:br/>
        <w:t>xlabel('Subcarrier Index');</w:t>
      </w:r>
      <w:r>
        <w:rPr>
          <w:rFonts w:ascii="Consolas" w:eastAsia="Consolas" w:hAnsi="Consolas"/>
          <w:sz w:val="17"/>
        </w:rPr>
        <w:br/>
        <w:t>ylabel('OFDM Symbol Index');</w:t>
      </w:r>
      <w:r>
        <w:rPr>
          <w:rFonts w:ascii="Consolas" w:eastAsia="Consolas" w:hAnsi="Consolas"/>
          <w:sz w:val="17"/>
        </w:rPr>
        <w:br/>
        <w:t>title('Simplified 5G NR Resource Grid');</w:t>
      </w:r>
      <w:r>
        <w:rPr>
          <w:rFonts w:ascii="Consolas" w:eastAsia="Consolas" w:hAnsi="Consolas"/>
          <w:sz w:val="17"/>
        </w:rPr>
        <w:br/>
        <w:t>colorbar;</w:t>
      </w:r>
      <w:r>
        <w:rPr>
          <w:rFonts w:ascii="Consolas" w:eastAsia="Consolas" w:hAnsi="Consolas"/>
          <w:sz w:val="17"/>
        </w:rPr>
        <w:br/>
        <w:t>caxis([0 2]);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Slot duration varies inversely with subcarrier spacing</w:t>
      </w:r>
      <w:r>
        <w:rPr>
          <w:rFonts w:ascii="Consolas" w:eastAsia="Consolas" w:hAnsi="Consolas"/>
          <w:sz w:val="17"/>
        </w:rPr>
        <w:br/>
        <w:t>SCS_kHz = [15 30 60 120 240];</w:t>
      </w:r>
      <w:r>
        <w:rPr>
          <w:rFonts w:ascii="Consolas" w:eastAsia="Consolas" w:hAnsi="Consolas"/>
          <w:sz w:val="17"/>
        </w:rPr>
        <w:br/>
        <w:t>slotDuration_ms = 1 ./ (SCS_kHz/15);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figure(2);</w:t>
      </w:r>
      <w:r>
        <w:rPr>
          <w:rFonts w:ascii="Consolas" w:eastAsia="Consolas" w:hAnsi="Consolas"/>
          <w:sz w:val="17"/>
        </w:rPr>
        <w:br/>
        <w:t>plot(SCS_kHz,slotDuration_ms,'o-','LineWidth',1.5);</w:t>
      </w:r>
      <w:r>
        <w:rPr>
          <w:rFonts w:ascii="Consolas" w:eastAsia="Consolas" w:hAnsi="Consolas"/>
          <w:sz w:val="17"/>
        </w:rPr>
        <w:br/>
        <w:t>grid on;</w:t>
      </w:r>
      <w:r>
        <w:rPr>
          <w:rFonts w:ascii="Consolas" w:eastAsia="Consolas" w:hAnsi="Consolas"/>
          <w:sz w:val="17"/>
        </w:rPr>
        <w:br/>
        <w:t>xlabel('Subcarrier Spacing (kHz)');</w:t>
      </w:r>
      <w:r>
        <w:rPr>
          <w:rFonts w:ascii="Consolas" w:eastAsia="Consolas" w:hAnsi="Consolas"/>
          <w:sz w:val="17"/>
        </w:rPr>
        <w:br/>
        <w:t>ylabel('Slot Duration (ms)');</w:t>
      </w:r>
      <w:r>
        <w:rPr>
          <w:rFonts w:ascii="Consolas" w:eastAsia="Consolas" w:hAnsi="Consolas"/>
          <w:sz w:val="17"/>
        </w:rPr>
        <w:br/>
        <w:t>title('5G NR Subcarrier Spacing versus Slot Duration');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% Plot downlink/uplink allocation across symbols</w:t>
      </w:r>
      <w:r>
        <w:rPr>
          <w:rFonts w:ascii="Consolas" w:eastAsia="Consolas" w:hAnsi="Consolas"/>
          <w:sz w:val="17"/>
        </w:rPr>
        <w:br/>
        <w:t>symbols = 1:Nsym;</w:t>
      </w:r>
      <w:r>
        <w:rPr>
          <w:rFonts w:ascii="Consolas" w:eastAsia="Consolas" w:hAnsi="Consolas"/>
          <w:sz w:val="17"/>
        </w:rPr>
        <w:br/>
        <w:t>downlink = double(symbols &lt;= 10);</w:t>
      </w:r>
      <w:r>
        <w:rPr>
          <w:rFonts w:ascii="Consolas" w:eastAsia="Consolas" w:hAnsi="Consolas"/>
          <w:sz w:val="17"/>
        </w:rPr>
        <w:br/>
        <w:t>uplink = double(symbols &gt;= 11);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br/>
        <w:t>figure(3);</w:t>
      </w:r>
      <w:r>
        <w:rPr>
          <w:rFonts w:ascii="Consolas" w:eastAsia="Consolas" w:hAnsi="Consolas"/>
          <w:sz w:val="17"/>
        </w:rPr>
        <w:br/>
        <w:t>plot(symbols,downlink,'bo-','LineWidth',1.5);</w:t>
      </w:r>
      <w:r>
        <w:rPr>
          <w:rFonts w:ascii="Consolas" w:eastAsia="Consolas" w:hAnsi="Consolas"/>
          <w:sz w:val="17"/>
        </w:rPr>
        <w:br/>
        <w:t>hold on;</w:t>
      </w:r>
      <w:r>
        <w:rPr>
          <w:rFonts w:ascii="Consolas" w:eastAsia="Consolas" w:hAnsi="Consolas"/>
          <w:sz w:val="17"/>
        </w:rPr>
        <w:br/>
        <w:t>plot(symbols,uplink,'rs-','LineWidth',1.5);</w:t>
      </w:r>
      <w:r>
        <w:rPr>
          <w:rFonts w:ascii="Consolas" w:eastAsia="Consolas" w:hAnsi="Consolas"/>
          <w:sz w:val="17"/>
        </w:rPr>
        <w:br/>
      </w:r>
      <w:r>
        <w:rPr>
          <w:rFonts w:ascii="Consolas" w:eastAsia="Consolas" w:hAnsi="Consolas"/>
          <w:sz w:val="17"/>
        </w:rPr>
        <w:lastRenderedPageBreak/>
        <w:t>grid on;</w:t>
      </w:r>
      <w:r>
        <w:rPr>
          <w:rFonts w:ascii="Consolas" w:eastAsia="Consolas" w:hAnsi="Consolas"/>
          <w:sz w:val="17"/>
        </w:rPr>
        <w:br/>
        <w:t>xlabel('OFDM Symbol Index');</w:t>
      </w:r>
      <w:r>
        <w:rPr>
          <w:rFonts w:ascii="Consolas" w:eastAsia="Consolas" w:hAnsi="Consolas"/>
          <w:sz w:val="17"/>
        </w:rPr>
        <w:br/>
        <w:t>ylabel('Resource Allocation');</w:t>
      </w:r>
      <w:r>
        <w:rPr>
          <w:rFonts w:ascii="Consolas" w:eastAsia="Consolas" w:hAnsi="Consolas"/>
          <w:sz w:val="17"/>
        </w:rPr>
        <w:br/>
        <w:t>title('Downlink and Uplink Resource Allocation');</w:t>
      </w:r>
      <w:r>
        <w:rPr>
          <w:rFonts w:ascii="Consolas" w:eastAsia="Consolas" w:hAnsi="Consolas"/>
          <w:sz w:val="17"/>
        </w:rPr>
        <w:br/>
        <w:t>legend('Downlink','Uplink','Location','best');</w:t>
      </w:r>
    </w:p>
    <w:p w14:paraId="04461788" w14:textId="77777777" w:rsidR="00442C68" w:rsidRDefault="00000000">
      <w:pPr>
        <w:spacing w:before="160" w:after="80"/>
      </w:pPr>
      <w:r>
        <w:rPr>
          <w:b/>
          <w:sz w:val="28"/>
        </w:rPr>
        <w:t>OUTPUT SCREENSHOTS</w:t>
      </w:r>
    </w:p>
    <w:p w14:paraId="10017C2C" w14:textId="77777777" w:rsidR="00442C68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0BF95DE4" wp14:editId="7893AEA5">
            <wp:extent cx="5669280" cy="39892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4a8f194-f9b7-4dd0-97e7-ebeb16e902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6D91" w14:textId="77777777" w:rsidR="00442C68" w:rsidRDefault="00000000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549FE055" wp14:editId="146E0867">
            <wp:extent cx="5669280" cy="40961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3bbacda-6820-4f62-bc6b-b60fb1970ed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96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1562" w14:textId="77777777" w:rsidR="00442C68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C4523FE" wp14:editId="6382B98A">
            <wp:extent cx="5669280" cy="39996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9841968-fddf-4524-b43a-8b849114eb3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99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65C45" w14:textId="77777777" w:rsidR="00442C68" w:rsidRDefault="00000000">
      <w:pPr>
        <w:spacing w:before="160" w:after="80"/>
      </w:pPr>
      <w:r>
        <w:rPr>
          <w:b/>
          <w:sz w:val="28"/>
        </w:rPr>
        <w:t>RESULT</w:t>
      </w:r>
    </w:p>
    <w:p w14:paraId="21CE8CB9" w14:textId="77777777" w:rsidR="00442C68" w:rsidRDefault="00000000">
      <w:pPr>
        <w:spacing w:after="100" w:line="360" w:lineRule="auto"/>
      </w:pPr>
      <w:r>
        <w:lastRenderedPageBreak/>
        <w:t>The resource grid distinguishes the example downlink and uplink symbol regions. The slot-duration graph demonstrates that increasing subcarrier spacing reduces slot duration in this simplified numerology model.</w:t>
      </w:r>
    </w:p>
    <w:sectPr w:rsidR="00442C68" w:rsidSect="00034616">
      <w:footerReference w:type="default" r:id="rId11"/>
      <w:pgSz w:w="12240" w:h="15840"/>
      <w:pgMar w:top="1008" w:right="1152" w:bottom="1008" w:left="1152" w:header="720" w:footer="720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55031" w14:textId="77777777" w:rsidR="00F23513" w:rsidRDefault="00F23513">
      <w:pPr>
        <w:spacing w:after="0" w:line="240" w:lineRule="auto"/>
      </w:pPr>
      <w:r>
        <w:separator/>
      </w:r>
    </w:p>
  </w:endnote>
  <w:endnote w:type="continuationSeparator" w:id="0">
    <w:p w14:paraId="47914274" w14:textId="77777777" w:rsidR="00F23513" w:rsidRDefault="00F235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D8EEF" w14:textId="77777777" w:rsidR="00442C68" w:rsidRDefault="00000000">
    <w:pPr>
      <w:pStyle w:val="Footer"/>
      <w:jc w:val="center"/>
    </w:pPr>
    <w:r>
      <w:fldChar w:fldCharType="begin"/>
    </w:r>
    <w:r>
      <w:instrText xml:space="preserve"> PAGE </w:instrText>
    </w:r>
    <w:r w:rsidR="00D31C21">
      <w:fldChar w:fldCharType="separate"/>
    </w:r>
    <w:r w:rsidR="00D31C2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24D76" w14:textId="77777777" w:rsidR="00F23513" w:rsidRDefault="00F23513">
      <w:pPr>
        <w:spacing w:after="0" w:line="240" w:lineRule="auto"/>
      </w:pPr>
      <w:r>
        <w:separator/>
      </w:r>
    </w:p>
  </w:footnote>
  <w:footnote w:type="continuationSeparator" w:id="0">
    <w:p w14:paraId="6DDB1D48" w14:textId="77777777" w:rsidR="00F23513" w:rsidRDefault="00F235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50219">
    <w:abstractNumId w:val="8"/>
  </w:num>
  <w:num w:numId="2" w16cid:durableId="537740210">
    <w:abstractNumId w:val="6"/>
  </w:num>
  <w:num w:numId="3" w16cid:durableId="2094889603">
    <w:abstractNumId w:val="5"/>
  </w:num>
  <w:num w:numId="4" w16cid:durableId="822621456">
    <w:abstractNumId w:val="4"/>
  </w:num>
  <w:num w:numId="5" w16cid:durableId="1351637515">
    <w:abstractNumId w:val="7"/>
  </w:num>
  <w:num w:numId="6" w16cid:durableId="1482310267">
    <w:abstractNumId w:val="3"/>
  </w:num>
  <w:num w:numId="7" w16cid:durableId="334694110">
    <w:abstractNumId w:val="2"/>
  </w:num>
  <w:num w:numId="8" w16cid:durableId="933123618">
    <w:abstractNumId w:val="1"/>
  </w:num>
  <w:num w:numId="9" w16cid:durableId="58880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42C68"/>
    <w:rsid w:val="009C2550"/>
    <w:rsid w:val="00AA1D8D"/>
    <w:rsid w:val="00B47730"/>
    <w:rsid w:val="00CB0664"/>
    <w:rsid w:val="00D31C21"/>
    <w:rsid w:val="00F23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68CBEB"/>
  <w14:defaultImageDpi w14:val="300"/>
  <w15:docId w15:val="{47FDBD09-4F29-42A0-B40E-3326D19C4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gudachennakesavareddy2004@gmail.com</cp:lastModifiedBy>
  <cp:revision>2</cp:revision>
  <dcterms:created xsi:type="dcterms:W3CDTF">2026-10-24T03:34:00Z</dcterms:created>
  <dcterms:modified xsi:type="dcterms:W3CDTF">2026-10-24T03:34:00Z</dcterms:modified>
  <cp:category/>
</cp:coreProperties>
</file>