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pacing w:val="200"/>
          <w:sz w:val="24"/>
          <w:szCs w:val="24"/>
        </w:rPr>
        <w:t xml:space="preserve">PRODUCT REQUIREMENTS DOCUMENT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OpEx Intelligence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Agentic Cost Optimization &amp; Value Lever Analysis Engine</w:t>
      </w:r>
    </w:p>
    <w:p>
      <w:pPr>
        <w:pBdr>
          <w:bottom w:val="single" w:color="2E75B6" w:sz="6" w:space="1"/>
        </w:pBdr>
        <w:spacing w:before="400"/>
      </w:pP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February 28, 2026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Pallav Chaturvedi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Runtime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4.5 (claude-sonnet-4-5-20250929)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Service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Mem0 (Self-hosted / Platform)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Enterprises spend millions annually on operating expenditures across dozens of categories—from IT infrastructure and professional services to facilities, travel, and marketing. Despite this scale, most organizations lack a systematic, data-driven method to identify where they are overspending relative to peers, internal benchmarks, or outcomes-per-dollar norms established by leading consulting firms.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Today, procurement and finance teams manually compile spreadsheets, request one-off consulting engagements, and rely on tribal knowledge to estimate savings potential. This process is slow (weeks to months per analysis cycle), expensive (consulting retainers of $200K–$2M+), and inconsistent (different analysts apply different heuristics). For consulting firms advising clients, the same challenge exists: each new engagement requires rebuilding the analytical scaffolding from scratch.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cost of inaction is significant. BCG reports that cost efficiency remains a top C-suite priority in 2025, with organizations pursuing 20–50% efficiency gains through a combination of traditional levers (delayering, outsourcing, operating model simplification) and AI-powered approaches. Without a unified platform, enterprises either miss savings opportunities entirely or pay premium rates for analyses that could be substantially automated.</w:t>
      </w:r>
    </w:p>
    <w:p>
      <w:pPr>
        <w:spacing w:before="80" w:after="80"/>
      </w:pPr>
    </w:p>
    <w:p>
      <w:pPr>
        <w:pStyle w:val="Heading2"/>
      </w:pPr>
      <w:r>
        <w:t xml:space="preserve">1.1 Who Experiences This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Chief Procurement Officer / VP Procurement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systematically benchmark spend categories against peers or industry norms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Quarterly / annually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Business Partner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Manually builds variance analyses in Excel; no standardized value-lever framework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Management Consultant (Strategy/Ops)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Rebuilds opex analytical frameworks from scratch for every engagement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engagement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CFO / COO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Lacks a single view of savings opportunity across all spend categories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 cycles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Goals</w:t>
      </w:r>
    </w:p>
    <w:p>
      <w:pPr>
        <w:pStyle w:val="Heading2"/>
      </w:pPr>
      <w:r>
        <w:t xml:space="preserve">2.1 User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Reduce analysis cycle time: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From weeks/months to hours. Users should be able to upload spend data and receive a category-level value-at-the-table estimate within a single working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Democratize consulting-grade frameworks: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Apply the same benchmarking and value-lever methodologies used by McKinsey, BCG, and Deloitte without needing a $1M+ consulting engagement.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institutional memory: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analysis should enrich the platform’s understanding of the business, so subsequent analyses are faster and more contextualized.</w:t>
      </w:r>
    </w:p>
    <w:p>
      <w:pPr>
        <w:spacing w:before="80" w:after="80"/>
      </w:pPr>
    </w:p>
    <w:p>
      <w:pPr>
        <w:pStyle w:val="Heading2"/>
      </w:pPr>
      <w:r>
        <w:t xml:space="preserve">2.2 Business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Quantifiable savings identification: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Surface at least 8–15% of addressable spend as validated savings opportunities across the top 10 spend categories within the first 90 days of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Reusable analytical asset: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a library of composable skills that can be extended, tested, and shared across teams—reducing the marginal cost of each subsequent analysis to near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Competitive differentiation for consulting firms: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Enable advisory teams to deliver faster, more data-driven recommendations, increasing win rates on cost-transformation proposals.</w:t>
      </w:r>
    </w:p>
    <w:p>
      <w:pPr>
        <w:pStyle w:val="Heading1"/>
      </w:pPr>
      <w:r>
        <w:t xml:space="preserve">3. Non-Goals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Non-Goal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ERP integration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 operates on uploaded data snapshots (Excel/CSV/documents). Direct SAP, Oracle, or Coupa connectors are a v2 initiative requiring significant integration engineering.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contract renegotiation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platform identifies opportunities and builds business cases; actual supplier negotiations remain a human-led activity.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Multi-currency normalization engine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 assumes data is pre-normalized to a single reporting currency. FX conversion logic is deferred to v2.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 is single-tenant with a shared workspace. Enterprise RBAC with audit trails is a v2 requirement for multi-team deployments.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Mobile-native interface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chat interface is web-responsive but not optimized for mobile workflows. Mobile is deferred pending user demand signal.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4.1 Data Ingestion &amp; Business Understanding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procurement analyst, I want to upload multiple Excel files containing spend data by category, supplier, and time period so that the platform can build a comprehensive view of my company’s operating expenditure.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finance business partner, I want to upload supporting documents (contracts, policy memos, budget narratives) so that the platform contextualizes the numbers with business rationale.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management consultant, I want the platform to automatically classify spend into standard categories (e.g., IT, Facilities, Travel, Professional Services, Marketing) so that I can compare across clients.</w:t>
      </w:r>
    </w:p>
    <w:p>
      <w:pPr>
        <w:spacing w:before="80" w:after="80"/>
      </w:pPr>
    </w:p>
    <w:p>
      <w:pPr>
        <w:pStyle w:val="Heading2"/>
      </w:pPr>
      <w:r>
        <w:t xml:space="preserve">4.2 Benchmarking &amp; Value Lever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CPO, I want to see how my company’s spend per category compares to industry peers (peer benchmarking) so that I can identify categories where we are significantly above median.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finance analyst, I want to compare spend across business units or geographies within my organization (internal benchmarking) so that I can spot inconsistencies and best-practice opportunities.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consultant, I want the platform to apply heuristic comparisons based on outcomes-per-dollar norms from leading consulting frameworks so that I can quickly estimate the savings potential per lever.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CFO, I want a consolidated value-at-the-table view showing the total estimated savings by spend category and value lever so that I can prioritize transformation initiatives.</w:t>
      </w:r>
    </w:p>
    <w:p>
      <w:pPr>
        <w:spacing w:before="80" w:after="80"/>
      </w:pPr>
    </w:p>
    <w:p>
      <w:pPr>
        <w:pStyle w:val="Heading2"/>
      </w:pPr>
      <w:r>
        <w:t xml:space="preserve">4.3 Business Case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procurement director, I want to generate a structured business case document for a specific savings initiative so that I can secure executive sponsorship and funding.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consultant, I want the business case to include implementation timeline, risk factors, and confidence intervals so that the recommendation is credible and actionable.</w:t>
      </w:r>
    </w:p>
    <w:p>
      <w:pPr>
        <w:spacing w:before="80" w:after="80"/>
      </w:pPr>
    </w:p>
    <w:p>
      <w:pPr>
        <w:pStyle w:val="Heading2"/>
      </w:pPr>
      <w:r>
        <w:t xml:space="preserve">4.4 Skills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power user, I want to browse the library of available analytical skills so that I can understand what analyses the platform can perform.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analyst, I want to edit an existing skill’s parameters or prompts so that I can fine-tune it for my industry or company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platform administrator, I want to test a skill against sample data before publishing it so that I can ensure it produces accurate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consultant, I want to create a new custom skill (e.g., industry-specific benchmarking) so that I can extend the platform’s analytical repertoire.</w:t>
      </w:r>
    </w:p>
    <w:p>
      <w:pPr>
        <w:spacing w:before="80" w:after="80"/>
      </w:pPr>
    </w:p>
    <w:p>
      <w:pPr>
        <w:pStyle w:val="Heading2"/>
      </w:pPr>
      <w:r>
        <w:t xml:space="preserve">4.5 Memory &amp; Context Continuity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returning user, I want the platform to remember my company’s spend profile, industry context, and previous analyses so that I don’t have to re-upload and re-explain each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consultant working across clients, I want the platform to maintain separate memory contexts per client engagement so that data and insights don’t leak across accounts.</w:t>
      </w:r>
    </w:p>
    <w:p>
      <w:r>
        <w:br w:type="page"/>
      </w:r>
    </w:p>
    <w:p>
      <w:pPr>
        <w:pStyle w:val="Heading1"/>
      </w:pPr>
      <w:r>
        <w:t xml:space="preserve">5. Requirements</w:t>
      </w:r>
    </w:p>
    <w:p>
      <w:pPr>
        <w:pStyle w:val="Heading2"/>
      </w:pPr>
      <w:r>
        <w:t xml:space="preserve">5.1 Must-Have (P0)</w:t>
      </w:r>
    </w:p>
    <w:p>
      <w:pPr>
        <w:spacing w:before="80" w:after="80"/>
      </w:pPr>
    </w:p>
    <w:p>
      <w:pPr>
        <w:pStyle w:val="Heading3"/>
      </w:pPr>
      <w:r>
        <w:t xml:space="preserve">5.1.1 Chat Interface &amp; Data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P0-01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Web-based conversational chat interface for user interaction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can type natural-language queries; system responds with text, tables, and charts. Supports file upload via drag-and-drop or file picker.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P0-02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and parse Excel files (.xlsx, .xls, .csv)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extracts tabular data, infers column types (spend amount, category, supplier, date, BU), and presents a data summary for user confirmation within 30 seconds for files up to 50MB.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P0-03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and parse documents (.docx, .pdf, .txt)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extracts text content and stores it in the business context layer. Supports up to 20 documents per session.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P0-04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 spend category classification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maps raw spend line items to a standard taxonomy of 15–25 categories with &gt;85% accuracy. User can override/correct mappings.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 xml:space="preserve">5.1.2 Value Lever Analysis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P0-05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Peer benchmarking: Compare spend per category against industry benchmarks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each spend category, show percentile ranking (e.g., 75th percentile vs. industry) with source attribution. Support at least 10 industry verticals.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P0-06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benchmarking: Compare spend across BUs, geographies, or time periods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comparison tables and variance highlights. Flag categories where internal spread exceeds 20%.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P0-07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Heuristic comparison: Apply outcomes-per-dollar norms from consulting frameworks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each category, apply at least 2 heuristic lenses (e.g., cost-per-employee, cost-as-%-of-revenue) with reference ranges from consulting eminence.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P0-08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Value-at-the-table calculation: Aggregate savings potential by category and lever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Produce a summary matrix: rows = spend categories, columns = value levers, cells = estimated savings ($, %). Include confidence bands (low/mid/high).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 xml:space="preserve">5.1.3 Skills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P0-09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Skill-based architecture using Claude Agent Skills framework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analytical capability is a discrete skill with a SKILL.md, supporting scripts, and reference data. Skills are loaded dynamically via the Messages API container parameter.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P0-10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skills: spend-profiler, peer-benchmarker, internal-benchmarker, heuristic-analyzer, value-bridge-calculator, business-case-builder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core skill produces structured output (JSON + narrative). Skills can be composed (e.g., benchmarker output feeds value-bridge).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P0-11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Skills management UI: list, view, edit, test, create skills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interface shows all installed skills with name, description, version, and status. Edit opens SKILL.md and config files in a code editor. Test runs skill against sample data and shows output.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 xml:space="preserve">5.1.4 Memory Management (Mem0)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P0-12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Integrate Mem0 for persistent memory across sessions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a user uploads data and receives analysis, key facts (company name, industry, spend profile, category mappings) are stored in Mem0 user memory. On next session, these are retrieved and pre-loaded.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P0-13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memory for in-conversation context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analysis state, intermediate results, and user corrections are tracked in Mem0 session memory. Supports multi-turn analysis workflows without context loss.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P0-14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memory for skill-specific learned parameters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skill can store and retrieve calibration data (e.g., industry benchmark tables, user-customized heuristic ranges) in Mem0 agent memory.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 xml:space="preserve">5.1.5 Business Case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P0-15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structured business case document from analysis results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case includes: executive summary, current state analysis, savings opportunity sizing, implementation approach, timeline, risks, and financial projections. Exportable as .docx and .pdf.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P0-16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case skill with configurable templates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can select from templates (e.g., executive summary, detailed proposal, board-ready) and customize sections. Skill uses value-lever outputs as inputs.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Nice-to-Have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P1-01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dashboards with Chart.js for spend visualization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Improves user experience; HTML dashboards can be shared with stakeholders without platform access.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P1-02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scoring and sensitivity analysis for savings estimates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Adds credibility to recommendations; enables scenario planning.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P1-03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analysis to PowerPoint presentation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Consultants and finance teams frequently need deck-ready outputs.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P1-04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Benchmark data enrichment via web search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Allows the platform to pull fresher benchmark data from public sources for comparison.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P1-05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Multi-language support for global deployments (Hindi, Spanish, Mandarin)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Extends addressable market to non-English-speaking teams.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5.3 Future Considerations (P2)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Implication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P2-01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ERP/procurement system connectors (SAP Ariba, Coupa, Oracle)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data ingestion layer with an adapter pattern so connectors can be plugged in without rewriting the core pipeline.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P2-02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Multi-currency normalization with live FX rates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raw amounts with currency codes; normalization is a transformation step.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P2-03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 and multi-tenant isolation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memory scoping (Mem0 user/agent IDs) to support tenant isolation from day one.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P2-04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 marketplace: publish, share, and monetize custom skills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Claude Skills API versioning and listing endpoints as the foundation for a marketplace catalog.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P2-05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savings tracking and actuals-vs-target reconciliation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the data model captures both “identified” and “realized” savings as separate entities.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6.1 System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OpEx Intelligence Platform is a three-tier web application built on the Claude Agent SDK with a skills-based architecture, Mem0 memory layer, and a React-based chat frontend.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TypeScript, Tailwind CSS, Chart.js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interface, file upload, skills management UI, dashboard rendering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/ Orchestrator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(FastAPI), Claude Agent SDK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Agentic loop orchestration, skill routing, Mem0 integration, file processing pipeline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Runtime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4.5 via Anthropic Messages API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Reasoning, analysis, natural language generation, skill execution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Layer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Mem0 (self-hosted or platform)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memory, session memory, agent memory; vector store (Qdrant/pgvector)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Skills Engine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Agent Skills (custom skills via API)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 CRUD, versioning, progressive loading, code execution sandbox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(pandas, openpyxl), Apache Tika for doc parsing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Excel/CSV parsing, document text extraction, spend category classification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S3-compatible object store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data, analysis results, skill artifacts, uploaded files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6.2 Agentic Loop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analysis workflow follows the Claude agentic loop pattern: gather context, take action, verify work, repeat. The orchestrator manages this loop with the following components:</w:t>
      </w:r>
    </w:p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Message Intake: The chat frontend sends the user’s message (text + file references) to the FastAPI orchestrator.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 Retrieval: The orchestrator calls mem0.search(query, user_id) to retrieve relevant user memories (company profile, previous analyses, preferences).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 Selection: Based on the user’s intent (classified by Claude), the orchestrator selects the appropriate skill(s) and includes them in the container parameter of the Messages API call.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Execution: Claude Sonnet processes the request with the loaded skills, executing code in the sandbox (data parsing, calculations, chart generation) and producing structured outputs.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 Update: Key facts and analysis results are stored via mem0.add(messages, user_id) for future retrieval.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Delivery: Results (text, tables, charts, downloadable files) are streamed back to the frontend.</w:t>
      </w:r>
    </w:p>
    <w:p>
      <w:pPr>
        <w:spacing w:before="80" w:after="80"/>
      </w:pPr>
    </w:p>
    <w:p>
      <w:pPr>
        <w:pStyle w:val="Heading2"/>
      </w:pPr>
      <w:r>
        <w:t xml:space="preserve">6.3 Skills Architecture Detail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skill is a self-contained folder following the Claude Agent Skills specification: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(peer-benchmarker skill)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SKILL.md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template with YAML frontmatter (name, description) and detailed instructions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Instructions for comparing spend data against industry benchmark tables; output format specification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reference-data/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data files the skill needs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industry_benchmarks.json with percentile distributions by category and vertical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scripts/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scripts for computation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calculate_percentiles.py — computes percentile ranking given spend data and benchmark table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 parameters and defaults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{"default_verticals": ["technology", "manufacturing", "financial_services"], "confidence_level": 0.9}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 xml:space="preserve">6.3.1 Core Skills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Lever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spend-profiler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Excel/CSV spend data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Categorized spend summary with taxonomy mapping, time-series trends, top-N suppliers per category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 (no direct lever)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peer-benchmarker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Categorized spend + industry vertical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Percentile rankings per category vs. peer benchmarks; gap-to-median and gap-to-top-quartile estimates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Peer Benchmarking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internal-benchmarker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Categorized spend by BU/geography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Comparison matrix showing spend per BU; variance highlights; best-practice BU identification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Benchmarking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heuristic-analyzer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Categorized spend + headcount/revenue data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Outcomes-per-dollar ratios (cost-per-employee, cost-as-%-revenue) vs. consulting reference ranges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Heuristic Comparison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value-bridge-calculator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Outputs from benchmarker + heuristic skills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Consolidated value-at-the-table matrix: savings $ and % by category x lever, with confidence bands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(aggregation)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business-case-builder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Value-bridge output + user parameters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business case document (.docx/.pdf) with exec summary, financials, timeline, risks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Case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6.4 Mem0 Integration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Mem0 provides three memory scopes used as follows: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Scope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Mem0 Parameter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Stored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Memory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 = &lt;user_email&gt;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name, industry, headcount, revenue, spend profile summary, preferred categories, custom taxonomy overrides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Persistent across all sessions; decays only if explicitly deleted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Memory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session_id = &lt;session_uuid&gt;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analysis state, uploaded file references, intermediate calculation results, user corrections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during a single analysis session; archived after 24h inactivity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Memory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agent_id = &lt;skill_name&gt;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Skill-specific calibration: custom benchmark tables, industry-specific heuristic ranges, learned thresholds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Persistent; updated each time a skill runs and produces validated results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 xml:space="preserve">6.4.1 Memory API Integration Pattern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orchestrator integrates with Mem0 using the Python SDK: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rPr>
          <w:tblHeader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mem0.add(messages, user_id, metadata)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each analysis turn: store key facts, results, user preferences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mem0.search(query, user_id, limit=10)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the start of each turn: retrieve relevant context for the current query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All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mem0.get_all(user_id)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session start: load full user profile for context injection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mem0.update(memory_id, data)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user corrects a fact or overrides a mapping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mem0.delete(memory_id)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user requests data removal (GDPR compliance)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6.5 Data Model</w:t>
      </w:r>
    </w:p>
    <w:p>
      <w:pPr>
        <w:pStyle w:val="Heading3"/>
      </w:pPr>
      <w:r>
        <w:t xml:space="preserve">6.5.1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email, org_name, industry, created_at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many Sessions, Analyses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session_id, user_id, created_at, status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User; has many Messages, UploadedFiles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UploadedFile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file_id, session_id, filename, file_type, parsed_data_ref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Session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SpendRecord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record_id, file_id, category, subcategory, supplier, amount, currency, period, business_unit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UploadedFile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Analysis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analysis_id, session_id, skill_name, input_params, output_json, confidence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Session; references Skill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ValueBridge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bridge_id, analysis_id, category, lever, savings_low, savings_mid, savings_high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Analysis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BusinessCase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case_id, analysis_id, template, generated_doc_ref, status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Analysis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skill_id, name, version, description, status, files_ref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many SkillVersions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6.6 API Contracts</w:t>
      </w:r>
    </w:p>
    <w:p>
      <w:pPr>
        <w:pStyle w:val="Heading3"/>
      </w:pPr>
      <w:r>
        <w:t xml:space="preserve">6.6.1 Chat &amp; Analysis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/api/v1/chat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user message (text + file_ids); returns streamed analysis response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or create analysis sessions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/api/v1/sessions/{id}/files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files to a session; triggers parsing pipeline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/api/v1/sessions/{id}/analyses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analyses in a session with results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/api/v1/analyses/{id}/value-bridge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 value-at-the-table matrix for an analysis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/api/v1/analyses/{id}/business-case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business case from analysis results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/api/v1/export/{format}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analysis or business case as .docx, .pdf, .pptx, or .xlsx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 xml:space="preserve">6.6.2 Skills Management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/api/v1/skills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installed skills with metadata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/api/v1/skills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skill (upload SKILL.md + files)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/api/v1/skills/{id}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 skill details and current version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/api/v1/skills/{id}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skill files (creates new version)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/api/v1/skills/{id}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skill (requires version cleanup first)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/api/v1/skills/{id}/test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skill against sample data; return test output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/api/v1/skills/{id}/versions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versions of a skill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 xml:space="preserve">6.6.3 Memory API (proxied to Mem0)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/api/v1/memory/search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user memories; proxied to mem0.search()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/api/v1/memory/user/{user_id}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all memories for a user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/api/v1/memory/{memory_id}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 specific memory (GDPR)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/api/v1/memory/stats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usage statistics per user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Value Lever Framework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applies four primary value levers to each spend category, drawing from established consulting methodologies:</w:t>
      </w:r>
    </w:p>
    <w:p>
      <w:pPr>
        <w:spacing w:before="80" w:after="80"/>
      </w:pPr>
    </w:p>
    <w:p>
      <w:pPr>
        <w:pStyle w:val="Heading2"/>
      </w:pPr>
      <w:r>
        <w:t xml:space="preserve">7.1 Value Lever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Lever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Consulting Reference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Savings Range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Peer Benchmarking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Compare category spend against industry percentile distributions (25th, 50th, 75th). Savings = gap between current spend and target percentile.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McKinsey Global Operations Benchmark; BCG Cost Advantage Database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5–20%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Benchmarking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Identify lowest-cost BU or geography within the organization for each category. Savings = gap between current BU spend and internal best practice.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Deloitte Operations Strategy; McKinsey Organizational Health Index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3–15%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Heuristic Comparison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outcomes-per-dollar norms: cost-per-employee, cost-as-%-of-revenue, cost-per-transaction. Compare against reference ranges.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BCG Value Creation Framework; Deloitte Cost Excellence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5–25%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AI/Automation Lever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Estimate savings from GenAI-assisted workflows: procurement automation, contact center AI, predictive maintenance, knowledge management.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BCG Executive Perspectives (May 2025): 20–50% efficiency gains from GenAI-enabled workflows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20–50%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7.2 Value-at-the-Table Calculation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spend category C and value lever L, the platform calculates:</w:t>
      </w:r>
    </w:p>
    <w:p>
      <w:pP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Savings(C, L) = Addressable Spend(C) x Savings Rate(L, C) x Confidence Factor</w:t>
      </w:r>
    </w:p>
    <w:p>
      <w:pP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Addressable Spend(C):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Total spend in category C minus non-addressable items (contractually locked, regulatory,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Savings Rate(L, C):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Derived from the lever-specific methodology (percentile gap, internal gap, heuristic gap, or AI adoption curve)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Confidence Factor: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Low (0.5), Mid (0.75), High (0.9) based on data quality, benchmark relevance, and lever maturity</w:t>
      </w:r>
    </w:p>
    <w:p>
      <w:pP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value-bridge-calculator skill aggregates these into a matrix and applies a de-duplication factor (typically 0.6–0.8) to avoid double-counting where levers overlap.</w:t>
      </w:r>
    </w:p>
    <w:p>
      <w:r>
        <w:br w:type="page"/>
      </w:r>
    </w:p>
    <w:p>
      <w:pPr>
        <w:pStyle w:val="Heading1"/>
      </w:pPr>
      <w:r>
        <w:t xml:space="preserve">8. Success Metrics</w:t>
      </w:r>
    </w:p>
    <w:p>
      <w:pPr>
        <w:pStyle w:val="Heading2"/>
      </w:pPr>
      <w:r>
        <w:t xml:space="preserve">8.1 Leading Indicators (Week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to first value-at-the-table output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hours from data upload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timestamp: file upload to value-bridge output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Spend category classification accuracy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85% without user correction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Compare auto-classification vs. user-confirmed mappings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 execution success rate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95% (no errors or hallucinations)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output validation against schema + spot-check audit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sessions per week (per user)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 sessions/week within first month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creation logs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 success rate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99% for supported formats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pipeline error logs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8.2 Lagging Indicators (Month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Identified savings as % of total addressable spend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8–15% across top 10 categories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Value-bridge outputs aggregated across all analyses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cases generated per month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 per active user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business-case-builder skill invocation count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recall accuracy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90% relevant memories retrieved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feedback on memory-injected context (thumbs up/down)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 library growth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 new custom skills per quarter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Skills API creation logs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Analysis reuse rate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40% of sessions reference previous analysis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Mem0 search hit rate at session start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60"/>
        <w:gridCol w:w="18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Blocking?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industry benchmark datasets can we license or source for v1? Options: public datasets (BLS, Eurostat), proprietary (IBISWorld, Gartner), or crowd-sourced from anonymized user data.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+ Data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Mem0 be self-hosted (full control, higher ops burden) or use the managed platform (lower ops, SOC2/HIPAA compliant)?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 + Security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the maximum file size and row count we should support in v1? Trade-off between user flexibility and Claude context window / code execution limits.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should we handle spend categories that don’t map cleanly to the standard taxonomy? Options: force-fit with user override, create a custom category, or flag for manual review.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+ UX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the business case template be fully generated by Claude or use a hybrid approach (Claude fills a docx template)?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 + Design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the pricing/licensing model for benchmark data used by the peer-benchmarker skill?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+ Finance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do we ensure consulting framework references (McKinsey, BCG, Deloitte heuristics) are used appropriately without IP infringement?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</w:pPr>
      <w:r>
        <w:t xml:space="preserve">10. Timeline &amp;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scaffold, Claude SDK integration, Mem0 setup, chat UI shell, file upload pipeline, spend-profiler skill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Core Analysis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5–10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peer-benchmarker, internal-benchmarker, heuristic-analyzer skills; value-bridge-calculator; basic memory flows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Business Case &amp; Skills Mgmt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11–14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business-case-builder skill; skills management UI (list, edit, test, create); export to .docx/.pdf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3: Polish &amp; Launch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15–18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visualizations; confidence scoring; user testing; performance optimization; documentation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10.1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access with code-execution and skills beta features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Mem0 instance provisioned (self-hosted or platform account)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Benchmark data licensing agreements finalized (blocking for 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Legal review of consulting framework references completed</w:t>
      </w:r>
    </w:p>
    <w:p>
      <w:r>
        <w:br w:type="page"/>
      </w:r>
    </w:p>
    <w:p>
      <w:pPr>
        <w:pStyle w:val="Heading1"/>
      </w:pPr>
      <w:r>
        <w:t xml:space="preserve">11. Appendix</w:t>
      </w:r>
    </w:p>
    <w:p>
      <w:pPr>
        <w:pStyle w:val="Heading2"/>
      </w:pPr>
      <w:r>
        <w:t xml:space="preserve">A. Standard Spend Category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460"/>
        <w:gridCol w:w="200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% of OpEx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&amp; Technology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licenses, cloud infrastructure, hardware, IT support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Consulting, legal, audit, advisory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8–15%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Facilities &amp; Real Estate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Rent, utilities, maintenance, security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10–18%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&amp; Entertainment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travel, meals, events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3–8%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&amp; Advertising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Digital, print, events, brand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5–12%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&amp; Recruitment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Staffing agencies, training, benefits admin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3–7%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Logistics &amp; Supply Chain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Freight, warehousing, distribution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5–15%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Telecommunications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Voice, data, mobile, conferencing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2–5%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Insurance &amp; Risk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Property, liability, D&amp;O, cyber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2–4%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Office Supplies &amp; Equipment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Furniture, supplies, printing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1–3%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B.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claude-sonnet-4-5-20250929 via Messages API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Agent SDK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Skills beta (skills-2025-10-02)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v1.x; Python SDK; Qdrant or pgvector backend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3.11+; async/await patterns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build; Tailwind CSS; Chart.js for viz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14+; stores users, sessions, analyses, spend records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S3-compatible (MinIO or AWS S3)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Uploaded files, generated documents, skill artifacts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Helm charts; horizontal scaling for API pods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C.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BCG Cost Management &amp; Cost Advantage Strategy (bcg.com/capabilities/cost-management)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BCG Executive Perspectives May 2025: Driving Sustainable Cost Advantage with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McKinsey Global Operations Benchmark (mckinsey.com/solutions/energy-insights)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Mem0: Universal Memory Layer for AI Agents (github.com/mem0ai/mem0; mem0.ai)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Mem0 Research: 26% Accuracy Boost for LLMs (mem0.ai/research)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Agent Skills Architecture (platform.claude.com/docs/en/agents-and-tools/agent-skills)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Anthropic Engineering: Equipping Agents for the Real World with Agent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Anthropic Engineering: Building Agents with the Claude Agent SDK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Confidential — Internal Use Only</w:t>
    </w:r>
    <w: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200"/>
    </w:pPr>
    <w:r>
      <w:rPr>
        <w:rFonts w:ascii="Arial" w:cs="Arial" w:eastAsia="Arial" w:hAnsi="Arial"/>
        <w:color w:val="666666"/>
        <w:sz w:val="16"/>
        <w:szCs w:val="16"/>
      </w:rPr>
      <w:t xml:space="preserve">OpEx Intelligence Platform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BACC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2026-02-28T10:57:34.989Z</dcterms:created>
  <dcterms:modified xsi:type="dcterms:W3CDTF">2026-02-28T10:57:34.989Z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