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60" w:type="dxa"/>
        <w:tblLook w:val="04A0" w:firstRow="1" w:lastRow="0" w:firstColumn="1" w:lastColumn="0" w:noHBand="0" w:noVBand="1"/>
      </w:tblPr>
      <w:tblGrid>
        <w:gridCol w:w="1912"/>
        <w:gridCol w:w="5283"/>
        <w:gridCol w:w="5765"/>
      </w:tblGrid>
      <w:tr w:rsidR="00CE3D01" w14:paraId="4E0444B2" w14:textId="77777777" w:rsidTr="00ED6E18">
        <w:tc>
          <w:tcPr>
            <w:tcW w:w="1912" w:type="dxa"/>
          </w:tcPr>
          <w:p w14:paraId="6E7DBBE1" w14:textId="77777777" w:rsidR="00484279" w:rsidRPr="00484279" w:rsidRDefault="00484279" w:rsidP="005624DB">
            <w:pPr>
              <w:rPr>
                <w:rFonts w:ascii="Calibri" w:hAnsi="Calibri" w:cs="Times New Roman"/>
                <w:b/>
                <w:color w:val="000000" w:themeColor="text1"/>
              </w:rPr>
            </w:pPr>
            <w:r w:rsidRPr="00484279">
              <w:rPr>
                <w:rFonts w:ascii="Calibri" w:hAnsi="Calibri" w:cs="Times New Roman"/>
                <w:b/>
                <w:color w:val="000000" w:themeColor="text1"/>
              </w:rPr>
              <w:t>Parameter</w:t>
            </w:r>
          </w:p>
        </w:tc>
        <w:tc>
          <w:tcPr>
            <w:tcW w:w="5283" w:type="dxa"/>
          </w:tcPr>
          <w:p w14:paraId="689DA5AA" w14:textId="77777777" w:rsidR="00484279" w:rsidRPr="00484279" w:rsidRDefault="00484279" w:rsidP="005624DB">
            <w:pPr>
              <w:rPr>
                <w:rFonts w:ascii="Calibri" w:hAnsi="Calibri" w:cs="Times New Roman"/>
                <w:b/>
                <w:color w:val="000000" w:themeColor="text1"/>
              </w:rPr>
            </w:pPr>
            <w:r w:rsidRPr="00484279">
              <w:rPr>
                <w:rFonts w:ascii="Calibri" w:hAnsi="Calibri" w:cs="Times New Roman"/>
                <w:b/>
                <w:color w:val="000000" w:themeColor="text1"/>
              </w:rPr>
              <w:t>Details</w:t>
            </w:r>
          </w:p>
        </w:tc>
        <w:tc>
          <w:tcPr>
            <w:tcW w:w="5765" w:type="dxa"/>
          </w:tcPr>
          <w:p w14:paraId="02E95F93" w14:textId="77777777" w:rsidR="00484279" w:rsidRPr="00484279" w:rsidRDefault="00484279" w:rsidP="005624DB">
            <w:pPr>
              <w:rPr>
                <w:rFonts w:ascii="Calibri" w:hAnsi="Calibri" w:cs="Times New Roman"/>
                <w:b/>
                <w:color w:val="000000" w:themeColor="text1"/>
              </w:rPr>
            </w:pPr>
            <w:r w:rsidRPr="00484279">
              <w:rPr>
                <w:rFonts w:ascii="Calibri" w:hAnsi="Calibri" w:cs="Times New Roman"/>
                <w:b/>
                <w:color w:val="000000" w:themeColor="text1"/>
              </w:rPr>
              <w:t>Notes</w:t>
            </w:r>
          </w:p>
        </w:tc>
      </w:tr>
      <w:tr w:rsidR="00CE3D01" w14:paraId="64EDE58D" w14:textId="77777777" w:rsidTr="00ED6E18">
        <w:tc>
          <w:tcPr>
            <w:tcW w:w="1912" w:type="dxa"/>
          </w:tcPr>
          <w:p w14:paraId="14CC46A6" w14:textId="77777777" w:rsidR="00484279" w:rsidRDefault="00484279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dz</w:t>
            </w:r>
            <w:proofErr w:type="spellEnd"/>
          </w:p>
        </w:tc>
        <w:tc>
          <w:tcPr>
            <w:tcW w:w="5283" w:type="dxa"/>
          </w:tcPr>
          <w:p w14:paraId="7BBEFA96" w14:textId="6DFF550C" w:rsidR="00484279" w:rsidRDefault="00484279" w:rsidP="00EF14C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 w:cs="Times New Roman"/>
                <w:color w:val="000000" w:themeColor="text1"/>
              </w:rPr>
              <w:t xml:space="preserve">grid </w:t>
            </w:r>
            <w:proofErr w:type="spellStart"/>
            <w:r w:rsidRPr="00484279">
              <w:rPr>
                <w:rFonts w:ascii="Calibri" w:hAnsi="Calibri" w:cs="Times New Roman"/>
                <w:color w:val="000000" w:themeColor="text1"/>
              </w:rPr>
              <w:t>stepsize</w:t>
            </w:r>
            <w:proofErr w:type="spellEnd"/>
            <w:r w:rsidR="00EF14CB">
              <w:rPr>
                <w:rFonts w:ascii="Calibri" w:hAnsi="Calibri" w:cs="Times New Roman"/>
                <w:color w:val="000000" w:themeColor="text1"/>
              </w:rPr>
              <w:t xml:space="preserve"> (model layer thickness)</w:t>
            </w:r>
            <w:r w:rsidRPr="00484279">
              <w:rPr>
                <w:rFonts w:ascii="Calibri" w:hAnsi="Calibri" w:cs="Times New Roman"/>
                <w:color w:val="000000" w:themeColor="text1"/>
              </w:rPr>
              <w:t xml:space="preserve"> (m)</w:t>
            </w:r>
          </w:p>
        </w:tc>
        <w:tc>
          <w:tcPr>
            <w:tcW w:w="5765" w:type="dxa"/>
          </w:tcPr>
          <w:p w14:paraId="68A033BE" w14:textId="77777777" w:rsidR="00484279" w:rsidRDefault="003D3A9E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1</w:t>
            </w:r>
          </w:p>
        </w:tc>
      </w:tr>
      <w:tr w:rsidR="00CE3D01" w14:paraId="254E54B0" w14:textId="77777777" w:rsidTr="00ED6E18">
        <w:tc>
          <w:tcPr>
            <w:tcW w:w="1912" w:type="dxa"/>
          </w:tcPr>
          <w:p w14:paraId="158C30C9" w14:textId="77777777" w:rsidR="00484279" w:rsidRDefault="00484279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Kz_ak</w:t>
            </w:r>
            <w:proofErr w:type="spellEnd"/>
          </w:p>
        </w:tc>
        <w:tc>
          <w:tcPr>
            <w:tcW w:w="5283" w:type="dxa"/>
          </w:tcPr>
          <w:p w14:paraId="3E384B56" w14:textId="77777777" w:rsidR="00484279" w:rsidRDefault="00484279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open water diffusion parameter (-)</w:t>
            </w:r>
          </w:p>
        </w:tc>
        <w:tc>
          <w:tcPr>
            <w:tcW w:w="5765" w:type="dxa"/>
          </w:tcPr>
          <w:p w14:paraId="10AF048D" w14:textId="5273BB9D" w:rsidR="00484279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If set to </w:t>
            </w: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NaN</w:t>
            </w:r>
            <w:proofErr w:type="spellEnd"/>
            <w:r>
              <w:rPr>
                <w:rFonts w:ascii="Calibri" w:hAnsi="Calibri" w:cs="Times New Roman"/>
                <w:color w:val="000000" w:themeColor="text1"/>
              </w:rPr>
              <w:t>, calculated from lake surface area</w:t>
            </w:r>
            <w:r w:rsidR="00A44737">
              <w:rPr>
                <w:rFonts w:ascii="Calibri" w:hAnsi="Calibri" w:cs="Times New Roman"/>
                <w:color w:val="000000" w:themeColor="text1"/>
              </w:rPr>
              <w:t xml:space="preserve"> </w:t>
            </w:r>
          </w:p>
        </w:tc>
      </w:tr>
      <w:tr w:rsidR="00CE3D01" w14:paraId="70E448DF" w14:textId="77777777" w:rsidTr="00ED6E18">
        <w:tc>
          <w:tcPr>
            <w:tcW w:w="1912" w:type="dxa"/>
          </w:tcPr>
          <w:p w14:paraId="4913B802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Kz_ak_ice</w:t>
            </w:r>
            <w:proofErr w:type="spellEnd"/>
          </w:p>
        </w:tc>
        <w:tc>
          <w:tcPr>
            <w:tcW w:w="5283" w:type="dxa"/>
          </w:tcPr>
          <w:p w14:paraId="1486F6ED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under ice diffusion parameter (-)</w:t>
            </w:r>
          </w:p>
        </w:tc>
        <w:tc>
          <w:tcPr>
            <w:tcW w:w="5765" w:type="dxa"/>
          </w:tcPr>
          <w:p w14:paraId="18BB9F8B" w14:textId="2161DAC8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If set to </w:t>
            </w: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NaN</w:t>
            </w:r>
            <w:proofErr w:type="spellEnd"/>
            <w:r>
              <w:rPr>
                <w:rFonts w:ascii="Calibri" w:hAnsi="Calibri" w:cs="Times New Roman"/>
                <w:color w:val="000000" w:themeColor="text1"/>
              </w:rPr>
              <w:t xml:space="preserve">, calculated from lake surface area </w:t>
            </w:r>
          </w:p>
        </w:tc>
      </w:tr>
      <w:tr w:rsidR="00CE3D01" w14:paraId="7B7503E5" w14:textId="77777777" w:rsidTr="00ED6E18">
        <w:tc>
          <w:tcPr>
            <w:tcW w:w="1912" w:type="dxa"/>
          </w:tcPr>
          <w:p w14:paraId="00CC87C1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Kz_N0</w:t>
            </w:r>
          </w:p>
        </w:tc>
        <w:tc>
          <w:tcPr>
            <w:tcW w:w="5283" w:type="dxa"/>
          </w:tcPr>
          <w:p w14:paraId="4180AA97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minimum</w:t>
            </w:r>
            <w:r w:rsidRPr="00484279">
              <w:rPr>
                <w:rFonts w:ascii="Calibri" w:hAnsi="Calibri"/>
                <w:color w:val="000000" w:themeColor="text1"/>
              </w:rPr>
              <w:t xml:space="preserve"> stability frequency (s-2)</w:t>
            </w:r>
          </w:p>
        </w:tc>
        <w:tc>
          <w:tcPr>
            <w:tcW w:w="5765" w:type="dxa"/>
          </w:tcPr>
          <w:p w14:paraId="001D3488" w14:textId="6C0AFECC" w:rsidR="00EF14CB" w:rsidRP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7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-5</w:t>
            </w:r>
          </w:p>
        </w:tc>
      </w:tr>
      <w:tr w:rsidR="00CE3D01" w14:paraId="29A7ED59" w14:textId="77777777" w:rsidTr="00ED6E18">
        <w:tc>
          <w:tcPr>
            <w:tcW w:w="1912" w:type="dxa"/>
          </w:tcPr>
          <w:p w14:paraId="532354C3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C_shelter</w:t>
            </w:r>
            <w:proofErr w:type="spellEnd"/>
          </w:p>
        </w:tc>
        <w:tc>
          <w:tcPr>
            <w:tcW w:w="5283" w:type="dxa"/>
          </w:tcPr>
          <w:p w14:paraId="0D77ACB6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wind shelter parameter</w:t>
            </w:r>
          </w:p>
        </w:tc>
        <w:tc>
          <w:tcPr>
            <w:tcW w:w="5765" w:type="dxa"/>
          </w:tcPr>
          <w:p w14:paraId="43297CDC" w14:textId="653A4FFC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If set to </w:t>
            </w: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NaN</w:t>
            </w:r>
            <w:proofErr w:type="spellEnd"/>
            <w:r>
              <w:rPr>
                <w:rFonts w:ascii="Calibri" w:hAnsi="Calibri" w:cs="Times New Roman"/>
                <w:color w:val="000000" w:themeColor="text1"/>
              </w:rPr>
              <w:t xml:space="preserve">, calculated from lake surface area </w:t>
            </w:r>
          </w:p>
        </w:tc>
      </w:tr>
      <w:tr w:rsidR="00CE3D01" w14:paraId="7128CCA5" w14:textId="77777777" w:rsidTr="00ED6E18">
        <w:tc>
          <w:tcPr>
            <w:tcW w:w="1912" w:type="dxa"/>
          </w:tcPr>
          <w:p w14:paraId="2A49389D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lat</w:t>
            </w:r>
            <w:proofErr w:type="spellEnd"/>
          </w:p>
        </w:tc>
        <w:tc>
          <w:tcPr>
            <w:tcW w:w="5283" w:type="dxa"/>
          </w:tcPr>
          <w:p w14:paraId="560DAB3C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latitude (decimal degrees)</w:t>
            </w:r>
          </w:p>
        </w:tc>
        <w:tc>
          <w:tcPr>
            <w:tcW w:w="5765" w:type="dxa"/>
          </w:tcPr>
          <w:p w14:paraId="656F1295" w14:textId="7A0CBEEF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EF14CB">
              <w:rPr>
                <w:rFonts w:ascii="Calibri" w:hAnsi="Calibri" w:cs="Times New Roman"/>
                <w:color w:val="000000" w:themeColor="text1"/>
              </w:rPr>
              <w:t>49.661944</w:t>
            </w:r>
          </w:p>
        </w:tc>
      </w:tr>
      <w:tr w:rsidR="00CE3D01" w14:paraId="218C4DCB" w14:textId="77777777" w:rsidTr="00ED6E18">
        <w:tc>
          <w:tcPr>
            <w:tcW w:w="1912" w:type="dxa"/>
          </w:tcPr>
          <w:p w14:paraId="453FD312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>
              <w:rPr>
                <w:rFonts w:ascii="Calibri" w:hAnsi="Calibri" w:cs="Times New Roman"/>
                <w:color w:val="000000" w:themeColor="text1"/>
              </w:rPr>
              <w:t>lon</w:t>
            </w:r>
            <w:proofErr w:type="spellEnd"/>
          </w:p>
        </w:tc>
        <w:tc>
          <w:tcPr>
            <w:tcW w:w="5283" w:type="dxa"/>
          </w:tcPr>
          <w:p w14:paraId="3C914091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longitude (decimal degrees)</w:t>
            </w:r>
          </w:p>
        </w:tc>
        <w:tc>
          <w:tcPr>
            <w:tcW w:w="5765" w:type="dxa"/>
          </w:tcPr>
          <w:p w14:paraId="2B66CB26" w14:textId="04D97401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EF14CB">
              <w:rPr>
                <w:rFonts w:ascii="Calibri" w:hAnsi="Calibri" w:cs="Times New Roman"/>
                <w:color w:val="000000" w:themeColor="text1"/>
              </w:rPr>
              <w:t>93.721944</w:t>
            </w:r>
          </w:p>
        </w:tc>
      </w:tr>
      <w:tr w:rsidR="00CE3D01" w14:paraId="2B68F7E7" w14:textId="77777777" w:rsidTr="00ED6E18">
        <w:tc>
          <w:tcPr>
            <w:tcW w:w="1912" w:type="dxa"/>
          </w:tcPr>
          <w:p w14:paraId="1E91282F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 w:rsidRPr="00484279">
              <w:rPr>
                <w:rFonts w:ascii="Calibri" w:hAnsi="Calibri"/>
                <w:color w:val="000000" w:themeColor="text1"/>
              </w:rPr>
              <w:t>alb_melt_ice</w:t>
            </w:r>
            <w:proofErr w:type="spellEnd"/>
          </w:p>
        </w:tc>
        <w:tc>
          <w:tcPr>
            <w:tcW w:w="5283" w:type="dxa"/>
          </w:tcPr>
          <w:p w14:paraId="41BF58D5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</w:rPr>
              <w:t>albedo of melting ice (-)</w:t>
            </w:r>
          </w:p>
        </w:tc>
        <w:tc>
          <w:tcPr>
            <w:tcW w:w="5765" w:type="dxa"/>
          </w:tcPr>
          <w:p w14:paraId="64BFC156" w14:textId="62ADEBD1" w:rsidR="00EF14CB" w:rsidRDefault="002E50C5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0.3</w:t>
            </w:r>
          </w:p>
        </w:tc>
      </w:tr>
      <w:tr w:rsidR="00CE3D01" w14:paraId="53DE8193" w14:textId="77777777" w:rsidTr="00ED6E18">
        <w:tc>
          <w:tcPr>
            <w:tcW w:w="1912" w:type="dxa"/>
          </w:tcPr>
          <w:p w14:paraId="74FB35D3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spellStart"/>
            <w:r w:rsidRPr="00484279">
              <w:rPr>
                <w:rFonts w:ascii="Calibri" w:hAnsi="Calibri"/>
                <w:color w:val="000000" w:themeColor="text1"/>
              </w:rPr>
              <w:t>alb_melt_snow</w:t>
            </w:r>
            <w:proofErr w:type="spellEnd"/>
          </w:p>
        </w:tc>
        <w:tc>
          <w:tcPr>
            <w:tcW w:w="5283" w:type="dxa"/>
          </w:tcPr>
          <w:p w14:paraId="644CE8D8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</w:rPr>
              <w:t>albedo of melting snow (-)</w:t>
            </w:r>
          </w:p>
        </w:tc>
        <w:tc>
          <w:tcPr>
            <w:tcW w:w="5765" w:type="dxa"/>
          </w:tcPr>
          <w:p w14:paraId="758D96C9" w14:textId="453CA49D" w:rsidR="00EF14CB" w:rsidRDefault="002E50C5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0.77, can be set lower</w:t>
            </w:r>
          </w:p>
        </w:tc>
      </w:tr>
      <w:tr w:rsidR="00CE3D01" w14:paraId="3EB6CA7B" w14:textId="77777777" w:rsidTr="00ED6E18">
        <w:tc>
          <w:tcPr>
            <w:tcW w:w="1912" w:type="dxa"/>
          </w:tcPr>
          <w:p w14:paraId="1A1DB541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PAR_sat</w:t>
            </w:r>
            <w:proofErr w:type="spellEnd"/>
          </w:p>
        </w:tc>
        <w:tc>
          <w:tcPr>
            <w:tcW w:w="5283" w:type="dxa"/>
          </w:tcPr>
          <w:p w14:paraId="00BF31B8" w14:textId="77777777" w:rsidR="00EF14CB" w:rsidRPr="00484279" w:rsidRDefault="00EF14CB" w:rsidP="005624DB">
            <w:pPr>
              <w:rPr>
                <w:rStyle w:val="s2"/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PAR saturation level for phytoplankton growth (</w:t>
            </w:r>
            <w:proofErr w:type="spellStart"/>
            <w:r w:rsidRPr="00484279">
              <w:rPr>
                <w:rFonts w:ascii="Calibri" w:hAnsi="Calibri"/>
                <w:color w:val="000000" w:themeColor="text1"/>
              </w:rPr>
              <w:t>mol</w:t>
            </w:r>
            <w:proofErr w:type="spellEnd"/>
            <w:r w:rsidRPr="00484279">
              <w:rPr>
                <w:rFonts w:ascii="Calibri" w:hAnsi="Calibri"/>
                <w:color w:val="000000" w:themeColor="text1"/>
              </w:rPr>
              <w:t>(quanta) m-2 s-1)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</w:rPr>
              <w:t> </w:t>
            </w:r>
          </w:p>
        </w:tc>
        <w:tc>
          <w:tcPr>
            <w:tcW w:w="5765" w:type="dxa"/>
          </w:tcPr>
          <w:p w14:paraId="41E30EAD" w14:textId="5BFCCA7F" w:rsidR="00EF14CB" w:rsidRPr="001F5DCD" w:rsidRDefault="006504FF" w:rsidP="005624DB">
            <w:pPr>
              <w:rPr>
                <w:rFonts w:ascii="Calibri" w:hAnsi="Calibri" w:cs="Times New Roman"/>
                <w:color w:val="000000" w:themeColor="text1"/>
                <w:vertAlign w:val="superscript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= 3 </w:t>
            </w:r>
            <w:r w:rsidR="001F5DCD">
              <w:rPr>
                <w:rFonts w:ascii="Calibri" w:hAnsi="Calibri" w:cs="Times New Roman"/>
                <w:color w:val="000000" w:themeColor="text1"/>
              </w:rPr>
              <w:t>x 10</w:t>
            </w:r>
            <w:r w:rsidR="001F5DCD">
              <w:rPr>
                <w:rFonts w:ascii="Calibri" w:hAnsi="Calibri" w:cs="Times New Roman"/>
                <w:color w:val="000000" w:themeColor="text1"/>
                <w:vertAlign w:val="superscript"/>
              </w:rPr>
              <w:t>-5</w:t>
            </w:r>
          </w:p>
        </w:tc>
      </w:tr>
      <w:tr w:rsidR="00CE3D01" w14:paraId="0258CABF" w14:textId="77777777" w:rsidTr="00ED6E18">
        <w:tc>
          <w:tcPr>
            <w:tcW w:w="1912" w:type="dxa"/>
          </w:tcPr>
          <w:p w14:paraId="0582A881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f_par</w:t>
            </w:r>
            <w:proofErr w:type="spellEnd"/>
          </w:p>
        </w:tc>
        <w:tc>
          <w:tcPr>
            <w:tcW w:w="5283" w:type="dxa"/>
          </w:tcPr>
          <w:p w14:paraId="00870BD9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Fraction of PAR in incoming solar radiation (-)</w:t>
            </w:r>
          </w:p>
        </w:tc>
        <w:tc>
          <w:tcPr>
            <w:tcW w:w="5765" w:type="dxa"/>
          </w:tcPr>
          <w:p w14:paraId="57DE3309" w14:textId="1358872F" w:rsidR="00EF14CB" w:rsidRDefault="00280BD8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gramStart"/>
            <w:r>
              <w:rPr>
                <w:rFonts w:ascii="Calibri" w:hAnsi="Calibri" w:cs="Times New Roman"/>
                <w:color w:val="000000" w:themeColor="text1"/>
              </w:rPr>
              <w:t>Typically</w:t>
            </w:r>
            <w:proofErr w:type="gramEnd"/>
            <w:r>
              <w:rPr>
                <w:rFonts w:ascii="Calibri" w:hAnsi="Calibri" w:cs="Times New Roman"/>
                <w:color w:val="000000" w:themeColor="text1"/>
              </w:rPr>
              <w:t xml:space="preserve"> 42-48%, set at 45%</w:t>
            </w:r>
          </w:p>
        </w:tc>
      </w:tr>
      <w:tr w:rsidR="00CE3D01" w14:paraId="6AAEAECB" w14:textId="77777777" w:rsidTr="00ED6E18">
        <w:tc>
          <w:tcPr>
            <w:tcW w:w="1912" w:type="dxa"/>
          </w:tcPr>
          <w:p w14:paraId="2366C49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beta_chl</w:t>
            </w:r>
            <w:proofErr w:type="spellEnd"/>
          </w:p>
        </w:tc>
        <w:tc>
          <w:tcPr>
            <w:tcW w:w="5283" w:type="dxa"/>
          </w:tcPr>
          <w:p w14:paraId="3890F8CD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 xml:space="preserve">Optical </w:t>
            </w:r>
            <w:proofErr w:type="spellStart"/>
            <w:r w:rsidRPr="00484279">
              <w:rPr>
                <w:rFonts w:ascii="Calibri" w:hAnsi="Calibri"/>
                <w:color w:val="000000" w:themeColor="text1"/>
              </w:rPr>
              <w:t>cross_section</w:t>
            </w:r>
            <w:proofErr w:type="spellEnd"/>
            <w:r w:rsidRPr="00484279">
              <w:rPr>
                <w:rFonts w:ascii="Calibri" w:hAnsi="Calibri"/>
                <w:color w:val="000000" w:themeColor="text1"/>
              </w:rPr>
              <w:t xml:space="preserve"> of chlorophyll (m2 mg-1)</w:t>
            </w:r>
          </w:p>
        </w:tc>
        <w:tc>
          <w:tcPr>
            <w:tcW w:w="5765" w:type="dxa"/>
          </w:tcPr>
          <w:p w14:paraId="2CA5AB70" w14:textId="26A520C3" w:rsidR="00EF14CB" w:rsidRDefault="00886FB4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</w:t>
            </w:r>
            <w:r w:rsidR="001F5DCD">
              <w:rPr>
                <w:rFonts w:ascii="Calibri" w:hAnsi="Calibri" w:cs="Times New Roman"/>
                <w:color w:val="000000" w:themeColor="text1"/>
              </w:rPr>
              <w:t>=</w:t>
            </w:r>
            <w:r>
              <w:rPr>
                <w:rFonts w:ascii="Calibri" w:hAnsi="Calibri" w:cs="Times New Roman"/>
                <w:color w:val="000000" w:themeColor="text1"/>
              </w:rPr>
              <w:t xml:space="preserve"> 0.015 (Kirk 1983)</w:t>
            </w:r>
          </w:p>
        </w:tc>
      </w:tr>
      <w:tr w:rsidR="00CE3D01" w14:paraId="2C2B4CD1" w14:textId="77777777" w:rsidTr="00ED6E18">
        <w:tc>
          <w:tcPr>
            <w:tcW w:w="1912" w:type="dxa"/>
          </w:tcPr>
          <w:p w14:paraId="4A748A0C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lambda_i</w:t>
            </w:r>
            <w:proofErr w:type="spellEnd"/>
          </w:p>
        </w:tc>
        <w:tc>
          <w:tcPr>
            <w:tcW w:w="5283" w:type="dxa"/>
          </w:tcPr>
          <w:p w14:paraId="73E0C234" w14:textId="77777777" w:rsidR="00EF14CB" w:rsidRPr="00AE2DB7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 light attenuation coefficient for ice (m-1)</w:t>
            </w:r>
          </w:p>
        </w:tc>
        <w:tc>
          <w:tcPr>
            <w:tcW w:w="5765" w:type="dxa"/>
          </w:tcPr>
          <w:p w14:paraId="1087288C" w14:textId="539905FA" w:rsidR="00EF14CB" w:rsidRDefault="00E973B2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</w:t>
            </w:r>
            <w:r w:rsidR="001F5DCD">
              <w:rPr>
                <w:rFonts w:ascii="Calibri" w:hAnsi="Calibri" w:cs="Times New Roman"/>
                <w:color w:val="000000" w:themeColor="text1"/>
              </w:rPr>
              <w:t>=</w:t>
            </w:r>
            <w:r>
              <w:rPr>
                <w:rFonts w:ascii="Calibri" w:hAnsi="Calibri" w:cs="Times New Roman"/>
                <w:color w:val="000000" w:themeColor="text1"/>
              </w:rPr>
              <w:t xml:space="preserve"> 5</w:t>
            </w:r>
          </w:p>
        </w:tc>
      </w:tr>
      <w:tr w:rsidR="00CE3D01" w14:paraId="5CB4A79B" w14:textId="77777777" w:rsidTr="00ED6E18">
        <w:tc>
          <w:tcPr>
            <w:tcW w:w="1912" w:type="dxa"/>
          </w:tcPr>
          <w:p w14:paraId="142EAC1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lambda_s</w:t>
            </w:r>
            <w:proofErr w:type="spellEnd"/>
          </w:p>
        </w:tc>
        <w:tc>
          <w:tcPr>
            <w:tcW w:w="5283" w:type="dxa"/>
          </w:tcPr>
          <w:p w14:paraId="5D8DCB98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 light attenuation coefficient for snow (m-1)</w:t>
            </w:r>
          </w:p>
        </w:tc>
        <w:tc>
          <w:tcPr>
            <w:tcW w:w="5765" w:type="dxa"/>
          </w:tcPr>
          <w:p w14:paraId="23C8781D" w14:textId="49B3329F" w:rsidR="00EF14CB" w:rsidRDefault="00E973B2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</w:t>
            </w:r>
            <w:r w:rsidR="001F5DCD">
              <w:rPr>
                <w:rFonts w:ascii="Calibri" w:hAnsi="Calibri" w:cs="Times New Roman"/>
                <w:color w:val="000000" w:themeColor="text1"/>
              </w:rPr>
              <w:t>=</w:t>
            </w:r>
            <w:r>
              <w:rPr>
                <w:rFonts w:ascii="Calibri" w:hAnsi="Calibri" w:cs="Times New Roman"/>
                <w:color w:val="000000" w:themeColor="text1"/>
              </w:rPr>
              <w:t xml:space="preserve"> 15</w:t>
            </w:r>
          </w:p>
        </w:tc>
      </w:tr>
      <w:tr w:rsidR="00CE3D01" w14:paraId="05D3CBDD" w14:textId="77777777" w:rsidTr="00ED6E18">
        <w:tc>
          <w:tcPr>
            <w:tcW w:w="1912" w:type="dxa"/>
          </w:tcPr>
          <w:p w14:paraId="198ED28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F_sed_sld</w:t>
            </w:r>
            <w:proofErr w:type="spellEnd"/>
          </w:p>
        </w:tc>
        <w:tc>
          <w:tcPr>
            <w:tcW w:w="5283" w:type="dxa"/>
          </w:tcPr>
          <w:p w14:paraId="173064FC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volume fraction of solids in sediment (= 1-porosity)</w:t>
            </w:r>
          </w:p>
        </w:tc>
        <w:tc>
          <w:tcPr>
            <w:tcW w:w="5765" w:type="dxa"/>
          </w:tcPr>
          <w:p w14:paraId="369ED164" w14:textId="77777777" w:rsidR="00EF14CB" w:rsidRDefault="00EF14CB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CE3D01" w14:paraId="197E889C" w14:textId="77777777" w:rsidTr="00ED6E18">
        <w:tc>
          <w:tcPr>
            <w:tcW w:w="1912" w:type="dxa"/>
          </w:tcPr>
          <w:p w14:paraId="29408B4B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I_scV</w:t>
            </w:r>
            <w:proofErr w:type="spellEnd"/>
          </w:p>
        </w:tc>
        <w:tc>
          <w:tcPr>
            <w:tcW w:w="5283" w:type="dxa"/>
          </w:tcPr>
          <w:p w14:paraId="2C2C83F4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volume (-)</w:t>
            </w:r>
          </w:p>
        </w:tc>
        <w:tc>
          <w:tcPr>
            <w:tcW w:w="5765" w:type="dxa"/>
          </w:tcPr>
          <w:p w14:paraId="42CEFAF6" w14:textId="236320E9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Set at 0.7359 (from L227 inflow summary document)</w:t>
            </w:r>
          </w:p>
        </w:tc>
      </w:tr>
      <w:tr w:rsidR="00CE3D01" w14:paraId="5DEFEB04" w14:textId="77777777" w:rsidTr="00ED6E18">
        <w:tc>
          <w:tcPr>
            <w:tcW w:w="1912" w:type="dxa"/>
          </w:tcPr>
          <w:p w14:paraId="264B88F6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I_scT</w:t>
            </w:r>
            <w:proofErr w:type="spellEnd"/>
          </w:p>
        </w:tc>
        <w:tc>
          <w:tcPr>
            <w:tcW w:w="5283" w:type="dxa"/>
          </w:tcPr>
          <w:p w14:paraId="3AD2195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coefficient for inflow temperature (-)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5765" w:type="dxa"/>
          </w:tcPr>
          <w:p w14:paraId="2923D004" w14:textId="677CBF71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</w:t>
            </w:r>
          </w:p>
        </w:tc>
      </w:tr>
      <w:tr w:rsidR="00CE3D01" w14:paraId="15E99860" w14:textId="77777777" w:rsidTr="00ED6E18">
        <w:tc>
          <w:tcPr>
            <w:tcW w:w="1912" w:type="dxa"/>
          </w:tcPr>
          <w:p w14:paraId="5817CFD2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I_scC</w:t>
            </w:r>
            <w:proofErr w:type="spellEnd"/>
          </w:p>
        </w:tc>
        <w:tc>
          <w:tcPr>
            <w:tcW w:w="5283" w:type="dxa"/>
          </w:tcPr>
          <w:p w14:paraId="248C7D30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C (-)</w:t>
            </w:r>
          </w:p>
        </w:tc>
        <w:tc>
          <w:tcPr>
            <w:tcW w:w="5765" w:type="dxa"/>
          </w:tcPr>
          <w:p w14:paraId="3CAB625F" w14:textId="37C94AB0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69444818" w14:textId="77777777" w:rsidTr="00ED6E18">
        <w:tc>
          <w:tcPr>
            <w:tcW w:w="1912" w:type="dxa"/>
          </w:tcPr>
          <w:p w14:paraId="3D8767C0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I_scS</w:t>
            </w:r>
            <w:proofErr w:type="spellEnd"/>
          </w:p>
        </w:tc>
        <w:tc>
          <w:tcPr>
            <w:tcW w:w="5283" w:type="dxa"/>
          </w:tcPr>
          <w:p w14:paraId="0EA41887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S (-)</w:t>
            </w:r>
          </w:p>
        </w:tc>
        <w:tc>
          <w:tcPr>
            <w:tcW w:w="5765" w:type="dxa"/>
          </w:tcPr>
          <w:p w14:paraId="484DBC79" w14:textId="3FD5FA64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23FC3D98" w14:textId="77777777" w:rsidTr="00ED6E18">
        <w:tc>
          <w:tcPr>
            <w:tcW w:w="1912" w:type="dxa"/>
          </w:tcPr>
          <w:p w14:paraId="7B8EAE43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I_scTP</w:t>
            </w:r>
            <w:proofErr w:type="spellEnd"/>
          </w:p>
        </w:tc>
        <w:tc>
          <w:tcPr>
            <w:tcW w:w="5283" w:type="dxa"/>
          </w:tcPr>
          <w:p w14:paraId="2BC02F9C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total P (-)</w:t>
            </w:r>
          </w:p>
        </w:tc>
        <w:tc>
          <w:tcPr>
            <w:tcW w:w="5765" w:type="dxa"/>
          </w:tcPr>
          <w:p w14:paraId="06EF4379" w14:textId="0EF3A480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1255E5D2" w14:textId="77777777" w:rsidTr="00ED6E18">
        <w:tc>
          <w:tcPr>
            <w:tcW w:w="1912" w:type="dxa"/>
          </w:tcPr>
          <w:p w14:paraId="1ED3B262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I_scDOP</w:t>
            </w:r>
            <w:proofErr w:type="spellEnd"/>
          </w:p>
        </w:tc>
        <w:tc>
          <w:tcPr>
            <w:tcW w:w="5283" w:type="dxa"/>
          </w:tcPr>
          <w:p w14:paraId="3A6F1BF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factor for inflow concentration of diss. organic P (-)</w:t>
            </w:r>
          </w:p>
        </w:tc>
        <w:tc>
          <w:tcPr>
            <w:tcW w:w="5765" w:type="dxa"/>
          </w:tcPr>
          <w:p w14:paraId="53919033" w14:textId="33FA71A2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03D0EDF1" w14:textId="77777777" w:rsidTr="00ED6E18">
        <w:tc>
          <w:tcPr>
            <w:tcW w:w="1912" w:type="dxa"/>
          </w:tcPr>
          <w:p w14:paraId="045E7558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I_scChl</w:t>
            </w:r>
            <w:proofErr w:type="spellEnd"/>
          </w:p>
        </w:tc>
        <w:tc>
          <w:tcPr>
            <w:tcW w:w="5283" w:type="dxa"/>
          </w:tcPr>
          <w:p w14:paraId="36C8727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scaling factor for inflow concentration of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Chl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a (-)</w:t>
            </w:r>
          </w:p>
        </w:tc>
        <w:tc>
          <w:tcPr>
            <w:tcW w:w="5765" w:type="dxa"/>
          </w:tcPr>
          <w:p w14:paraId="42DBC2E7" w14:textId="29E610FF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4663DFBA" w14:textId="77777777" w:rsidTr="00ED6E18">
        <w:tc>
          <w:tcPr>
            <w:tcW w:w="1912" w:type="dxa"/>
          </w:tcPr>
          <w:p w14:paraId="0144D7C0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I_scDOC</w:t>
            </w:r>
            <w:proofErr w:type="spellEnd"/>
          </w:p>
        </w:tc>
        <w:tc>
          <w:tcPr>
            <w:tcW w:w="5283" w:type="dxa"/>
          </w:tcPr>
          <w:p w14:paraId="49157FC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scaling factor for inflow concentration of </w:t>
            </w:r>
            <w:proofErr w:type="gram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DOC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  <w:sz w:val="24"/>
                <w:szCs w:val="24"/>
              </w:rPr>
              <w:t xml:space="preserve">  </w:t>
            </w: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-)</w:t>
            </w:r>
          </w:p>
        </w:tc>
        <w:tc>
          <w:tcPr>
            <w:tcW w:w="5765" w:type="dxa"/>
          </w:tcPr>
          <w:p w14:paraId="58D38A0C" w14:textId="7A26C280" w:rsidR="00EF14CB" w:rsidRDefault="009A15D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467F7AAA" w14:textId="77777777" w:rsidTr="00ED6E18">
        <w:tc>
          <w:tcPr>
            <w:tcW w:w="1912" w:type="dxa"/>
          </w:tcPr>
          <w:p w14:paraId="008AB598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swa_b0</w:t>
            </w:r>
          </w:p>
        </w:tc>
        <w:tc>
          <w:tcPr>
            <w:tcW w:w="5283" w:type="dxa"/>
          </w:tcPr>
          <w:p w14:paraId="6465459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non-PAR light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atteneuation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coeff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. (m-1)</w:t>
            </w:r>
          </w:p>
        </w:tc>
        <w:tc>
          <w:tcPr>
            <w:tcW w:w="5765" w:type="dxa"/>
          </w:tcPr>
          <w:p w14:paraId="1C2B5C45" w14:textId="78F39736" w:rsidR="00EF14CB" w:rsidRPr="007676A2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2.5</w:t>
            </w:r>
          </w:p>
        </w:tc>
      </w:tr>
      <w:tr w:rsidR="00CE3D01" w14:paraId="0284487A" w14:textId="77777777" w:rsidTr="00ED6E18">
        <w:tc>
          <w:tcPr>
            <w:tcW w:w="1912" w:type="dxa"/>
          </w:tcPr>
          <w:p w14:paraId="23919D0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swa_b1</w:t>
            </w:r>
          </w:p>
        </w:tc>
        <w:tc>
          <w:tcPr>
            <w:tcW w:w="5283" w:type="dxa"/>
          </w:tcPr>
          <w:p w14:paraId="2442FF00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PAR light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atteneuation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coeff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. (m-1)</w:t>
            </w:r>
          </w:p>
        </w:tc>
        <w:tc>
          <w:tcPr>
            <w:tcW w:w="5765" w:type="dxa"/>
          </w:tcPr>
          <w:p w14:paraId="393D5F78" w14:textId="33FCD945" w:rsidR="00EF14CB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1.05</w:t>
            </w:r>
          </w:p>
        </w:tc>
      </w:tr>
      <w:tr w:rsidR="00CE3D01" w14:paraId="1AF47106" w14:textId="77777777" w:rsidTr="00ED6E18">
        <w:tc>
          <w:tcPr>
            <w:tcW w:w="1912" w:type="dxa"/>
          </w:tcPr>
          <w:p w14:paraId="27DD278B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S_res_epi</w:t>
            </w:r>
            <w:proofErr w:type="spellEnd"/>
          </w:p>
        </w:tc>
        <w:tc>
          <w:tcPr>
            <w:tcW w:w="5283" w:type="dxa"/>
          </w:tcPr>
          <w:p w14:paraId="6A42D451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Particle resuspension mass transfer coefficient,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epilimnion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(m day-1, dry)</w:t>
            </w:r>
          </w:p>
        </w:tc>
        <w:tc>
          <w:tcPr>
            <w:tcW w:w="5765" w:type="dxa"/>
          </w:tcPr>
          <w:p w14:paraId="20D80996" w14:textId="0FCBE20C" w:rsidR="00EF14CB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3.30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-7</w:t>
            </w:r>
          </w:p>
        </w:tc>
      </w:tr>
      <w:tr w:rsidR="00CE3D01" w14:paraId="6AD21392" w14:textId="77777777" w:rsidTr="00ED6E18">
        <w:tc>
          <w:tcPr>
            <w:tcW w:w="1912" w:type="dxa"/>
          </w:tcPr>
          <w:p w14:paraId="2EA0A921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lastRenderedPageBreak/>
              <w:t>S_res_hypo</w:t>
            </w:r>
            <w:proofErr w:type="spellEnd"/>
          </w:p>
        </w:tc>
        <w:tc>
          <w:tcPr>
            <w:tcW w:w="5283" w:type="dxa"/>
          </w:tcPr>
          <w:p w14:paraId="6485286F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Particle resuspension mass transfer coefficient,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hypolimnion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(m day-1, dry)</w:t>
            </w:r>
          </w:p>
        </w:tc>
        <w:tc>
          <w:tcPr>
            <w:tcW w:w="5765" w:type="dxa"/>
          </w:tcPr>
          <w:p w14:paraId="636D152C" w14:textId="42ACC44D" w:rsidR="00EF14CB" w:rsidRDefault="007676A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3.30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-8</w:t>
            </w:r>
          </w:p>
        </w:tc>
      </w:tr>
      <w:tr w:rsidR="00CE3D01" w14:paraId="2990FBA7" w14:textId="77777777" w:rsidTr="00ED6E18">
        <w:tc>
          <w:tcPr>
            <w:tcW w:w="1912" w:type="dxa"/>
          </w:tcPr>
          <w:p w14:paraId="1845B90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H_sed</w:t>
            </w:r>
            <w:proofErr w:type="spellEnd"/>
          </w:p>
        </w:tc>
        <w:tc>
          <w:tcPr>
            <w:tcW w:w="5283" w:type="dxa"/>
          </w:tcPr>
          <w:p w14:paraId="45D83E73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height of active sediment layer (m, wet mass)</w:t>
            </w:r>
          </w:p>
        </w:tc>
        <w:tc>
          <w:tcPr>
            <w:tcW w:w="5765" w:type="dxa"/>
          </w:tcPr>
          <w:p w14:paraId="13E093C0" w14:textId="2EDA86F6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371772">
              <w:rPr>
                <w:rFonts w:ascii="Calibri" w:hAnsi="Calibri" w:cs="Times New Roman"/>
                <w:color w:val="000000" w:themeColor="text1"/>
                <w:highlight w:val="yellow"/>
              </w:rPr>
              <w:t>Default = 0.03</w:t>
            </w:r>
          </w:p>
        </w:tc>
      </w:tr>
      <w:tr w:rsidR="00CE3D01" w14:paraId="68069D1A" w14:textId="77777777" w:rsidTr="00ED6E18">
        <w:tc>
          <w:tcPr>
            <w:tcW w:w="1912" w:type="dxa"/>
          </w:tcPr>
          <w:p w14:paraId="3A12F36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Psat_L</w:t>
            </w:r>
            <w:proofErr w:type="spellEnd"/>
          </w:p>
        </w:tc>
        <w:tc>
          <w:tcPr>
            <w:tcW w:w="5283" w:type="dxa"/>
          </w:tcPr>
          <w:p w14:paraId="0410D066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Half saturation parameter for Langmuir isotherm</w:t>
            </w:r>
          </w:p>
        </w:tc>
        <w:tc>
          <w:tcPr>
            <w:tcW w:w="5765" w:type="dxa"/>
          </w:tcPr>
          <w:p w14:paraId="141796F3" w14:textId="10784956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2500</w:t>
            </w:r>
          </w:p>
        </w:tc>
      </w:tr>
      <w:tr w:rsidR="00CE3D01" w14:paraId="1E5342E9" w14:textId="77777777" w:rsidTr="00ED6E18">
        <w:tc>
          <w:tcPr>
            <w:tcW w:w="1912" w:type="dxa"/>
          </w:tcPr>
          <w:p w14:paraId="60C5CA75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Fmax_L</w:t>
            </w:r>
            <w:proofErr w:type="spellEnd"/>
          </w:p>
        </w:tc>
        <w:tc>
          <w:tcPr>
            <w:tcW w:w="5283" w:type="dxa"/>
          </w:tcPr>
          <w:p w14:paraId="1EF4C671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Scaling parameter for Langmuir isotherm</w:t>
            </w:r>
          </w:p>
        </w:tc>
        <w:tc>
          <w:tcPr>
            <w:tcW w:w="5765" w:type="dxa"/>
          </w:tcPr>
          <w:p w14:paraId="2F6DB205" w14:textId="71A22408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8000</w:t>
            </w:r>
          </w:p>
        </w:tc>
      </w:tr>
      <w:tr w:rsidR="00CE3D01" w14:paraId="29419909" w14:textId="77777777" w:rsidTr="00ED6E18">
        <w:trPr>
          <w:trHeight w:val="278"/>
        </w:trPr>
        <w:tc>
          <w:tcPr>
            <w:tcW w:w="1912" w:type="dxa"/>
          </w:tcPr>
          <w:p w14:paraId="7B3A96FE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w_s</w:t>
            </w:r>
            <w:proofErr w:type="spellEnd"/>
          </w:p>
        </w:tc>
        <w:tc>
          <w:tcPr>
            <w:tcW w:w="5283" w:type="dxa"/>
          </w:tcPr>
          <w:p w14:paraId="11BF90E0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settling velocity for S (m day-1)</w:t>
            </w:r>
          </w:p>
        </w:tc>
        <w:tc>
          <w:tcPr>
            <w:tcW w:w="5765" w:type="dxa"/>
          </w:tcPr>
          <w:p w14:paraId="7D25ABED" w14:textId="744D4528" w:rsidR="00EF14CB" w:rsidRDefault="00371772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0.25</w:t>
            </w:r>
          </w:p>
        </w:tc>
      </w:tr>
      <w:tr w:rsidR="00CE3D01" w14:paraId="7A43FA69" w14:textId="77777777" w:rsidTr="00ED6E18">
        <w:trPr>
          <w:trHeight w:val="278"/>
        </w:trPr>
        <w:tc>
          <w:tcPr>
            <w:tcW w:w="1912" w:type="dxa"/>
          </w:tcPr>
          <w:p w14:paraId="5498C483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w_chl</w:t>
            </w:r>
            <w:proofErr w:type="spellEnd"/>
          </w:p>
        </w:tc>
        <w:tc>
          <w:tcPr>
            <w:tcW w:w="5283" w:type="dxa"/>
          </w:tcPr>
          <w:p w14:paraId="03B7B20E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settling velocity for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Chl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a (m day-1)</w:t>
            </w:r>
          </w:p>
        </w:tc>
        <w:tc>
          <w:tcPr>
            <w:tcW w:w="5765" w:type="dxa"/>
          </w:tcPr>
          <w:p w14:paraId="39367C1B" w14:textId="26E41339" w:rsidR="00EF14CB" w:rsidRDefault="00A97F91" w:rsidP="005624DB">
            <w:pPr>
              <w:rPr>
                <w:rFonts w:ascii="Calibri" w:hAnsi="Calibri" w:cs="Times New Roman"/>
                <w:color w:val="000000" w:themeColor="text1"/>
              </w:rPr>
            </w:pPr>
            <w:proofErr w:type="gramStart"/>
            <w:r w:rsidRPr="001F5DCD">
              <w:rPr>
                <w:rFonts w:ascii="Calibri" w:hAnsi="Calibri" w:cs="Times New Roman"/>
                <w:color w:val="000000" w:themeColor="text1"/>
                <w:highlight w:val="yellow"/>
              </w:rPr>
              <w:t>Typically</w:t>
            </w:r>
            <w:proofErr w:type="gramEnd"/>
            <w:r w:rsidRPr="001F5DCD">
              <w:rPr>
                <w:rFonts w:ascii="Calibri" w:hAnsi="Calibri" w:cs="Times New Roman"/>
                <w:color w:val="000000" w:themeColor="text1"/>
                <w:highlight w:val="yellow"/>
              </w:rPr>
              <w:t xml:space="preserve"> 0.1 – 1, set at 0.2</w:t>
            </w:r>
          </w:p>
        </w:tc>
      </w:tr>
      <w:tr w:rsidR="00CE3D01" w14:paraId="558F396F" w14:textId="77777777" w:rsidTr="00ED6E18">
        <w:trPr>
          <w:trHeight w:val="278"/>
        </w:trPr>
        <w:tc>
          <w:tcPr>
            <w:tcW w:w="1912" w:type="dxa"/>
          </w:tcPr>
          <w:p w14:paraId="1CEA8FD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Y_cp</w:t>
            </w:r>
            <w:proofErr w:type="spellEnd"/>
          </w:p>
        </w:tc>
        <w:tc>
          <w:tcPr>
            <w:tcW w:w="5283" w:type="dxa"/>
          </w:tcPr>
          <w:p w14:paraId="6D9D3B7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yield coefficient (chlorophyll to carbon) * (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carbon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to phosphorus) ratio (-)</w:t>
            </w:r>
          </w:p>
        </w:tc>
        <w:tc>
          <w:tcPr>
            <w:tcW w:w="5765" w:type="dxa"/>
          </w:tcPr>
          <w:p w14:paraId="44002B70" w14:textId="3AA18910" w:rsidR="00EF14CB" w:rsidRDefault="00CD7D2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</w:t>
            </w:r>
          </w:p>
        </w:tc>
      </w:tr>
      <w:tr w:rsidR="00CE3D01" w14:paraId="6E2E22EE" w14:textId="77777777" w:rsidTr="00ED6E18">
        <w:trPr>
          <w:trHeight w:val="278"/>
        </w:trPr>
        <w:tc>
          <w:tcPr>
            <w:tcW w:w="1912" w:type="dxa"/>
          </w:tcPr>
          <w:p w14:paraId="729B37AE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Fonts w:ascii="Calibri" w:hAnsi="Calibri"/>
                <w:color w:val="000000" w:themeColor="text1"/>
              </w:rPr>
              <w:t>m_twty</w:t>
            </w:r>
            <w:proofErr w:type="spellEnd"/>
          </w:p>
        </w:tc>
        <w:tc>
          <w:tcPr>
            <w:tcW w:w="5283" w:type="dxa"/>
          </w:tcPr>
          <w:p w14:paraId="47B3FEAE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 xml:space="preserve">loss rate (1/day) at 20 </w:t>
            </w:r>
            <w:proofErr w:type="spellStart"/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>deg</w:t>
            </w:r>
            <w:proofErr w:type="spellEnd"/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5765" w:type="dxa"/>
          </w:tcPr>
          <w:p w14:paraId="5F3E2569" w14:textId="5008A2B7" w:rsidR="00EF14CB" w:rsidRDefault="00A97F9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</w:t>
            </w:r>
            <w:r w:rsidR="00F9561D">
              <w:rPr>
                <w:rFonts w:ascii="Calibri" w:hAnsi="Calibri" w:cs="Times New Roman"/>
                <w:color w:val="000000" w:themeColor="text1"/>
              </w:rPr>
              <w:t xml:space="preserve"> 0.2</w:t>
            </w:r>
          </w:p>
        </w:tc>
      </w:tr>
      <w:tr w:rsidR="00CE3D01" w14:paraId="2CDA7CD5" w14:textId="77777777" w:rsidTr="00ED6E18">
        <w:trPr>
          <w:trHeight w:val="278"/>
        </w:trPr>
        <w:tc>
          <w:tcPr>
            <w:tcW w:w="1912" w:type="dxa"/>
          </w:tcPr>
          <w:p w14:paraId="7AFEF2FA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g_twty</w:t>
            </w:r>
            <w:proofErr w:type="spellEnd"/>
          </w:p>
        </w:tc>
        <w:tc>
          <w:tcPr>
            <w:tcW w:w="5283" w:type="dxa"/>
          </w:tcPr>
          <w:p w14:paraId="21BC5E07" w14:textId="77777777" w:rsidR="00EF14CB" w:rsidRPr="00484279" w:rsidRDefault="00EF14CB" w:rsidP="00AE2DB7">
            <w:pPr>
              <w:pStyle w:val="p1"/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specific growth rate (1/day) at 20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deg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C </w:t>
            </w:r>
          </w:p>
        </w:tc>
        <w:tc>
          <w:tcPr>
            <w:tcW w:w="5765" w:type="dxa"/>
          </w:tcPr>
          <w:p w14:paraId="526FFA19" w14:textId="76571BBF" w:rsidR="00EF14CB" w:rsidRDefault="00A97F91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 xml:space="preserve">Default = </w:t>
            </w:r>
            <w:r w:rsidR="00F9561D">
              <w:rPr>
                <w:rFonts w:ascii="Calibri" w:hAnsi="Calibri" w:cs="Times New Roman"/>
                <w:color w:val="000000" w:themeColor="text1"/>
              </w:rPr>
              <w:t>1.5</w:t>
            </w:r>
          </w:p>
        </w:tc>
      </w:tr>
      <w:tr w:rsidR="00CE3D01" w14:paraId="43539E8F" w14:textId="77777777" w:rsidTr="00ED6E18">
        <w:trPr>
          <w:trHeight w:val="260"/>
        </w:trPr>
        <w:tc>
          <w:tcPr>
            <w:tcW w:w="1912" w:type="dxa"/>
          </w:tcPr>
          <w:p w14:paraId="54F3B27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k_twty</w:t>
            </w:r>
            <w:proofErr w:type="spellEnd"/>
          </w:p>
        </w:tc>
        <w:tc>
          <w:tcPr>
            <w:tcW w:w="5283" w:type="dxa"/>
          </w:tcPr>
          <w:p w14:paraId="2413980B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specific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Chl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a to P transformation rate (1/day) at 20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deg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5765" w:type="dxa"/>
          </w:tcPr>
          <w:p w14:paraId="1EBC92AC" w14:textId="10F31F65" w:rsidR="00EF14CB" w:rsidRPr="006504FF" w:rsidRDefault="006504FF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2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-4</w:t>
            </w:r>
          </w:p>
        </w:tc>
      </w:tr>
      <w:tr w:rsidR="00CE3D01" w14:paraId="6C65AC86" w14:textId="77777777" w:rsidTr="00ED6E18">
        <w:trPr>
          <w:trHeight w:val="620"/>
        </w:trPr>
        <w:tc>
          <w:tcPr>
            <w:tcW w:w="1912" w:type="dxa"/>
          </w:tcPr>
          <w:p w14:paraId="79F6B820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dop_twty</w:t>
            </w:r>
            <w:proofErr w:type="spellEnd"/>
          </w:p>
        </w:tc>
        <w:tc>
          <w:tcPr>
            <w:tcW w:w="5283" w:type="dxa"/>
          </w:tcPr>
          <w:p w14:paraId="09029E36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specific DOP to P transformation rate (day-1) at 20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deg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5765" w:type="dxa"/>
          </w:tcPr>
          <w:p w14:paraId="447C3763" w14:textId="5A081F16" w:rsidR="00EF14CB" w:rsidRDefault="006504FF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</w:t>
            </w:r>
          </w:p>
        </w:tc>
      </w:tr>
      <w:tr w:rsidR="00CE3D01" w14:paraId="1E876642" w14:textId="77777777" w:rsidTr="00ED6E18">
        <w:trPr>
          <w:trHeight w:val="260"/>
        </w:trPr>
        <w:tc>
          <w:tcPr>
            <w:tcW w:w="1912" w:type="dxa"/>
          </w:tcPr>
          <w:p w14:paraId="13988F8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P_half</w:t>
            </w:r>
            <w:proofErr w:type="spellEnd"/>
          </w:p>
        </w:tc>
        <w:tc>
          <w:tcPr>
            <w:tcW w:w="5283" w:type="dxa"/>
          </w:tcPr>
          <w:p w14:paraId="5EC7422D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Half saturation growth P level (mg/m3) </w:t>
            </w:r>
          </w:p>
        </w:tc>
        <w:tc>
          <w:tcPr>
            <w:tcW w:w="5765" w:type="dxa"/>
          </w:tcPr>
          <w:p w14:paraId="1D429629" w14:textId="049D6E15" w:rsidR="00EF14CB" w:rsidRDefault="006504FF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</w:t>
            </w:r>
          </w:p>
        </w:tc>
      </w:tr>
      <w:tr w:rsidR="00CE3D01" w14:paraId="6124657B" w14:textId="77777777" w:rsidTr="00ED6E18">
        <w:trPr>
          <w:trHeight w:val="260"/>
        </w:trPr>
        <w:tc>
          <w:tcPr>
            <w:tcW w:w="1912" w:type="dxa"/>
          </w:tcPr>
          <w:p w14:paraId="4B6AB0C4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PAR_sat_2</w:t>
            </w:r>
          </w:p>
        </w:tc>
        <w:tc>
          <w:tcPr>
            <w:tcW w:w="5283" w:type="dxa"/>
          </w:tcPr>
          <w:p w14:paraId="570C3148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PAR saturation level for phytoplankton growth (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mol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(quanta) m-2 s-1)</w:t>
            </w:r>
            <w:r w:rsidRPr="00484279">
              <w:rPr>
                <w:rStyle w:val="apple-converted-space"/>
                <w:rFonts w:ascii="Calibri" w:hAnsi="Calibri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5765" w:type="dxa"/>
          </w:tcPr>
          <w:p w14:paraId="09CB8E72" w14:textId="29253559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3 x 10</w:t>
            </w:r>
            <w:r>
              <w:rPr>
                <w:rFonts w:ascii="Calibri" w:hAnsi="Calibri" w:cs="Times New Roman"/>
                <w:color w:val="000000" w:themeColor="text1"/>
                <w:vertAlign w:val="superscript"/>
              </w:rPr>
              <w:t>-5</w:t>
            </w:r>
          </w:p>
        </w:tc>
      </w:tr>
      <w:tr w:rsidR="00CE3D01" w14:paraId="06FD8B50" w14:textId="77777777" w:rsidTr="00ED6E18">
        <w:trPr>
          <w:trHeight w:val="260"/>
        </w:trPr>
        <w:tc>
          <w:tcPr>
            <w:tcW w:w="1912" w:type="dxa"/>
          </w:tcPr>
          <w:p w14:paraId="4C56171E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beta_chl_2</w:t>
            </w:r>
          </w:p>
        </w:tc>
        <w:tc>
          <w:tcPr>
            <w:tcW w:w="5283" w:type="dxa"/>
          </w:tcPr>
          <w:p w14:paraId="1DC1C845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Optical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cross_section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of chlorophyll (m2 mg-1)</w:t>
            </w:r>
          </w:p>
        </w:tc>
        <w:tc>
          <w:tcPr>
            <w:tcW w:w="5765" w:type="dxa"/>
          </w:tcPr>
          <w:p w14:paraId="2E2CC7E6" w14:textId="52CB8DFA" w:rsidR="00EF14CB" w:rsidRDefault="001F5DCD" w:rsidP="001F5DCD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0.015 (Kirk 1983)</w:t>
            </w:r>
          </w:p>
        </w:tc>
      </w:tr>
      <w:tr w:rsidR="00CE3D01" w14:paraId="2F2DD007" w14:textId="77777777" w:rsidTr="00ED6E18">
        <w:trPr>
          <w:trHeight w:val="260"/>
        </w:trPr>
        <w:tc>
          <w:tcPr>
            <w:tcW w:w="1912" w:type="dxa"/>
          </w:tcPr>
          <w:p w14:paraId="47D63DD9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w_chl_2</w:t>
            </w:r>
          </w:p>
        </w:tc>
        <w:tc>
          <w:tcPr>
            <w:tcW w:w="5283" w:type="dxa"/>
          </w:tcPr>
          <w:p w14:paraId="010F9A1C" w14:textId="77777777" w:rsidR="00EF14CB" w:rsidRPr="00484279" w:rsidRDefault="00EF14CB" w:rsidP="00AE2DB7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Settling velocity for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Chl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a (m day-1)</w:t>
            </w:r>
          </w:p>
        </w:tc>
        <w:tc>
          <w:tcPr>
            <w:tcW w:w="5765" w:type="dxa"/>
          </w:tcPr>
          <w:p w14:paraId="4E97C357" w14:textId="6612A11C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 w:rsidRPr="001F5DCD">
              <w:rPr>
                <w:rFonts w:ascii="Calibri" w:hAnsi="Calibri" w:cs="Times New Roman"/>
                <w:color w:val="000000" w:themeColor="text1"/>
                <w:highlight w:val="yellow"/>
              </w:rPr>
              <w:t>Default = 0.16</w:t>
            </w:r>
          </w:p>
        </w:tc>
      </w:tr>
      <w:tr w:rsidR="00CE3D01" w14:paraId="2F7B9D10" w14:textId="77777777" w:rsidTr="00ED6E18">
        <w:trPr>
          <w:trHeight w:val="260"/>
        </w:trPr>
        <w:tc>
          <w:tcPr>
            <w:tcW w:w="1912" w:type="dxa"/>
          </w:tcPr>
          <w:p w14:paraId="0B925F4F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Fonts w:ascii="Calibri" w:hAnsi="Calibri"/>
                <w:color w:val="000000" w:themeColor="text1"/>
              </w:rPr>
              <w:t>m_twty_2</w:t>
            </w:r>
          </w:p>
        </w:tc>
        <w:tc>
          <w:tcPr>
            <w:tcW w:w="5283" w:type="dxa"/>
          </w:tcPr>
          <w:p w14:paraId="095F071C" w14:textId="77777777" w:rsidR="00EF14CB" w:rsidRPr="00484279" w:rsidRDefault="00EF14CB" w:rsidP="003D3A9E">
            <w:pPr>
              <w:pStyle w:val="p2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 xml:space="preserve">Loss rate (1/day) at 20 </w:t>
            </w:r>
            <w:proofErr w:type="spellStart"/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>deg</w:t>
            </w:r>
            <w:proofErr w:type="spellEnd"/>
            <w:r w:rsidRPr="00484279"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  <w:t xml:space="preserve"> C</w:t>
            </w:r>
          </w:p>
        </w:tc>
        <w:tc>
          <w:tcPr>
            <w:tcW w:w="5765" w:type="dxa"/>
          </w:tcPr>
          <w:p w14:paraId="1DA0737F" w14:textId="73BBA196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</w:t>
            </w:r>
          </w:p>
        </w:tc>
      </w:tr>
      <w:tr w:rsidR="00CE3D01" w14:paraId="13A01522" w14:textId="77777777" w:rsidTr="00ED6E18">
        <w:trPr>
          <w:trHeight w:val="260"/>
        </w:trPr>
        <w:tc>
          <w:tcPr>
            <w:tcW w:w="1912" w:type="dxa"/>
          </w:tcPr>
          <w:p w14:paraId="3445450E" w14:textId="77777777" w:rsidR="00EF14CB" w:rsidRPr="00484279" w:rsidRDefault="00EF14CB" w:rsidP="005624DB">
            <w:pPr>
              <w:rPr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g_twty_2</w:t>
            </w:r>
          </w:p>
        </w:tc>
        <w:tc>
          <w:tcPr>
            <w:tcW w:w="5283" w:type="dxa"/>
          </w:tcPr>
          <w:p w14:paraId="6077068C" w14:textId="77777777" w:rsidR="00EF14CB" w:rsidRPr="00484279" w:rsidRDefault="00EF14CB" w:rsidP="003D3A9E">
            <w:pPr>
              <w:pStyle w:val="p1"/>
              <w:rPr>
                <w:rStyle w:val="s2"/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Specific growth rate (1/day) at 20 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deg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C </w:t>
            </w:r>
          </w:p>
        </w:tc>
        <w:tc>
          <w:tcPr>
            <w:tcW w:w="5765" w:type="dxa"/>
          </w:tcPr>
          <w:p w14:paraId="5143083E" w14:textId="0032DF59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1.5</w:t>
            </w:r>
          </w:p>
        </w:tc>
      </w:tr>
      <w:tr w:rsidR="00CE3D01" w14:paraId="049FFF8B" w14:textId="77777777" w:rsidTr="00ED6E18">
        <w:trPr>
          <w:trHeight w:val="260"/>
        </w:trPr>
        <w:tc>
          <w:tcPr>
            <w:tcW w:w="1912" w:type="dxa"/>
          </w:tcPr>
          <w:p w14:paraId="7F576E53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 w:rsidRPr="00484279">
              <w:rPr>
                <w:rStyle w:val="s1"/>
                <w:rFonts w:ascii="Calibri" w:hAnsi="Calibri"/>
                <w:color w:val="000000" w:themeColor="text1"/>
              </w:rPr>
              <w:t>P_half_2</w:t>
            </w:r>
          </w:p>
        </w:tc>
        <w:tc>
          <w:tcPr>
            <w:tcW w:w="5283" w:type="dxa"/>
          </w:tcPr>
          <w:p w14:paraId="5830501A" w14:textId="77777777" w:rsidR="00EF14CB" w:rsidRPr="00484279" w:rsidRDefault="00EF14CB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Half saturation growth P level (mg/m3) </w:t>
            </w:r>
          </w:p>
        </w:tc>
        <w:tc>
          <w:tcPr>
            <w:tcW w:w="5765" w:type="dxa"/>
          </w:tcPr>
          <w:p w14:paraId="507DC94A" w14:textId="3AAF0384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0.2</w:t>
            </w:r>
          </w:p>
        </w:tc>
      </w:tr>
      <w:tr w:rsidR="00CE3D01" w14:paraId="12B78F26" w14:textId="77777777" w:rsidTr="00ED6E18">
        <w:trPr>
          <w:trHeight w:val="260"/>
        </w:trPr>
        <w:tc>
          <w:tcPr>
            <w:tcW w:w="1912" w:type="dxa"/>
          </w:tcPr>
          <w:p w14:paraId="091B1AF1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oc_DOC</w:t>
            </w:r>
            <w:proofErr w:type="spellEnd"/>
          </w:p>
        </w:tc>
        <w:tc>
          <w:tcPr>
            <w:tcW w:w="5283" w:type="dxa"/>
          </w:tcPr>
          <w:p w14:paraId="6FE53FCD" w14:textId="77777777" w:rsidR="00EF14CB" w:rsidRPr="00484279" w:rsidRDefault="00EF14CB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Optical cross-section of DOC (m2/mg DOC)</w:t>
            </w:r>
          </w:p>
        </w:tc>
        <w:tc>
          <w:tcPr>
            <w:tcW w:w="5765" w:type="dxa"/>
          </w:tcPr>
          <w:p w14:paraId="48CD9AC7" w14:textId="6726C2E8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0.01</w:t>
            </w:r>
          </w:p>
        </w:tc>
      </w:tr>
      <w:tr w:rsidR="00CE3D01" w14:paraId="2073D4A9" w14:textId="77777777" w:rsidTr="00ED6E18">
        <w:trPr>
          <w:trHeight w:val="260"/>
        </w:trPr>
        <w:tc>
          <w:tcPr>
            <w:tcW w:w="1912" w:type="dxa"/>
          </w:tcPr>
          <w:p w14:paraId="26FB69E4" w14:textId="77777777" w:rsidR="00EF14CB" w:rsidRPr="00484279" w:rsidRDefault="00EF14CB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 w:rsidRPr="00484279">
              <w:rPr>
                <w:rStyle w:val="s1"/>
                <w:rFonts w:ascii="Calibri" w:hAnsi="Calibri"/>
                <w:color w:val="000000" w:themeColor="text1"/>
              </w:rPr>
              <w:t>qy_DOC</w:t>
            </w:r>
            <w:proofErr w:type="spellEnd"/>
          </w:p>
        </w:tc>
        <w:tc>
          <w:tcPr>
            <w:tcW w:w="5283" w:type="dxa"/>
          </w:tcPr>
          <w:p w14:paraId="161A1570" w14:textId="77777777" w:rsidR="00EF14CB" w:rsidRPr="00484279" w:rsidRDefault="00EF14CB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Quantum yield (mg DOC degraded/</w:t>
            </w:r>
            <w:proofErr w:type="spellStart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>mol</w:t>
            </w:r>
            <w:proofErr w:type="spellEnd"/>
            <w:r w:rsidRPr="00484279">
              <w:rPr>
                <w:rFonts w:ascii="Calibri" w:hAnsi="Calibri"/>
                <w:color w:val="000000" w:themeColor="text1"/>
                <w:sz w:val="24"/>
                <w:szCs w:val="24"/>
              </w:rPr>
              <w:t xml:space="preserve"> quanta)</w:t>
            </w:r>
          </w:p>
        </w:tc>
        <w:tc>
          <w:tcPr>
            <w:tcW w:w="5765" w:type="dxa"/>
          </w:tcPr>
          <w:p w14:paraId="01B539B7" w14:textId="55103258" w:rsidR="00EF14CB" w:rsidRDefault="001F5DCD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0.1</w:t>
            </w:r>
          </w:p>
        </w:tc>
      </w:tr>
      <w:tr w:rsidR="00ED6E18" w14:paraId="0EDD65C9" w14:textId="77777777" w:rsidTr="00ED6E18">
        <w:trPr>
          <w:trHeight w:val="260"/>
        </w:trPr>
        <w:tc>
          <w:tcPr>
            <w:tcW w:w="1912" w:type="dxa"/>
          </w:tcPr>
          <w:p w14:paraId="6F1FE226" w14:textId="74AC4CC8" w:rsidR="00ED6E18" w:rsidRPr="00484279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k_BOD</w:t>
            </w:r>
            <w:proofErr w:type="spellEnd"/>
          </w:p>
        </w:tc>
        <w:tc>
          <w:tcPr>
            <w:tcW w:w="5283" w:type="dxa"/>
          </w:tcPr>
          <w:p w14:paraId="3533C843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1E9680F1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6E49E104" w14:textId="77777777" w:rsidTr="00ED6E18">
        <w:trPr>
          <w:trHeight w:val="260"/>
        </w:trPr>
        <w:tc>
          <w:tcPr>
            <w:tcW w:w="1912" w:type="dxa"/>
          </w:tcPr>
          <w:p w14:paraId="4154401A" w14:textId="2C322F53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k_SOD</w:t>
            </w:r>
            <w:proofErr w:type="spellEnd"/>
          </w:p>
        </w:tc>
        <w:tc>
          <w:tcPr>
            <w:tcW w:w="5283" w:type="dxa"/>
          </w:tcPr>
          <w:p w14:paraId="582C0175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2B40C171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5F2BD2DE" w14:textId="77777777" w:rsidTr="00ED6E18">
        <w:trPr>
          <w:trHeight w:val="260"/>
        </w:trPr>
        <w:tc>
          <w:tcPr>
            <w:tcW w:w="1912" w:type="dxa"/>
          </w:tcPr>
          <w:p w14:paraId="712F29DE" w14:textId="1B2F8183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theta_BOD</w:t>
            </w:r>
            <w:proofErr w:type="spellEnd"/>
          </w:p>
        </w:tc>
        <w:tc>
          <w:tcPr>
            <w:tcW w:w="5283" w:type="dxa"/>
          </w:tcPr>
          <w:p w14:paraId="396630D2" w14:textId="4A4DB807" w:rsidR="00ED6E18" w:rsidRPr="00484279" w:rsidRDefault="00821240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/>
                <w:color w:val="000000" w:themeColor="text1"/>
                <w:sz w:val="24"/>
                <w:szCs w:val="24"/>
              </w:rPr>
              <w:t>Temperature dependency for decomposition</w:t>
            </w:r>
          </w:p>
        </w:tc>
        <w:tc>
          <w:tcPr>
            <w:tcW w:w="5765" w:type="dxa"/>
          </w:tcPr>
          <w:p w14:paraId="206BB5D8" w14:textId="008DF73E" w:rsidR="00ED6E18" w:rsidRDefault="00821240" w:rsidP="005624DB">
            <w:pPr>
              <w:rPr>
                <w:rFonts w:ascii="Calibri" w:hAnsi="Calibri" w:cs="Times New Roman"/>
                <w:color w:val="000000" w:themeColor="text1"/>
              </w:rPr>
            </w:pPr>
            <w:r>
              <w:rPr>
                <w:rFonts w:ascii="Calibri" w:hAnsi="Calibri" w:cs="Times New Roman"/>
                <w:color w:val="000000" w:themeColor="text1"/>
              </w:rPr>
              <w:t>Default = 1.047 (Bowie et al. 1985)</w:t>
            </w:r>
            <w:bookmarkStart w:id="0" w:name="_GoBack"/>
            <w:bookmarkEnd w:id="0"/>
          </w:p>
        </w:tc>
      </w:tr>
      <w:tr w:rsidR="00ED6E18" w14:paraId="2A4F0C6F" w14:textId="77777777" w:rsidTr="00ED6E18">
        <w:trPr>
          <w:trHeight w:val="260"/>
        </w:trPr>
        <w:tc>
          <w:tcPr>
            <w:tcW w:w="1912" w:type="dxa"/>
          </w:tcPr>
          <w:p w14:paraId="58DC03A1" w14:textId="0A3940B8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theta_BOD_ice</w:t>
            </w:r>
            <w:proofErr w:type="spellEnd"/>
          </w:p>
        </w:tc>
        <w:tc>
          <w:tcPr>
            <w:tcW w:w="5283" w:type="dxa"/>
          </w:tcPr>
          <w:p w14:paraId="0B840A10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6382C1BB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706AB150" w14:textId="77777777" w:rsidTr="00ED6E18">
        <w:trPr>
          <w:trHeight w:val="260"/>
        </w:trPr>
        <w:tc>
          <w:tcPr>
            <w:tcW w:w="1912" w:type="dxa"/>
          </w:tcPr>
          <w:p w14:paraId="7004D152" w14:textId="15D162C2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open_slot</w:t>
            </w:r>
            <w:proofErr w:type="spellEnd"/>
          </w:p>
        </w:tc>
        <w:tc>
          <w:tcPr>
            <w:tcW w:w="5283" w:type="dxa"/>
          </w:tcPr>
          <w:p w14:paraId="03DF2A85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236EE598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024AE0A5" w14:textId="77777777" w:rsidTr="00ED6E18">
        <w:trPr>
          <w:trHeight w:val="260"/>
        </w:trPr>
        <w:tc>
          <w:tcPr>
            <w:tcW w:w="1912" w:type="dxa"/>
          </w:tcPr>
          <w:p w14:paraId="11C6D696" w14:textId="473C64AC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open_slot</w:t>
            </w:r>
            <w:proofErr w:type="spellEnd"/>
          </w:p>
        </w:tc>
        <w:tc>
          <w:tcPr>
            <w:tcW w:w="5283" w:type="dxa"/>
          </w:tcPr>
          <w:p w14:paraId="1422FE71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1D87EAE4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3FBCE258" w14:textId="77777777" w:rsidTr="00ED6E18">
        <w:trPr>
          <w:trHeight w:val="260"/>
        </w:trPr>
        <w:tc>
          <w:tcPr>
            <w:tcW w:w="1912" w:type="dxa"/>
          </w:tcPr>
          <w:p w14:paraId="7AF65826" w14:textId="4D1453BF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theta_T</w:t>
            </w:r>
            <w:proofErr w:type="spellEnd"/>
          </w:p>
        </w:tc>
        <w:tc>
          <w:tcPr>
            <w:tcW w:w="5283" w:type="dxa"/>
          </w:tcPr>
          <w:p w14:paraId="57A0A1C4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486AAEB3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1FB3D379" w14:textId="77777777" w:rsidTr="00ED6E18">
        <w:trPr>
          <w:trHeight w:val="260"/>
        </w:trPr>
        <w:tc>
          <w:tcPr>
            <w:tcW w:w="1912" w:type="dxa"/>
          </w:tcPr>
          <w:p w14:paraId="5937F408" w14:textId="50C48978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>
              <w:rPr>
                <w:rStyle w:val="s1"/>
                <w:rFonts w:ascii="Calibri" w:hAnsi="Calibri"/>
                <w:color w:val="000000" w:themeColor="text1"/>
              </w:rPr>
              <w:t>pH</w:t>
            </w:r>
          </w:p>
        </w:tc>
        <w:tc>
          <w:tcPr>
            <w:tcW w:w="5283" w:type="dxa"/>
          </w:tcPr>
          <w:p w14:paraId="5299BD55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6F014B54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0DE29606" w14:textId="77777777" w:rsidTr="00ED6E18">
        <w:trPr>
          <w:trHeight w:val="260"/>
        </w:trPr>
        <w:tc>
          <w:tcPr>
            <w:tcW w:w="1912" w:type="dxa"/>
          </w:tcPr>
          <w:p w14:paraId="4D80F086" w14:textId="48A22F55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r>
              <w:rPr>
                <w:rStyle w:val="s1"/>
                <w:rFonts w:ascii="Calibri" w:hAnsi="Calibri"/>
                <w:color w:val="000000" w:themeColor="text1"/>
              </w:rPr>
              <w:t>Q10</w:t>
            </w:r>
          </w:p>
        </w:tc>
        <w:tc>
          <w:tcPr>
            <w:tcW w:w="5283" w:type="dxa"/>
          </w:tcPr>
          <w:p w14:paraId="6698258F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75E5D9D4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37E269E3" w14:textId="77777777" w:rsidTr="00ED6E18">
        <w:trPr>
          <w:trHeight w:val="260"/>
        </w:trPr>
        <w:tc>
          <w:tcPr>
            <w:tcW w:w="1912" w:type="dxa"/>
          </w:tcPr>
          <w:p w14:paraId="5BB80F75" w14:textId="0AE09C1C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wc_factor</w:t>
            </w:r>
            <w:proofErr w:type="spellEnd"/>
          </w:p>
        </w:tc>
        <w:tc>
          <w:tcPr>
            <w:tcW w:w="5283" w:type="dxa"/>
          </w:tcPr>
          <w:p w14:paraId="3F35D1F9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0EC50877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  <w:tr w:rsidR="00ED6E18" w14:paraId="18FBD0C2" w14:textId="77777777" w:rsidTr="00ED6E18">
        <w:trPr>
          <w:trHeight w:val="260"/>
        </w:trPr>
        <w:tc>
          <w:tcPr>
            <w:tcW w:w="1912" w:type="dxa"/>
          </w:tcPr>
          <w:p w14:paraId="544FBAF0" w14:textId="0F844E8A" w:rsidR="00ED6E18" w:rsidRDefault="00ED6E18" w:rsidP="005624DB">
            <w:pPr>
              <w:rPr>
                <w:rStyle w:val="s1"/>
                <w:rFonts w:ascii="Calibri" w:hAnsi="Calibri"/>
                <w:color w:val="000000" w:themeColor="text1"/>
              </w:rPr>
            </w:pPr>
            <w:proofErr w:type="spellStart"/>
            <w:r>
              <w:rPr>
                <w:rStyle w:val="s1"/>
                <w:rFonts w:ascii="Calibri" w:hAnsi="Calibri"/>
                <w:color w:val="000000" w:themeColor="text1"/>
              </w:rPr>
              <w:t>T_ref</w:t>
            </w:r>
            <w:proofErr w:type="spellEnd"/>
          </w:p>
        </w:tc>
        <w:tc>
          <w:tcPr>
            <w:tcW w:w="5283" w:type="dxa"/>
          </w:tcPr>
          <w:p w14:paraId="11C37337" w14:textId="77777777" w:rsidR="00ED6E18" w:rsidRPr="00484279" w:rsidRDefault="00ED6E18" w:rsidP="003D3A9E">
            <w:pPr>
              <w:pStyle w:val="p1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5765" w:type="dxa"/>
          </w:tcPr>
          <w:p w14:paraId="1227B949" w14:textId="77777777" w:rsidR="00ED6E18" w:rsidRDefault="00ED6E18" w:rsidP="005624DB">
            <w:pPr>
              <w:rPr>
                <w:rFonts w:ascii="Calibri" w:hAnsi="Calibri" w:cs="Times New Roman"/>
                <w:color w:val="000000" w:themeColor="text1"/>
              </w:rPr>
            </w:pPr>
          </w:p>
        </w:tc>
      </w:tr>
    </w:tbl>
    <w:p w14:paraId="16B20D33" w14:textId="77777777" w:rsidR="00F9561D" w:rsidRPr="00484279" w:rsidRDefault="00F9561D">
      <w:pPr>
        <w:rPr>
          <w:rFonts w:ascii="Calibri" w:hAnsi="Calibri"/>
          <w:color w:val="000000" w:themeColor="text1"/>
        </w:rPr>
      </w:pPr>
    </w:p>
    <w:sectPr w:rsidR="00F9561D" w:rsidRPr="00484279" w:rsidSect="00A447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hideSpelling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DB"/>
    <w:rsid w:val="00002DE9"/>
    <w:rsid w:val="001F5DCD"/>
    <w:rsid w:val="00280BD8"/>
    <w:rsid w:val="002E50C5"/>
    <w:rsid w:val="00371772"/>
    <w:rsid w:val="003D3A9E"/>
    <w:rsid w:val="004312F7"/>
    <w:rsid w:val="004671A5"/>
    <w:rsid w:val="00484279"/>
    <w:rsid w:val="005624DB"/>
    <w:rsid w:val="005A67AD"/>
    <w:rsid w:val="006504FF"/>
    <w:rsid w:val="007103AD"/>
    <w:rsid w:val="007676A2"/>
    <w:rsid w:val="00821240"/>
    <w:rsid w:val="00886FB4"/>
    <w:rsid w:val="009A15D1"/>
    <w:rsid w:val="00A44737"/>
    <w:rsid w:val="00A53BDE"/>
    <w:rsid w:val="00A97F91"/>
    <w:rsid w:val="00AE2DB7"/>
    <w:rsid w:val="00CD7D21"/>
    <w:rsid w:val="00CE3D01"/>
    <w:rsid w:val="00E973B2"/>
    <w:rsid w:val="00ED6E18"/>
    <w:rsid w:val="00EF14CB"/>
    <w:rsid w:val="00F9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C77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624DB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5624DB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5624DB"/>
    <w:rPr>
      <w:rFonts w:ascii="Courier" w:hAnsi="Courier" w:cs="Times New Roman"/>
      <w:color w:val="25992D"/>
      <w:sz w:val="15"/>
      <w:szCs w:val="15"/>
    </w:rPr>
  </w:style>
  <w:style w:type="character" w:customStyle="1" w:styleId="s1">
    <w:name w:val="s1"/>
    <w:basedOn w:val="DefaultParagraphFont"/>
    <w:rsid w:val="005624DB"/>
    <w:rPr>
      <w:color w:val="000000"/>
    </w:rPr>
  </w:style>
  <w:style w:type="character" w:customStyle="1" w:styleId="s2">
    <w:name w:val="s2"/>
    <w:basedOn w:val="DefaultParagraphFont"/>
    <w:rsid w:val="005624DB"/>
    <w:rPr>
      <w:color w:val="25992D"/>
    </w:rPr>
  </w:style>
  <w:style w:type="character" w:customStyle="1" w:styleId="apple-converted-space">
    <w:name w:val="apple-converted-space"/>
    <w:basedOn w:val="DefaultParagraphFont"/>
    <w:rsid w:val="005624DB"/>
  </w:style>
  <w:style w:type="table" w:styleId="TableGrid">
    <w:name w:val="Table Grid"/>
    <w:basedOn w:val="TableNormal"/>
    <w:uiPriority w:val="39"/>
    <w:rsid w:val="004842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8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531</Words>
  <Characters>3030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 Salk</dc:creator>
  <cp:keywords/>
  <dc:description/>
  <cp:lastModifiedBy>Kateri Salk</cp:lastModifiedBy>
  <cp:revision>4</cp:revision>
  <dcterms:created xsi:type="dcterms:W3CDTF">2017-08-11T16:57:00Z</dcterms:created>
  <dcterms:modified xsi:type="dcterms:W3CDTF">2017-08-31T19:25:00Z</dcterms:modified>
</cp:coreProperties>
</file>