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(turret.wav)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(BulletSound.wav) </w:t>
      </w:r>
      <w:r>
        <w:rPr>
          <w:rFonts w:hint="default" w:ascii="Times New Roman" w:hAnsi="Times New Roman" w:eastAsia="HelveticaNeue" w:cs="Times New Roman"/>
          <w:sz w:val="24"/>
          <w:szCs w:val="24"/>
        </w:rPr>
        <w:t>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lives numbers will become one after it dies. A sound (ExplosionSound.wav) is played when right tank is explosive. </w:t>
      </w:r>
      <w:bookmarkStart w:id="0" w:name="_GoBack"/>
      <w:bookmarkEnd w:id="0"/>
      <w:r>
        <w:rPr>
          <w:rFonts w:hint="eastAsia" w:ascii="Times New Roman" w:hAnsi="Times New Roman" w:eastAsia="SimSun" w:cs="Times New Roman"/>
          <w:sz w:val="24"/>
          <w:szCs w:val="24"/>
          <w:lang w:val="en-US" w:eastAsia="zh-CN"/>
        </w:rPr>
        <w:t>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24724F"/>
    <w:rsid w:val="495242E5"/>
    <w:rsid w:val="52F34D0C"/>
    <w:rsid w:val="52F35AB6"/>
    <w:rsid w:val="54311A0E"/>
    <w:rsid w:val="55492386"/>
    <w:rsid w:val="6683035E"/>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2017-12-27T02:14:10Z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