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  <w:bookmarkStart w:id="0" w:name="_GoBack"/>
      <w:bookmarkEnd w:id="0"/>
    </w:p>
    <w:p w:rsidR="001E1795" w:rsidRDefault="001E1795">
      <w:pPr>
        <w:pStyle w:val="Normal1"/>
        <w:contextualSpacing w:val="0"/>
        <w:jc w:val="right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  <w:jc w:val="right"/>
      </w:pPr>
    </w:p>
    <w:p w:rsidR="001E1795" w:rsidRDefault="006555E6">
      <w:pPr>
        <w:pStyle w:val="Normal1"/>
        <w:contextualSpacing w:val="0"/>
        <w:jc w:val="right"/>
      </w:pPr>
      <w:r>
        <w:rPr>
          <w:rFonts w:ascii="Arial" w:eastAsia="Arial" w:hAnsi="Arial" w:cs="Arial"/>
          <w:i/>
          <w:sz w:val="28"/>
          <w:highlight w:val="white"/>
        </w:rPr>
        <w:t>Brazo del Robot</w:t>
      </w:r>
    </w:p>
    <w:p w:rsidR="001E1795" w:rsidRDefault="006555E6">
      <w:pPr>
        <w:pStyle w:val="Normal1"/>
        <w:contextualSpacing w:val="0"/>
        <w:jc w:val="right"/>
      </w:pPr>
      <w:r>
        <w:rPr>
          <w:rFonts w:ascii="Arial" w:eastAsia="Arial" w:hAnsi="Arial" w:cs="Arial"/>
          <w:highlight w:val="white"/>
        </w:rPr>
        <w:lastRenderedPageBreak/>
        <w:t xml:space="preserve">Versión </w:t>
      </w:r>
      <w:r>
        <w:rPr>
          <w:rFonts w:ascii="Arial" w:eastAsia="Arial" w:hAnsi="Arial" w:cs="Arial"/>
          <w:i/>
          <w:color w:val="FF0000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1.0</w:t>
      </w:r>
    </w:p>
    <w:p w:rsidR="001E1795" w:rsidRDefault="001E1795">
      <w:pPr>
        <w:pStyle w:val="Normal1"/>
        <w:contextualSpacing w:val="0"/>
        <w:jc w:val="right"/>
      </w:pPr>
    </w:p>
    <w:p w:rsidR="001E1795" w:rsidRDefault="001E1795">
      <w:pPr>
        <w:pStyle w:val="Normal1"/>
        <w:contextualSpacing w:val="0"/>
        <w:jc w:val="right"/>
      </w:pPr>
    </w:p>
    <w:p w:rsidR="001E1795" w:rsidRDefault="006555E6">
      <w:pPr>
        <w:pStyle w:val="Normal1"/>
        <w:contextualSpacing w:val="0"/>
        <w:jc w:val="right"/>
      </w:pPr>
      <w:r>
        <w:rPr>
          <w:rFonts w:ascii="Arial" w:eastAsia="Arial" w:hAnsi="Arial" w:cs="Arial"/>
          <w:highlight w:val="white"/>
        </w:rPr>
        <w:t>Solicitante:</w:t>
      </w:r>
    </w:p>
    <w:p w:rsidR="001E1795" w:rsidRDefault="006555E6">
      <w:pPr>
        <w:pStyle w:val="Normal1"/>
        <w:contextualSpacing w:val="0"/>
        <w:jc w:val="right"/>
      </w:pPr>
      <w:r>
        <w:rPr>
          <w:rFonts w:ascii="Arial" w:eastAsia="Arial" w:hAnsi="Arial" w:cs="Arial"/>
          <w:i/>
          <w:highlight w:val="white"/>
        </w:rPr>
        <w:t>Paulo Coronado</w:t>
      </w:r>
    </w:p>
    <w:p w:rsidR="001E1795" w:rsidRDefault="006555E6">
      <w:pPr>
        <w:pStyle w:val="Normal1"/>
        <w:contextualSpacing w:val="0"/>
        <w:jc w:val="right"/>
      </w:pPr>
      <w:r>
        <w:rPr>
          <w:rFonts w:ascii="Arial" w:eastAsia="Arial" w:hAnsi="Arial" w:cs="Arial"/>
          <w:i/>
          <w:highlight w:val="white"/>
        </w:rPr>
        <w:t>Docente Informática</w:t>
      </w:r>
    </w:p>
    <w:p w:rsidR="001E1795" w:rsidRDefault="006555E6">
      <w:pPr>
        <w:pStyle w:val="Normal1"/>
        <w:contextualSpacing w:val="0"/>
        <w:jc w:val="right"/>
      </w:pPr>
      <w:r>
        <w:rPr>
          <w:rFonts w:ascii="Arial" w:eastAsia="Arial" w:hAnsi="Arial" w:cs="Arial"/>
          <w:i/>
          <w:highlight w:val="white"/>
        </w:rPr>
        <w:t>Especialización Ingeniería de Software</w:t>
      </w:r>
    </w:p>
    <w:p w:rsidR="001E1795" w:rsidRDefault="006555E6">
      <w:pPr>
        <w:pStyle w:val="Normal1"/>
        <w:contextualSpacing w:val="0"/>
        <w:jc w:val="right"/>
      </w:pPr>
      <w:r>
        <w:rPr>
          <w:rFonts w:ascii="Arial" w:eastAsia="Arial" w:hAnsi="Arial" w:cs="Arial"/>
          <w:i/>
          <w:highlight w:val="white"/>
        </w:rPr>
        <w:t>Universidad Distrital Francisco José de Caldas</w:t>
      </w:r>
    </w:p>
    <w:p w:rsidR="001E1795" w:rsidRDefault="001E1795">
      <w:pPr>
        <w:pStyle w:val="Normal1"/>
        <w:contextualSpacing w:val="0"/>
        <w:jc w:val="right"/>
      </w:pPr>
    </w:p>
    <w:p w:rsidR="001E1795" w:rsidRDefault="001E1795">
      <w:pPr>
        <w:pStyle w:val="Normal1"/>
        <w:contextualSpacing w:val="0"/>
        <w:jc w:val="right"/>
      </w:pPr>
    </w:p>
    <w:p w:rsidR="001E1795" w:rsidRDefault="001E1795">
      <w:pPr>
        <w:pStyle w:val="Normal1"/>
        <w:contextualSpacing w:val="0"/>
        <w:jc w:val="right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6555E6">
      <w:pPr>
        <w:pStyle w:val="Normal1"/>
        <w:contextualSpacing w:val="0"/>
      </w:pPr>
      <w:r>
        <w:rPr>
          <w:rFonts w:ascii="Arial" w:eastAsia="Arial" w:hAnsi="Arial" w:cs="Arial"/>
          <w:b/>
          <w:highlight w:val="white"/>
        </w:rPr>
        <w:t>Control de Versiones</w:t>
      </w:r>
    </w:p>
    <w:tbl>
      <w:tblPr>
        <w:tblStyle w:val="a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77"/>
        <w:gridCol w:w="1328"/>
        <w:gridCol w:w="2976"/>
        <w:gridCol w:w="2231"/>
      </w:tblGrid>
      <w:tr w:rsidR="001E1795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highlight w:val="white"/>
              </w:rPr>
              <w:t>Fecha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highlight w:val="white"/>
              </w:rPr>
              <w:t>Versión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highlight w:val="white"/>
              </w:rPr>
              <w:t>Responsable</w:t>
            </w:r>
          </w:p>
        </w:tc>
      </w:tr>
      <w:tr w:rsidR="001E1795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highlight w:val="white"/>
              </w:rPr>
              <w:t>2014-11-08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highlight w:val="white"/>
              </w:rPr>
              <w:t>1.0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highlight w:val="white"/>
              </w:rPr>
              <w:t>Creación del Documento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center"/>
            </w:pPr>
            <w:r>
              <w:rPr>
                <w:rFonts w:ascii="Arial" w:eastAsia="Arial" w:hAnsi="Arial" w:cs="Arial"/>
                <w:highlight w:val="white"/>
              </w:rPr>
              <w:t>Grupo requerimientos</w:t>
            </w:r>
          </w:p>
        </w:tc>
      </w:tr>
      <w:tr w:rsidR="001E1795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contextualSpacing w:val="0"/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contextualSpacing w:val="0"/>
              <w:jc w:val="center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contextualSpacing w:val="0"/>
              <w:jc w:val="center"/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contextualSpacing w:val="0"/>
              <w:jc w:val="center"/>
            </w:pPr>
          </w:p>
        </w:tc>
      </w:tr>
    </w:tbl>
    <w:p w:rsidR="001E1795" w:rsidRDefault="001E1795">
      <w:pPr>
        <w:pStyle w:val="Normal1"/>
        <w:contextualSpacing w:val="0"/>
      </w:pPr>
    </w:p>
    <w:p w:rsidR="001E1795" w:rsidRDefault="006555E6">
      <w:pPr>
        <w:pStyle w:val="Normal1"/>
        <w:contextualSpacing w:val="0"/>
      </w:pP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B04258" w:rsidRDefault="00B04258">
      <w:pPr>
        <w:pStyle w:val="Normal1"/>
        <w:contextualSpacing w:val="0"/>
      </w:pPr>
    </w:p>
    <w:p w:rsidR="00B04258" w:rsidRDefault="00B04258">
      <w:pPr>
        <w:pStyle w:val="Normal1"/>
        <w:contextualSpacing w:val="0"/>
      </w:pPr>
    </w:p>
    <w:p w:rsidR="00B04258" w:rsidRDefault="00B04258">
      <w:pPr>
        <w:pStyle w:val="Normal1"/>
        <w:contextualSpacing w:val="0"/>
      </w:pPr>
    </w:p>
    <w:p w:rsidR="00B04258" w:rsidRDefault="00B04258">
      <w:pPr>
        <w:pStyle w:val="Normal1"/>
        <w:contextualSpacing w:val="0"/>
      </w:pPr>
    </w:p>
    <w:p w:rsidR="00B04258" w:rsidRDefault="00B04258">
      <w:pPr>
        <w:pStyle w:val="Normal1"/>
        <w:contextualSpacing w:val="0"/>
      </w:pPr>
    </w:p>
    <w:p w:rsidR="00B04258" w:rsidRDefault="00B04258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tbl>
      <w:tblPr>
        <w:tblStyle w:val="a0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93"/>
        <w:gridCol w:w="2857"/>
        <w:gridCol w:w="2862"/>
      </w:tblGrid>
      <w:tr w:rsidR="001E1795"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Elaborado por: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Revisado por: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Aprobado por:</w:t>
            </w:r>
          </w:p>
        </w:tc>
      </w:tr>
      <w:tr w:rsidR="001E1795"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 xml:space="preserve">Erika Alvarez, Elizabeth Ruíz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Gonzàlez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y Andrea López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Grupo de Requerimientos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Ing. Paulo Coronado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Docente Informática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I- Universidad Distrital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Francisco José de Caldas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Ing. Paulo Coronado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Docente Informática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I- Universidad Distrital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i/>
                <w:highlight w:val="white"/>
              </w:rPr>
              <w:t>Francisco José de Caldas</w:t>
            </w:r>
          </w:p>
        </w:tc>
      </w:tr>
    </w:tbl>
    <w:p w:rsidR="001E1795" w:rsidRDefault="006555E6">
      <w:pPr>
        <w:pStyle w:val="Normal1"/>
        <w:contextualSpacing w:val="0"/>
      </w:pPr>
      <w:r>
        <w:rPr>
          <w:rFonts w:ascii="Cambria" w:eastAsia="Cambria" w:hAnsi="Cambria" w:cs="Cambria"/>
          <w:highlight w:val="white"/>
        </w:rPr>
        <w:t xml:space="preserve"> </w:t>
      </w:r>
    </w:p>
    <w:p w:rsidR="001E1795" w:rsidRDefault="001E1795">
      <w:pPr>
        <w:pStyle w:val="Normal1"/>
        <w:contextualSpacing w:val="0"/>
      </w:pPr>
    </w:p>
    <w:p w:rsidR="001E1795" w:rsidRDefault="001E1795">
      <w:pPr>
        <w:pStyle w:val="Normal1"/>
        <w:contextualSpacing w:val="0"/>
      </w:pPr>
    </w:p>
    <w:p w:rsidR="001E1795" w:rsidRDefault="006555E6">
      <w:pPr>
        <w:pStyle w:val="Normal1"/>
        <w:spacing w:after="300" w:line="240" w:lineRule="auto"/>
        <w:contextualSpacing w:val="0"/>
        <w:jc w:val="center"/>
      </w:pPr>
      <w:r>
        <w:rPr>
          <w:rFonts w:ascii="Cambria" w:eastAsia="Cambria" w:hAnsi="Cambria" w:cs="Cambria"/>
          <w:sz w:val="36"/>
          <w:highlight w:val="white"/>
        </w:rPr>
        <w:t>Contenido</w:t>
      </w:r>
    </w:p>
    <w:p w:rsidR="001E1795" w:rsidRDefault="006555E6">
      <w:pPr>
        <w:pStyle w:val="Normal1"/>
        <w:tabs>
          <w:tab w:val="left" w:pos="440"/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1.</w:t>
      </w:r>
      <w:r>
        <w:rPr>
          <w:highlight w:val="white"/>
        </w:rPr>
        <w:tab/>
      </w:r>
      <w:r>
        <w:rPr>
          <w:rFonts w:ascii="Arial" w:eastAsia="Arial" w:hAnsi="Arial" w:cs="Arial"/>
          <w:sz w:val="20"/>
          <w:highlight w:val="white"/>
        </w:rPr>
        <w:t>ACTORES DEL SISTEMA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1.1  DIAGRAMA DE ACTORES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1.2 DESCRIPCIÓN DE ACTORES DEL SISTEMA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left" w:pos="440"/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2.</w:t>
      </w:r>
      <w:r>
        <w:rPr>
          <w:highlight w:val="white"/>
        </w:rPr>
        <w:tab/>
      </w:r>
      <w:r>
        <w:rPr>
          <w:rFonts w:ascii="Arial" w:eastAsia="Arial" w:hAnsi="Arial" w:cs="Arial"/>
          <w:sz w:val="20"/>
          <w:highlight w:val="white"/>
        </w:rPr>
        <w:t>CASOS DE USO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left" w:pos="660"/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2.1</w:t>
      </w:r>
      <w:r>
        <w:rPr>
          <w:highlight w:val="white"/>
        </w:rPr>
        <w:t xml:space="preserve">  </w:t>
      </w:r>
      <w:r>
        <w:rPr>
          <w:rFonts w:ascii="Arial" w:eastAsia="Arial" w:hAnsi="Arial" w:cs="Arial"/>
          <w:sz w:val="20"/>
          <w:highlight w:val="white"/>
        </w:rPr>
        <w:t>DIAGRAMAS CASOS DE USO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2.2   DIAGRAMA DE SISTEMA CASOS DE USO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left" w:pos="440"/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lastRenderedPageBreak/>
        <w:t>3.</w:t>
      </w:r>
      <w:r>
        <w:rPr>
          <w:highlight w:val="white"/>
        </w:rPr>
        <w:tab/>
      </w:r>
      <w:r>
        <w:rPr>
          <w:rFonts w:ascii="Arial" w:eastAsia="Arial" w:hAnsi="Arial" w:cs="Arial"/>
          <w:sz w:val="20"/>
          <w:highlight w:val="white"/>
        </w:rPr>
        <w:t>ESPECIFICACIÓN CASOS DE USO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left" w:pos="660"/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3.1</w:t>
      </w:r>
      <w:r>
        <w:rPr>
          <w:highlight w:val="white"/>
        </w:rPr>
        <w:tab/>
      </w:r>
      <w:r>
        <w:rPr>
          <w:rFonts w:ascii="Arial" w:eastAsia="Arial" w:hAnsi="Arial" w:cs="Arial"/>
          <w:sz w:val="20"/>
          <w:highlight w:val="white"/>
        </w:rPr>
        <w:t xml:space="preserve">NOMBRE DEL CASO DE USO 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3.1.2</w:t>
      </w:r>
      <w:r>
        <w:rPr>
          <w:highlight w:val="white"/>
        </w:rPr>
        <w:tab/>
      </w:r>
      <w:r>
        <w:rPr>
          <w:rFonts w:ascii="Arial" w:eastAsia="Arial" w:hAnsi="Arial" w:cs="Arial"/>
          <w:sz w:val="20"/>
          <w:highlight w:val="white"/>
        </w:rPr>
        <w:t>DATOS DE ENTRADA</w:t>
      </w:r>
      <w:r>
        <w:rPr>
          <w:rFonts w:ascii="Arial" w:eastAsia="Arial" w:hAnsi="Arial" w:cs="Arial"/>
          <w:sz w:val="20"/>
          <w:highlight w:val="white"/>
        </w:rPr>
        <w:tab/>
      </w:r>
    </w:p>
    <w:p w:rsidR="001E1795" w:rsidRDefault="006555E6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  <w:r>
        <w:rPr>
          <w:rFonts w:ascii="Arial" w:eastAsia="Arial" w:hAnsi="Arial" w:cs="Arial"/>
          <w:sz w:val="20"/>
          <w:highlight w:val="white"/>
        </w:rPr>
        <w:t>3.1.3</w:t>
      </w:r>
      <w:r>
        <w:rPr>
          <w:highlight w:val="white"/>
        </w:rPr>
        <w:tab/>
      </w:r>
      <w:r>
        <w:rPr>
          <w:rFonts w:ascii="Arial" w:eastAsia="Arial" w:hAnsi="Arial" w:cs="Arial"/>
          <w:sz w:val="20"/>
          <w:highlight w:val="white"/>
        </w:rPr>
        <w:t>DATOS DE SALIDA</w:t>
      </w: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1E1795" w:rsidRDefault="001E1795">
      <w:pPr>
        <w:pStyle w:val="Normal1"/>
        <w:tabs>
          <w:tab w:val="left" w:pos="880"/>
          <w:tab w:val="right" w:pos="8828"/>
        </w:tabs>
        <w:spacing w:before="240" w:after="120"/>
        <w:contextualSpacing w:val="0"/>
      </w:pPr>
    </w:p>
    <w:p w:rsidR="00B04258" w:rsidRDefault="00B04258" w:rsidP="00B04258">
      <w:pPr>
        <w:pStyle w:val="Normal1"/>
        <w:spacing w:after="0" w:line="240" w:lineRule="auto"/>
      </w:pPr>
    </w:p>
    <w:p w:rsidR="001E1795" w:rsidRDefault="006555E6" w:rsidP="00B04258">
      <w:pPr>
        <w:pStyle w:val="Normal1"/>
        <w:numPr>
          <w:ilvl w:val="0"/>
          <w:numId w:val="12"/>
        </w:numPr>
        <w:spacing w:after="0" w:line="240" w:lineRule="auto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sz w:val="28"/>
          <w:highlight w:val="white"/>
        </w:rPr>
        <w:t>ACTORES DEL SISTEMA</w:t>
      </w: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</w:pPr>
      <w:r>
        <w:rPr>
          <w:rFonts w:ascii="Cambria" w:eastAsia="Cambria" w:hAnsi="Cambria" w:cs="Cambria"/>
          <w:sz w:val="28"/>
          <w:highlight w:val="white"/>
        </w:rPr>
        <w:t>1.1  DIAGRAMA DE ACTORES</w:t>
      </w: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1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12"/>
      </w:tblGrid>
      <w:tr w:rsidR="001E1795"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419225" cy="1285875"/>
                  <wp:effectExtent l="0" t="0" r="0" b="0"/>
                  <wp:docPr id="1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1384300" cy="1371600"/>
                  <wp:effectExtent l="0" t="0" r="0" b="0"/>
                  <wp:docPr id="2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Cambria" w:eastAsia="Cambria" w:hAnsi="Cambria" w:cs="Cambria"/>
                <w:sz w:val="16"/>
                <w:highlight w:val="white"/>
              </w:rPr>
              <w:t>Grafica No1  Relación actor del sistema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6555E6">
      <w:pPr>
        <w:pStyle w:val="Normal1"/>
        <w:tabs>
          <w:tab w:val="left" w:pos="360"/>
        </w:tabs>
        <w:spacing w:after="0" w:line="240" w:lineRule="auto"/>
        <w:contextualSpacing w:val="0"/>
      </w:pPr>
      <w:r>
        <w:rPr>
          <w:rFonts w:ascii="Cambria" w:eastAsia="Cambria" w:hAnsi="Cambria" w:cs="Cambria"/>
          <w:sz w:val="28"/>
          <w:highlight w:val="white"/>
        </w:rPr>
        <w:t>1.2 DESCRIPCIÓN DE ACTORES DEL SISTEMA</w:t>
      </w: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tbl>
      <w:tblPr>
        <w:tblStyle w:val="a2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9"/>
        <w:gridCol w:w="6113"/>
      </w:tblGrid>
      <w:tr w:rsidR="001E1795">
        <w:trPr>
          <w:trHeight w:val="2580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1E1795">
            <w:pPr>
              <w:pStyle w:val="Normal1"/>
              <w:spacing w:after="0" w:line="240" w:lineRule="auto"/>
              <w:contextualSpacing w:val="0"/>
              <w:jc w:val="center"/>
            </w:pPr>
          </w:p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1419225" cy="1285875"/>
                  <wp:effectExtent l="0" t="0" r="0" b="0"/>
                  <wp:docPr id="3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E1795" w:rsidRDefault="001E1795">
            <w:pPr>
              <w:pStyle w:val="Normal1"/>
              <w:spacing w:after="0" w:line="240" w:lineRule="auto"/>
              <w:contextualSpacing w:val="0"/>
              <w:jc w:val="center"/>
            </w:pP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  <w:p w:rsidR="001E1795" w:rsidRDefault="006555E6">
            <w:pPr>
              <w:pStyle w:val="Normal1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0"/>
                <w:highlight w:val="white"/>
              </w:rPr>
              <w:t>Descripción:</w:t>
            </w:r>
            <w:r>
              <w:rPr>
                <w:rFonts w:ascii="Arial" w:eastAsia="Arial" w:hAnsi="Arial" w:cs="Arial"/>
                <w:sz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Es un Sistema Externo que envía peticiones al brazo robótico para su ejecución. </w:t>
            </w:r>
          </w:p>
        </w:tc>
      </w:tr>
    </w:tbl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1E1795">
      <w:pPr>
        <w:pStyle w:val="Normal1"/>
        <w:tabs>
          <w:tab w:val="left" w:pos="360"/>
        </w:tabs>
        <w:spacing w:after="0" w:line="240" w:lineRule="auto"/>
        <w:contextualSpacing w:val="0"/>
      </w:pPr>
    </w:p>
    <w:p w:rsidR="001E1795" w:rsidRDefault="006555E6">
      <w:pPr>
        <w:pStyle w:val="Normal1"/>
        <w:tabs>
          <w:tab w:val="left" w:pos="360"/>
        </w:tabs>
        <w:spacing w:after="0" w:line="240" w:lineRule="auto"/>
        <w:contextualSpacing w:val="0"/>
      </w:pPr>
      <w:r>
        <w:rPr>
          <w:rFonts w:ascii="Cambria" w:eastAsia="Cambria" w:hAnsi="Cambria" w:cs="Cambria"/>
          <w:sz w:val="28"/>
          <w:highlight w:val="white"/>
        </w:rPr>
        <w:t xml:space="preserve"> 2. CASOS DE USO </w:t>
      </w: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</w:pPr>
      <w:r>
        <w:rPr>
          <w:rFonts w:ascii="Cambria" w:eastAsia="Cambria" w:hAnsi="Cambria" w:cs="Cambria"/>
          <w:sz w:val="28"/>
          <w:highlight w:val="white"/>
        </w:rPr>
        <w:t xml:space="preserve">2.1.1 DIAGRAMAS CASOS DE USO </w:t>
      </w: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</w:pPr>
      <w:r>
        <w:rPr>
          <w:rFonts w:ascii="Arial" w:eastAsia="Arial" w:hAnsi="Arial" w:cs="Arial"/>
        </w:rPr>
        <w:t>SISTEMA STANDALONE</w:t>
      </w: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>
            <wp:extent cx="3052902" cy="3096727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902" cy="3096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</w:pPr>
      <w:r>
        <w:rPr>
          <w:rFonts w:ascii="Arial" w:eastAsia="Arial" w:hAnsi="Arial" w:cs="Arial"/>
          <w:highlight w:val="white"/>
        </w:rPr>
        <w:lastRenderedPageBreak/>
        <w:t>A continuación se describen cada uno de los casos de uso identificados y definidos para la solución.</w:t>
      </w: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</w:pPr>
      <w:r>
        <w:rPr>
          <w:rFonts w:ascii="Cambria" w:eastAsia="Cambria" w:hAnsi="Cambria" w:cs="Cambria"/>
          <w:sz w:val="28"/>
          <w:highlight w:val="white"/>
        </w:rPr>
        <w:t>2.1 CASOS DE USO DEL MÓDULO STANDALONE</w:t>
      </w: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3"/>
        <w:tblW w:w="862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4633"/>
        <w:gridCol w:w="3989"/>
      </w:tblGrid>
      <w:tr w:rsidR="001E1795"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2803525" cy="76771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7677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highlight w:val="white"/>
              </w:rPr>
              <w:t>Este Caso de uso consiste en que la aplicación externa (Standalone)  debe estar en la capacidad de enviar a través del puerto serial una única petición u orden para que sea ejecutada por el brazo robótico.</w:t>
            </w:r>
          </w:p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4"/>
        <w:tblW w:w="862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5027"/>
        <w:gridCol w:w="3595"/>
      </w:tblGrid>
      <w:tr w:rsidR="001E1795"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3053715" cy="828039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8280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Este caso de uso consiste en que la aplicación (Standalone) debe ser capaz de conectarse a través del protocolo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WebSocket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al canal expuesto por el servidor por medio de una URL.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5"/>
        <w:tblW w:w="862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4671"/>
        <w:gridCol w:w="3951"/>
      </w:tblGrid>
      <w:tr w:rsidR="001E1795"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2829560" cy="991870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991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both"/>
            </w:pPr>
            <w:r>
              <w:rPr>
                <w:rFonts w:ascii="Arial" w:eastAsia="Arial" w:hAnsi="Arial" w:cs="Arial"/>
                <w:highlight w:val="white"/>
              </w:rPr>
              <w:t>Este caso de uso consiste en que  el sistema externo (Standalone) debe ser capaz de enviar objetos JSON debido a que bajo este formato es que se reciben los comandos desde el servidor y se envían los estados hacia el mismo.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6"/>
        <w:tblW w:w="862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4727"/>
        <w:gridCol w:w="3895"/>
      </w:tblGrid>
      <w:tr w:rsidR="001E1795"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863850" cy="810895"/>
                  <wp:effectExtent l="0" t="0" r="0" b="0"/>
                  <wp:docPr id="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50" cy="810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Este caso de uso consiste en que la aplicación (Standalone) debe ser capaz de conectarse a través del protocolo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WebSocket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al canal expuesto por el servidor por medio de una URL.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 w:rsidP="00B04258">
      <w:pPr>
        <w:pStyle w:val="Normal1"/>
        <w:spacing w:after="0" w:line="240" w:lineRule="auto"/>
        <w:jc w:val="both"/>
        <w:rPr>
          <w:rFonts w:ascii="Cambria" w:eastAsia="Cambria" w:hAnsi="Cambria" w:cs="Cambria"/>
          <w:sz w:val="28"/>
          <w:highlight w:val="white"/>
        </w:rPr>
      </w:pPr>
      <w:r>
        <w:rPr>
          <w:rFonts w:ascii="Cambria" w:eastAsia="Cambria" w:hAnsi="Cambria" w:cs="Cambria"/>
          <w:sz w:val="28"/>
          <w:highlight w:val="white"/>
        </w:rPr>
        <w:t>DESCRIPCIÓN DE LOS ATRIBUTOS DEL CASO DE USO</w:t>
      </w: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  <w:jc w:val="both"/>
      </w:pPr>
      <w:r>
        <w:rPr>
          <w:rFonts w:ascii="Arial" w:eastAsia="Arial" w:hAnsi="Arial" w:cs="Arial"/>
          <w:highlight w:val="white"/>
        </w:rPr>
        <w:t>Para realizar las tablas en las que se describen textualmente los casos de uso, se han utilizado varios atributos representativos que se describen a continuación:</w:t>
      </w:r>
    </w:p>
    <w:p w:rsidR="001E1795" w:rsidRDefault="001E1795">
      <w:pPr>
        <w:pStyle w:val="Normal1"/>
        <w:spacing w:after="0" w:line="240" w:lineRule="auto"/>
        <w:contextualSpacing w:val="0"/>
        <w:jc w:val="both"/>
      </w:pPr>
    </w:p>
    <w:p w:rsidR="001E1795" w:rsidRDefault="006555E6">
      <w:pPr>
        <w:pStyle w:val="Normal1"/>
        <w:numPr>
          <w:ilvl w:val="0"/>
          <w:numId w:val="3"/>
        </w:numPr>
        <w:spacing w:after="0" w:line="240" w:lineRule="auto"/>
        <w:ind w:left="720" w:hanging="357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lastRenderedPageBreak/>
        <w:t>Código: Identifica unívocamente un caso de uso, se construye añadiéndole a CU un “-” seguido de 3 dígitos. Ejemplo: CU-003.</w:t>
      </w:r>
    </w:p>
    <w:p w:rsidR="001E1795" w:rsidRDefault="006555E6">
      <w:pPr>
        <w:pStyle w:val="Normal1"/>
        <w:numPr>
          <w:ilvl w:val="0"/>
          <w:numId w:val="3"/>
        </w:numPr>
        <w:spacing w:after="0" w:line="240" w:lineRule="auto"/>
        <w:ind w:left="720" w:hanging="357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Nombre: Breve identificación del caso de uso.</w:t>
      </w:r>
    </w:p>
    <w:p w:rsidR="001E1795" w:rsidRDefault="006555E6">
      <w:pPr>
        <w:pStyle w:val="Normal1"/>
        <w:numPr>
          <w:ilvl w:val="0"/>
          <w:numId w:val="3"/>
        </w:numPr>
        <w:spacing w:after="0" w:line="240" w:lineRule="auto"/>
        <w:ind w:left="720" w:hanging="357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Actores: Conjunto de agentes que interactúan en el caso de uso. Los diferentes casos de usos son funcionalidades requeridas por los actores.</w:t>
      </w:r>
    </w:p>
    <w:p w:rsidR="001E1795" w:rsidRDefault="006555E6">
      <w:pPr>
        <w:pStyle w:val="Normal1"/>
        <w:numPr>
          <w:ilvl w:val="0"/>
          <w:numId w:val="3"/>
        </w:numPr>
        <w:spacing w:after="0" w:line="240" w:lineRule="auto"/>
        <w:ind w:left="720" w:hanging="357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Objetivo: Breve descripción de la finalidad del caso de uso.</w:t>
      </w:r>
    </w:p>
    <w:p w:rsidR="001E1795" w:rsidRDefault="006555E6">
      <w:pPr>
        <w:pStyle w:val="Normal1"/>
        <w:numPr>
          <w:ilvl w:val="0"/>
          <w:numId w:val="3"/>
        </w:numPr>
        <w:spacing w:after="0" w:line="240" w:lineRule="auto"/>
        <w:ind w:left="720" w:hanging="357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Precondiciones: Condiciones que deben cumplirse para poder realizar la funcionalidad del caso de uso.</w:t>
      </w:r>
    </w:p>
    <w:p w:rsidR="001E1795" w:rsidRDefault="006555E6">
      <w:pPr>
        <w:pStyle w:val="Normal1"/>
        <w:numPr>
          <w:ilvl w:val="0"/>
          <w:numId w:val="3"/>
        </w:numPr>
        <w:spacing w:after="0" w:line="240" w:lineRule="auto"/>
        <w:ind w:left="720" w:hanging="357"/>
        <w:jc w:val="both"/>
        <w:rPr>
          <w:rFonts w:ascii="Arial" w:eastAsia="Arial" w:hAnsi="Arial" w:cs="Arial"/>
          <w:highlight w:val="white"/>
        </w:rPr>
      </w:pPr>
      <w:proofErr w:type="spellStart"/>
      <w:r>
        <w:rPr>
          <w:rFonts w:ascii="Arial" w:eastAsia="Arial" w:hAnsi="Arial" w:cs="Arial"/>
          <w:highlight w:val="white"/>
        </w:rPr>
        <w:t>Postcondiciones</w:t>
      </w:r>
      <w:proofErr w:type="spellEnd"/>
      <w:r>
        <w:rPr>
          <w:rFonts w:ascii="Arial" w:eastAsia="Arial" w:hAnsi="Arial" w:cs="Arial"/>
          <w:highlight w:val="white"/>
        </w:rPr>
        <w:t>: Estado en el que se queda el sistema tras realizar la funcionalidad requerida.</w:t>
      </w:r>
    </w:p>
    <w:p w:rsidR="001E1795" w:rsidRDefault="006555E6">
      <w:pPr>
        <w:pStyle w:val="Normal1"/>
        <w:numPr>
          <w:ilvl w:val="0"/>
          <w:numId w:val="3"/>
        </w:numPr>
        <w:spacing w:after="0" w:line="240" w:lineRule="auto"/>
        <w:ind w:left="720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Escenario básico: Descripción detallada de los pasos que sigue un actor al realizar una operación.</w:t>
      </w:r>
    </w:p>
    <w:p w:rsidR="001E1795" w:rsidRDefault="001E1795">
      <w:pPr>
        <w:pStyle w:val="Normal1"/>
        <w:spacing w:after="0" w:line="240" w:lineRule="auto"/>
        <w:ind w:left="720"/>
        <w:contextualSpacing w:val="0"/>
      </w:pPr>
    </w:p>
    <w:p w:rsidR="001E1795" w:rsidRDefault="00B04258" w:rsidP="00B04258">
      <w:pPr>
        <w:pStyle w:val="Normal1"/>
        <w:spacing w:after="0" w:line="240" w:lineRule="auto"/>
        <w:jc w:val="both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sz w:val="28"/>
          <w:highlight w:val="white"/>
        </w:rPr>
        <w:t xml:space="preserve">3. </w:t>
      </w:r>
      <w:r w:rsidR="006555E6">
        <w:rPr>
          <w:rFonts w:ascii="Cambria" w:eastAsia="Cambria" w:hAnsi="Cambria" w:cs="Cambria"/>
          <w:sz w:val="28"/>
          <w:highlight w:val="white"/>
        </w:rPr>
        <w:t>ESPECIFICACIÓN CASOS DE USO</w:t>
      </w:r>
    </w:p>
    <w:p w:rsidR="001E1795" w:rsidRDefault="001E1795">
      <w:pPr>
        <w:pStyle w:val="Normal1"/>
        <w:spacing w:after="0" w:line="240" w:lineRule="auto"/>
        <w:ind w:left="360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6555E6">
      <w:pPr>
        <w:pStyle w:val="Normal1"/>
        <w:spacing w:after="0" w:line="240" w:lineRule="auto"/>
        <w:contextualSpacing w:val="0"/>
      </w:pPr>
      <w:r>
        <w:rPr>
          <w:rFonts w:ascii="Cambria" w:eastAsia="Cambria" w:hAnsi="Cambria" w:cs="Cambria"/>
          <w:sz w:val="28"/>
          <w:highlight w:val="white"/>
        </w:rPr>
        <w:t>CASOS DE USO DEL MÓDULO STANDALONE</w:t>
      </w:r>
    </w:p>
    <w:p w:rsidR="001E1795" w:rsidRDefault="001E1795">
      <w:pPr>
        <w:pStyle w:val="Normal1"/>
        <w:spacing w:after="0" w:line="240" w:lineRule="auto"/>
        <w:contextualSpacing w:val="0"/>
        <w:jc w:val="both"/>
      </w:pPr>
    </w:p>
    <w:p w:rsidR="001E1795" w:rsidRDefault="001E1795">
      <w:pPr>
        <w:pStyle w:val="Normal1"/>
        <w:spacing w:after="0" w:line="240" w:lineRule="auto"/>
        <w:contextualSpacing w:val="0"/>
        <w:jc w:val="both"/>
      </w:pP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7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04"/>
        <w:gridCol w:w="4308"/>
      </w:tblGrid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Código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CU-001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Nombre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Comunicación puerto serial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lastRenderedPageBreak/>
              <w:t>Actor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Sistema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Objetivo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</w:rPr>
              <w:t>El sistema externo (Standalone) debe estar en la capacidad de enviar a través del puerto serial una única petición u orden para que sea ejecutada por el brazo robótico.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Precondiciones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t>-Conexión al Web Socket</w:t>
            </w:r>
          </w:p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t>-Puerto serial abierto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0"/>
                <w:highlight w:val="white"/>
              </w:rPr>
              <w:t>Postcondiciones</w:t>
            </w:r>
            <w:proofErr w:type="spellEnd"/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NA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Escenario Básico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left="720" w:hanging="357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>El sistema envía el comando al brazo robótico</w:t>
            </w:r>
          </w:p>
          <w:p w:rsidR="001E1795" w:rsidRDefault="006555E6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left="720" w:hanging="357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>Recibe la respuesta del brazo robótico</w:t>
            </w:r>
          </w:p>
          <w:p w:rsidR="001E1795" w:rsidRDefault="006555E6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left="720" w:hanging="357"/>
            </w:pPr>
            <w:r>
              <w:rPr>
                <w:rFonts w:ascii="Arial" w:eastAsia="Arial" w:hAnsi="Arial" w:cs="Arial"/>
                <w:sz w:val="20"/>
                <w:highlight w:val="white"/>
              </w:rPr>
              <w:t>Fin del Flujo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8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04"/>
        <w:gridCol w:w="4308"/>
      </w:tblGrid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Código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CU-002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Nombre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Manejo protocolo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WebSocket</w:t>
            </w:r>
            <w:proofErr w:type="spellEnd"/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Actor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Sistema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Objetivo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  <w:highlight w:val="white"/>
              </w:rPr>
              <w:t xml:space="preserve">El sistema externo (Standalone) debe ser capaz de conectarse a través del protocolo </w:t>
            </w:r>
            <w:proofErr w:type="spellStart"/>
            <w:r>
              <w:rPr>
                <w:rFonts w:ascii="Arial" w:eastAsia="Arial" w:hAnsi="Arial" w:cs="Arial"/>
                <w:sz w:val="20"/>
                <w:highlight w:val="white"/>
              </w:rPr>
              <w:t>WebSocket</w:t>
            </w:r>
            <w:proofErr w:type="spellEnd"/>
            <w:r>
              <w:rPr>
                <w:rFonts w:ascii="Arial" w:eastAsia="Arial" w:hAnsi="Arial" w:cs="Arial"/>
                <w:sz w:val="20"/>
                <w:highlight w:val="white"/>
              </w:rPr>
              <w:t xml:space="preserve"> al canal expuesto por el servidor por medio de una URL.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Precondiciones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t xml:space="preserve">Se debe ejecutar inicialmente el caso de uso </w:t>
            </w:r>
            <w:r>
              <w:rPr>
                <w:rFonts w:ascii="Arial" w:eastAsia="Arial" w:hAnsi="Arial" w:cs="Arial"/>
                <w:sz w:val="20"/>
                <w:highlight w:val="white"/>
              </w:rPr>
              <w:t>CU-001</w:t>
            </w:r>
            <w:r>
              <w:rPr>
                <w:rFonts w:ascii="Arial" w:eastAsia="Arial" w:hAnsi="Arial" w:cs="Arial"/>
                <w:sz w:val="20"/>
              </w:rPr>
              <w:t xml:space="preserve"> Comunicación puerto serial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0"/>
                <w:highlight w:val="white"/>
              </w:rPr>
              <w:t>Postcondiciones</w:t>
            </w:r>
            <w:proofErr w:type="spellEnd"/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NA</w:t>
            </w:r>
          </w:p>
        </w:tc>
      </w:tr>
      <w:tr w:rsidR="001E1795"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Escenario Básico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numPr>
                <w:ilvl w:val="0"/>
                <w:numId w:val="11"/>
              </w:numPr>
              <w:spacing w:after="0" w:line="240" w:lineRule="auto"/>
              <w:ind w:hanging="358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>La aplicación externa (Standalone) recibe el comando  proveniente del sistema externo (Servidor).</w:t>
            </w:r>
          </w:p>
          <w:p w:rsidR="001E1795" w:rsidRDefault="006555E6">
            <w:pPr>
              <w:pStyle w:val="Normal1"/>
              <w:numPr>
                <w:ilvl w:val="0"/>
                <w:numId w:val="11"/>
              </w:numPr>
              <w:spacing w:after="0" w:line="240" w:lineRule="auto"/>
              <w:ind w:hanging="358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>Retorna el estado al sistema externo (Servidor).</w:t>
            </w:r>
          </w:p>
          <w:p w:rsidR="001E1795" w:rsidRDefault="006555E6">
            <w:pPr>
              <w:pStyle w:val="Normal1"/>
              <w:numPr>
                <w:ilvl w:val="0"/>
                <w:numId w:val="11"/>
              </w:numPr>
              <w:spacing w:after="0" w:line="240" w:lineRule="auto"/>
              <w:ind w:hanging="358"/>
            </w:pPr>
            <w:r>
              <w:rPr>
                <w:rFonts w:ascii="Arial" w:eastAsia="Arial" w:hAnsi="Arial" w:cs="Arial"/>
                <w:sz w:val="20"/>
                <w:highlight w:val="white"/>
              </w:rPr>
              <w:t>Fin del Flujo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p w:rsidR="00B04258" w:rsidRDefault="00B04258">
      <w:pPr>
        <w:pStyle w:val="Normal1"/>
        <w:spacing w:after="0" w:line="240" w:lineRule="auto"/>
        <w:contextualSpacing w:val="0"/>
      </w:pPr>
    </w:p>
    <w:p w:rsidR="00B04258" w:rsidRDefault="00B04258">
      <w:pPr>
        <w:pStyle w:val="Normal1"/>
        <w:spacing w:after="0" w:line="240" w:lineRule="auto"/>
        <w:contextualSpacing w:val="0"/>
      </w:pPr>
    </w:p>
    <w:p w:rsidR="00B04258" w:rsidRDefault="00B04258">
      <w:pPr>
        <w:pStyle w:val="Normal1"/>
        <w:spacing w:after="0" w:line="240" w:lineRule="auto"/>
        <w:contextualSpacing w:val="0"/>
      </w:pPr>
    </w:p>
    <w:p w:rsidR="00B04258" w:rsidRDefault="00B04258">
      <w:pPr>
        <w:pStyle w:val="Normal1"/>
        <w:spacing w:after="0" w:line="240" w:lineRule="auto"/>
        <w:contextualSpacing w:val="0"/>
      </w:pPr>
    </w:p>
    <w:p w:rsidR="00B04258" w:rsidRDefault="00B04258">
      <w:pPr>
        <w:pStyle w:val="Normal1"/>
        <w:spacing w:after="0" w:line="240" w:lineRule="auto"/>
        <w:contextualSpacing w:val="0"/>
      </w:pPr>
    </w:p>
    <w:p w:rsidR="00B04258" w:rsidRDefault="00B04258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9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03"/>
        <w:gridCol w:w="4309"/>
      </w:tblGrid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Código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CU-003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Nombre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</w:rPr>
              <w:t>Manejo de JSON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Actor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Sistema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Objetivo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  <w:highlight w:val="white"/>
              </w:rPr>
              <w:t>El sistema externo (Standalone) debe ser capaz de enviar objetos JSON debido a que bajo este formato es que se reciben los comandos desde el servidor y se envían los estados hacia el mismo.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Precondiciones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t xml:space="preserve">Se debe ejecutar inicialmente caso de uso CU-001 </w:t>
            </w:r>
            <w:r>
              <w:rPr>
                <w:rFonts w:ascii="Arial" w:eastAsia="Arial" w:hAnsi="Arial" w:cs="Arial"/>
                <w:sz w:val="20"/>
              </w:rPr>
              <w:t xml:space="preserve">Manejo protocolo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WebSocket</w:t>
            </w:r>
            <w:proofErr w:type="spellEnd"/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0"/>
                <w:highlight w:val="white"/>
              </w:rPr>
              <w:t>Postcondiciones</w:t>
            </w:r>
            <w:proofErr w:type="spellEnd"/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NA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Escenario Básico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numPr>
                <w:ilvl w:val="0"/>
                <w:numId w:val="9"/>
              </w:numPr>
              <w:spacing w:after="0" w:line="240" w:lineRule="auto"/>
              <w:ind w:left="720" w:hanging="358"/>
              <w:rPr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>La aplicación externa (Standalone) recibe el comando en formato JSON proveniente del sistema externo (Servidor).</w:t>
            </w:r>
          </w:p>
          <w:p w:rsidR="001E1795" w:rsidRDefault="006555E6">
            <w:pPr>
              <w:pStyle w:val="Normal1"/>
              <w:numPr>
                <w:ilvl w:val="0"/>
                <w:numId w:val="9"/>
              </w:numPr>
              <w:spacing w:after="0" w:line="240" w:lineRule="auto"/>
              <w:ind w:left="720" w:hanging="358"/>
              <w:rPr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 xml:space="preserve">La aplicación transforma el comando en una entidad que tiene la misma estructura del formato. </w:t>
            </w:r>
          </w:p>
          <w:p w:rsidR="001E1795" w:rsidRDefault="006555E6">
            <w:pPr>
              <w:pStyle w:val="Normal1"/>
              <w:numPr>
                <w:ilvl w:val="0"/>
                <w:numId w:val="9"/>
              </w:numPr>
              <w:spacing w:after="0" w:line="240" w:lineRule="auto"/>
              <w:ind w:left="720" w:hanging="358"/>
            </w:pPr>
            <w:r>
              <w:rPr>
                <w:rFonts w:ascii="Arial" w:eastAsia="Arial" w:hAnsi="Arial" w:cs="Arial"/>
                <w:sz w:val="20"/>
                <w:highlight w:val="white"/>
              </w:rPr>
              <w:t>La aplicación transforma el estado recibido por el brazo robótico que se encuentra almacenado en una entidad al formato JSON.</w:t>
            </w:r>
          </w:p>
          <w:p w:rsidR="001E1795" w:rsidRDefault="006555E6">
            <w:pPr>
              <w:pStyle w:val="Normal1"/>
              <w:numPr>
                <w:ilvl w:val="0"/>
                <w:numId w:val="9"/>
              </w:numPr>
              <w:spacing w:after="0" w:line="240" w:lineRule="auto"/>
              <w:ind w:left="720" w:hanging="358"/>
            </w:pPr>
            <w:r>
              <w:rPr>
                <w:rFonts w:ascii="Arial" w:eastAsia="Arial" w:hAnsi="Arial" w:cs="Arial"/>
                <w:sz w:val="20"/>
                <w:highlight w:val="white"/>
              </w:rPr>
              <w:t>Fin del Flujo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  <w:jc w:val="both"/>
      </w:pPr>
    </w:p>
    <w:tbl>
      <w:tblPr>
        <w:tblStyle w:val="aa"/>
        <w:tblW w:w="861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03"/>
        <w:gridCol w:w="4309"/>
      </w:tblGrid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Código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CU-004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Nombre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</w:rPr>
              <w:t>Manejo de hexadecimal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Actor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Sistema</w:t>
            </w:r>
          </w:p>
        </w:tc>
      </w:tr>
      <w:tr w:rsidR="001E1795" w:rsidTr="00B04258">
        <w:trPr>
          <w:trHeight w:val="1597"/>
        </w:trPr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Objetivo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  <w:highlight w:val="white"/>
              </w:rPr>
              <w:t>El sistema externo (Standalone) debe ser capaz de enviar números hexadecimales debido a que bajo este formato es que se envían los comandos desde el Standalone y se reciben los estados hacia el mismo de parte del brazo robótico.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Precondiciones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</w:rPr>
              <w:t>Se debe ejecutar inicialmente el caso de uso CU-002 Manejo de JSON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0"/>
                <w:highlight w:val="white"/>
              </w:rPr>
              <w:t>Postcondiciones</w:t>
            </w:r>
            <w:proofErr w:type="spellEnd"/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0"/>
                <w:highlight w:val="white"/>
              </w:rPr>
              <w:t>NA</w:t>
            </w:r>
          </w:p>
        </w:tc>
      </w:tr>
      <w:tr w:rsidR="001E1795"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sz w:val="20"/>
                <w:highlight w:val="white"/>
              </w:rPr>
              <w:t>Escenario Básico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1795" w:rsidRDefault="006555E6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left="720" w:hanging="358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>El sistema externo (Standalone) lee el comando que se encuentra almacenado en la entidad.</w:t>
            </w:r>
          </w:p>
          <w:p w:rsidR="001E1795" w:rsidRDefault="006555E6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left="720" w:hanging="358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>El sistema externo (Standalone) transforma el comando en su equivalente hexadecimal.</w:t>
            </w:r>
          </w:p>
          <w:p w:rsidR="001E1795" w:rsidRDefault="006555E6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left="720" w:hanging="358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 xml:space="preserve">El sistema recibe el comando en el formato enviado por el brazo robótico </w:t>
            </w:r>
          </w:p>
          <w:p w:rsidR="001E1795" w:rsidRDefault="006555E6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left="720" w:hanging="358"/>
              <w:rPr>
                <w:rFonts w:ascii="Arial" w:eastAsia="Arial" w:hAnsi="Arial" w:cs="Arial"/>
                <w:sz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highlight w:val="white"/>
              </w:rPr>
              <w:t xml:space="preserve">El sistema  transforma el comando y lo almacena en la entidad correspondiente. </w:t>
            </w:r>
          </w:p>
          <w:p w:rsidR="001E1795" w:rsidRDefault="006555E6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left="720" w:hanging="358"/>
            </w:pPr>
            <w:r>
              <w:rPr>
                <w:rFonts w:ascii="Arial" w:eastAsia="Arial" w:hAnsi="Arial" w:cs="Arial"/>
                <w:sz w:val="20"/>
                <w:highlight w:val="white"/>
              </w:rPr>
              <w:t>Fin del Flujo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  <w:jc w:val="both"/>
      </w:pPr>
    </w:p>
    <w:p w:rsidR="001E1795" w:rsidRDefault="001E1795">
      <w:pPr>
        <w:pStyle w:val="Normal1"/>
        <w:spacing w:after="0" w:line="240" w:lineRule="auto"/>
        <w:contextualSpacing w:val="0"/>
        <w:jc w:val="both"/>
      </w:pPr>
    </w:p>
    <w:p w:rsidR="001E1795" w:rsidRDefault="00B04258" w:rsidP="00B04258">
      <w:pPr>
        <w:pStyle w:val="Normal1"/>
        <w:numPr>
          <w:ilvl w:val="1"/>
          <w:numId w:val="13"/>
        </w:numPr>
        <w:spacing w:after="0" w:line="240" w:lineRule="auto"/>
        <w:jc w:val="both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sz w:val="24"/>
          <w:highlight w:val="white"/>
        </w:rPr>
        <w:lastRenderedPageBreak/>
        <w:t xml:space="preserve"> </w:t>
      </w:r>
      <w:r w:rsidR="006555E6">
        <w:rPr>
          <w:rFonts w:ascii="Cambria" w:eastAsia="Cambria" w:hAnsi="Cambria" w:cs="Cambria"/>
          <w:sz w:val="24"/>
          <w:highlight w:val="white"/>
        </w:rPr>
        <w:t>CRITERIOS DE ACEPTACION</w:t>
      </w:r>
    </w:p>
    <w:p w:rsidR="001E1795" w:rsidRDefault="001E1795">
      <w:pPr>
        <w:pStyle w:val="Normal1"/>
        <w:spacing w:after="0" w:line="240" w:lineRule="auto"/>
        <w:ind w:left="2160"/>
        <w:contextualSpacing w:val="0"/>
        <w:jc w:val="both"/>
      </w:pPr>
    </w:p>
    <w:p w:rsidR="001E1795" w:rsidRDefault="001E1795">
      <w:pPr>
        <w:pStyle w:val="Normal1"/>
        <w:spacing w:after="120"/>
        <w:contextualSpacing w:val="0"/>
      </w:pPr>
    </w:p>
    <w:p w:rsidR="001E1795" w:rsidRDefault="00B04258" w:rsidP="00B04258">
      <w:pPr>
        <w:pStyle w:val="Normal1"/>
        <w:numPr>
          <w:ilvl w:val="1"/>
          <w:numId w:val="13"/>
        </w:numPr>
        <w:spacing w:after="0" w:line="240" w:lineRule="auto"/>
        <w:jc w:val="both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sz w:val="24"/>
          <w:highlight w:val="white"/>
        </w:rPr>
        <w:t xml:space="preserve"> </w:t>
      </w:r>
      <w:r w:rsidR="006555E6">
        <w:rPr>
          <w:rFonts w:ascii="Cambria" w:eastAsia="Cambria" w:hAnsi="Cambria" w:cs="Cambria"/>
          <w:sz w:val="24"/>
          <w:highlight w:val="white"/>
        </w:rPr>
        <w:t>DATOS DE ENTRADA</w:t>
      </w: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b"/>
        <w:tblW w:w="857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1730"/>
        <w:gridCol w:w="1376"/>
        <w:gridCol w:w="1410"/>
        <w:gridCol w:w="1041"/>
        <w:gridCol w:w="1233"/>
        <w:gridCol w:w="1784"/>
      </w:tblGrid>
      <w:tr w:rsidR="001E179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Nombre del Campo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Nombre de la Etiqueta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Tipo de Dato del Campo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Tamaño del Campo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Requerido (Si/No)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Valores</w:t>
            </w:r>
          </w:p>
        </w:tc>
      </w:tr>
      <w:tr w:rsidR="001E179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Cambria" w:eastAsia="Cambria" w:hAnsi="Cambria" w:cs="Cambria"/>
                <w:highlight w:val="white"/>
              </w:rPr>
              <w:t>Comando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t>NA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t>Alfanumérico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t>Si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t xml:space="preserve">Código especifico que se envía mediante el  </w:t>
            </w:r>
            <w:proofErr w:type="spellStart"/>
            <w:r>
              <w:t>WebSocket</w:t>
            </w:r>
            <w:proofErr w:type="spellEnd"/>
            <w:r>
              <w:t xml:space="preserve"> de la aplicación  externa, contiene la acción a realizar en formato JSON</w:t>
            </w:r>
          </w:p>
        </w:tc>
      </w:tr>
      <w:tr w:rsidR="001E179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t>Estado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t>NA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  <w:jc w:val="center"/>
            </w:pPr>
            <w:r>
              <w:t>Alfanumérico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1795" w:rsidRDefault="001E1795">
            <w:pPr>
              <w:pStyle w:val="Normal1"/>
              <w:spacing w:after="0" w:line="240" w:lineRule="auto"/>
              <w:contextualSpacing w:val="0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t>Si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1795" w:rsidRDefault="006555E6">
            <w:pPr>
              <w:pStyle w:val="Normal1"/>
              <w:spacing w:after="0" w:line="240" w:lineRule="auto"/>
              <w:contextualSpacing w:val="0"/>
            </w:pPr>
            <w:r>
              <w:t xml:space="preserve">Estado en formato hexadecimal que representa </w:t>
            </w:r>
            <w:r>
              <w:lastRenderedPageBreak/>
              <w:t>el ejecución la comando enviado</w:t>
            </w:r>
          </w:p>
        </w:tc>
      </w:tr>
    </w:tbl>
    <w:p w:rsidR="001E1795" w:rsidRDefault="001E1795">
      <w:pPr>
        <w:pStyle w:val="Normal1"/>
        <w:spacing w:after="0" w:line="240" w:lineRule="auto"/>
        <w:contextualSpacing w:val="0"/>
        <w:jc w:val="both"/>
      </w:pPr>
    </w:p>
    <w:p w:rsidR="001E1795" w:rsidRDefault="001E1795">
      <w:pPr>
        <w:pStyle w:val="Normal1"/>
        <w:spacing w:after="0" w:line="240" w:lineRule="auto"/>
        <w:contextualSpacing w:val="0"/>
        <w:jc w:val="both"/>
      </w:pPr>
    </w:p>
    <w:p w:rsidR="001E1795" w:rsidRDefault="00B04258" w:rsidP="00B04258">
      <w:pPr>
        <w:pStyle w:val="Normal1"/>
        <w:numPr>
          <w:ilvl w:val="1"/>
          <w:numId w:val="13"/>
        </w:numPr>
        <w:spacing w:after="0" w:line="240" w:lineRule="auto"/>
        <w:jc w:val="both"/>
        <w:rPr>
          <w:highlight w:val="white"/>
        </w:rPr>
      </w:pPr>
      <w:r>
        <w:rPr>
          <w:rFonts w:ascii="Cambria" w:eastAsia="Cambria" w:hAnsi="Cambria" w:cs="Cambria"/>
          <w:sz w:val="24"/>
          <w:highlight w:val="white"/>
        </w:rPr>
        <w:t xml:space="preserve"> </w:t>
      </w:r>
      <w:r w:rsidR="006555E6">
        <w:rPr>
          <w:rFonts w:ascii="Cambria" w:eastAsia="Cambria" w:hAnsi="Cambria" w:cs="Cambria"/>
          <w:sz w:val="24"/>
          <w:highlight w:val="white"/>
        </w:rPr>
        <w:t>DATOS DE SALIDA</w:t>
      </w:r>
    </w:p>
    <w:p w:rsidR="001E1795" w:rsidRDefault="001E1795">
      <w:pPr>
        <w:pStyle w:val="Normal1"/>
        <w:spacing w:after="0" w:line="240" w:lineRule="auto"/>
        <w:contextualSpacing w:val="0"/>
      </w:pPr>
    </w:p>
    <w:tbl>
      <w:tblPr>
        <w:tblStyle w:val="ac"/>
        <w:tblW w:w="10130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1391"/>
        <w:gridCol w:w="1404"/>
        <w:gridCol w:w="1466"/>
        <w:gridCol w:w="1357"/>
        <w:gridCol w:w="1400"/>
        <w:gridCol w:w="1556"/>
        <w:gridCol w:w="1556"/>
      </w:tblGrid>
      <w:tr w:rsidR="00B04258" w:rsidTr="00B04258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Nombre del Campo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Nombre de la Etiqueta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Tipo de Dato del Campo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Tamaño del Campo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Requerido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18"/>
                <w:highlight w:val="white"/>
              </w:rPr>
              <w:t>Validación del Campo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  <w:rPr>
                <w:rFonts w:ascii="Arial" w:eastAsia="Arial" w:hAnsi="Arial" w:cs="Arial"/>
                <w:b/>
                <w:sz w:val="18"/>
                <w:highlight w:val="white"/>
              </w:rPr>
            </w:pPr>
          </w:p>
        </w:tc>
      </w:tr>
      <w:tr w:rsidR="00B04258" w:rsidTr="00B04258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t>Comando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t>NA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t>Alfanumérico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  <w:r>
              <w:t>SI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  <w:r>
              <w:t>Estado en formato JSON que representa el estado y ejecución del comando recibido.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</w:p>
        </w:tc>
      </w:tr>
      <w:tr w:rsidR="00B04258" w:rsidTr="00B04258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rPr>
                <w:rFonts w:ascii="Cambria" w:eastAsia="Cambria" w:hAnsi="Cambria" w:cs="Cambria"/>
                <w:highlight w:val="white"/>
              </w:rPr>
              <w:t>Comando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t>NA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  <w:jc w:val="center"/>
            </w:pPr>
            <w:r>
              <w:t>Alfanumérico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  <w:r>
              <w:t>Si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  <w:r>
              <w:t>Código especifico que se envía mediante el  puerto serial de la aplicación  Standalone, contiene la acción a realizar. En hexadecimal</w:t>
            </w:r>
          </w:p>
          <w:p w:rsidR="00B04258" w:rsidRDefault="00B04258">
            <w:pPr>
              <w:pStyle w:val="Normal1"/>
              <w:spacing w:after="0" w:line="240" w:lineRule="auto"/>
              <w:contextualSpacing w:val="0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4258" w:rsidRDefault="00B04258">
            <w:pPr>
              <w:pStyle w:val="Normal1"/>
              <w:spacing w:after="0" w:line="240" w:lineRule="auto"/>
              <w:contextualSpacing w:val="0"/>
            </w:pPr>
          </w:p>
        </w:tc>
      </w:tr>
    </w:tbl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</w:p>
    <w:p w:rsidR="001E1795" w:rsidRDefault="001E1795">
      <w:pPr>
        <w:pStyle w:val="Normal1"/>
        <w:spacing w:after="0" w:line="240" w:lineRule="auto"/>
        <w:contextualSpacing w:val="0"/>
      </w:pPr>
      <w:bookmarkStart w:id="1" w:name="h.gjdgxs" w:colFirst="0" w:colLast="0"/>
      <w:bookmarkEnd w:id="1"/>
    </w:p>
    <w:sectPr w:rsidR="001E1795" w:rsidSect="001E1795">
      <w:headerReference w:type="default" r:id="rId14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258" w:rsidRDefault="00B04258" w:rsidP="00B04258">
      <w:pPr>
        <w:spacing w:after="0" w:line="240" w:lineRule="auto"/>
      </w:pPr>
      <w:r>
        <w:separator/>
      </w:r>
    </w:p>
  </w:endnote>
  <w:endnote w:type="continuationSeparator" w:id="0">
    <w:p w:rsidR="00B04258" w:rsidRDefault="00B04258" w:rsidP="00B0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258" w:rsidRDefault="00B04258" w:rsidP="00B04258">
      <w:pPr>
        <w:spacing w:after="0" w:line="240" w:lineRule="auto"/>
      </w:pPr>
      <w:r>
        <w:separator/>
      </w:r>
    </w:p>
  </w:footnote>
  <w:footnote w:type="continuationSeparator" w:id="0">
    <w:p w:rsidR="00B04258" w:rsidRDefault="00B04258" w:rsidP="00B0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40"/>
      <w:gridCol w:w="3660"/>
      <w:gridCol w:w="2660"/>
    </w:tblGrid>
    <w:tr w:rsidR="00B04258" w:rsidTr="00872366">
      <w:trPr>
        <w:trHeight w:val="1100"/>
      </w:trPr>
      <w:tc>
        <w:tcPr>
          <w:tcW w:w="3040" w:type="dxa"/>
          <w:shd w:val="clear" w:color="auto" w:fill="FFFFFF"/>
          <w:vAlign w:val="center"/>
        </w:tcPr>
        <w:p w:rsidR="00B04258" w:rsidRDefault="00B04258" w:rsidP="00B04258">
          <w:pPr>
            <w:contextualSpacing w:val="0"/>
            <w:jc w:val="center"/>
          </w:pPr>
          <w:r>
            <w:rPr>
              <w:noProof/>
            </w:rPr>
            <w:drawing>
              <wp:inline distT="114300" distB="114300" distL="114300" distR="114300" wp14:anchorId="0425049A" wp14:editId="1B2E3A73">
                <wp:extent cx="1828800" cy="571500"/>
                <wp:effectExtent l="0" t="0" r="0" b="0"/>
                <wp:docPr id="9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0" w:type="dxa"/>
          <w:shd w:val="clear" w:color="auto" w:fill="FFFFFF"/>
          <w:vAlign w:val="center"/>
        </w:tcPr>
        <w:p w:rsidR="00B04258" w:rsidRDefault="00B04258" w:rsidP="00B04258">
          <w:pPr>
            <w:spacing w:line="240" w:lineRule="auto"/>
            <w:contextualSpacing w:val="0"/>
            <w:jc w:val="center"/>
          </w:pPr>
          <w:r>
            <w:rPr>
              <w:rFonts w:ascii="Cambria" w:eastAsia="Cambria" w:hAnsi="Cambria" w:cs="Cambria"/>
              <w:b/>
              <w:sz w:val="28"/>
            </w:rPr>
            <w:t xml:space="preserve">ESPECIFICACION DE CASOS DE USO - </w:t>
          </w:r>
          <w:r>
            <w:rPr>
              <w:rFonts w:ascii="Cambria" w:eastAsia="Cambria" w:hAnsi="Cambria" w:cs="Cambria"/>
              <w:b/>
              <w:sz w:val="28"/>
            </w:rPr>
            <w:t>STANDALONE</w:t>
          </w:r>
        </w:p>
      </w:tc>
      <w:tc>
        <w:tcPr>
          <w:tcW w:w="2660" w:type="dxa"/>
          <w:shd w:val="clear" w:color="auto" w:fill="FFFFFF"/>
          <w:vAlign w:val="center"/>
        </w:tcPr>
        <w:p w:rsidR="00B04258" w:rsidRDefault="00B04258" w:rsidP="00B04258">
          <w:pPr>
            <w:contextualSpacing w:val="0"/>
          </w:pPr>
        </w:p>
      </w:tc>
    </w:tr>
    <w:tr w:rsidR="00B04258" w:rsidTr="00872366">
      <w:trPr>
        <w:trHeight w:val="140"/>
      </w:trPr>
      <w:tc>
        <w:tcPr>
          <w:tcW w:w="3040" w:type="dxa"/>
          <w:vAlign w:val="center"/>
        </w:tcPr>
        <w:p w:rsidR="00B04258" w:rsidRDefault="00B04258" w:rsidP="00B04258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Proceso: Servicios Informáticos</w:t>
          </w:r>
        </w:p>
      </w:tc>
      <w:tc>
        <w:tcPr>
          <w:tcW w:w="3660" w:type="dxa"/>
          <w:vAlign w:val="center"/>
        </w:tcPr>
        <w:p w:rsidR="00B04258" w:rsidRDefault="00B04258" w:rsidP="00B04258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Versión 1</w:t>
          </w:r>
        </w:p>
      </w:tc>
      <w:tc>
        <w:tcPr>
          <w:tcW w:w="2660" w:type="dxa"/>
          <w:vAlign w:val="center"/>
        </w:tcPr>
        <w:p w:rsidR="00B04258" w:rsidRDefault="00B04258" w:rsidP="00B04258">
          <w:pPr>
            <w:spacing w:line="240" w:lineRule="auto"/>
            <w:contextualSpacing w:val="0"/>
            <w:jc w:val="center"/>
          </w:pPr>
          <w:r>
            <w:rPr>
              <w:sz w:val="24"/>
            </w:rPr>
            <w:t xml:space="preserve">Página 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24"/>
            </w:rPr>
            <w:t xml:space="preserve"> 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:rsidR="00B04258" w:rsidRDefault="00B042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BDA"/>
    <w:multiLevelType w:val="multilevel"/>
    <w:tmpl w:val="94445C8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>
    <w:nsid w:val="0AA87DFA"/>
    <w:multiLevelType w:val="multilevel"/>
    <w:tmpl w:val="6CDA489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25A1849"/>
    <w:multiLevelType w:val="hybridMultilevel"/>
    <w:tmpl w:val="1B7E27E4"/>
    <w:lvl w:ilvl="0" w:tplc="BC5003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72B79"/>
    <w:multiLevelType w:val="multilevel"/>
    <w:tmpl w:val="BC8E420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350D6FBC"/>
    <w:multiLevelType w:val="multilevel"/>
    <w:tmpl w:val="A5B6C3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3A6B5C6A"/>
    <w:multiLevelType w:val="multilevel"/>
    <w:tmpl w:val="54083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412726A2"/>
    <w:multiLevelType w:val="multilevel"/>
    <w:tmpl w:val="A552C0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57824D37"/>
    <w:multiLevelType w:val="multilevel"/>
    <w:tmpl w:val="F6BC4B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618876FF"/>
    <w:multiLevelType w:val="multilevel"/>
    <w:tmpl w:val="B54EFB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9">
    <w:nsid w:val="6A297291"/>
    <w:multiLevelType w:val="multilevel"/>
    <w:tmpl w:val="EFBA7864"/>
    <w:lvl w:ilvl="0">
      <w:start w:val="1"/>
      <w:numFmt w:val="decimal"/>
      <w:lvlText w:val="%1.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10">
    <w:nsid w:val="6F5279FF"/>
    <w:multiLevelType w:val="multilevel"/>
    <w:tmpl w:val="DAE4F5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746879E9"/>
    <w:multiLevelType w:val="multilevel"/>
    <w:tmpl w:val="8B22FB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7A4903AD"/>
    <w:multiLevelType w:val="multilevel"/>
    <w:tmpl w:val="62F022D6"/>
    <w:lvl w:ilvl="0">
      <w:start w:val="1"/>
      <w:numFmt w:val="decimal"/>
      <w:lvlText w:val="%1.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95"/>
    <w:rsid w:val="001E1795"/>
    <w:rsid w:val="005449FA"/>
    <w:rsid w:val="006555E6"/>
    <w:rsid w:val="00B0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6FFCF08-FA16-4B57-9BE4-30D6389F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CO" w:eastAsia="es-CO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1E1795"/>
    <w:pPr>
      <w:spacing w:after="0"/>
      <w:outlineLvl w:val="0"/>
    </w:pPr>
  </w:style>
  <w:style w:type="paragraph" w:styleId="Ttulo2">
    <w:name w:val="heading 2"/>
    <w:basedOn w:val="Normal1"/>
    <w:next w:val="Normal1"/>
    <w:rsid w:val="001E1795"/>
    <w:pPr>
      <w:spacing w:after="0"/>
      <w:outlineLvl w:val="1"/>
    </w:pPr>
  </w:style>
  <w:style w:type="paragraph" w:styleId="Ttulo3">
    <w:name w:val="heading 3"/>
    <w:basedOn w:val="Normal1"/>
    <w:next w:val="Normal1"/>
    <w:rsid w:val="001E1795"/>
    <w:pPr>
      <w:spacing w:after="0"/>
      <w:outlineLvl w:val="2"/>
    </w:pPr>
  </w:style>
  <w:style w:type="paragraph" w:styleId="Ttulo4">
    <w:name w:val="heading 4"/>
    <w:basedOn w:val="Normal1"/>
    <w:next w:val="Normal1"/>
    <w:rsid w:val="001E1795"/>
    <w:pPr>
      <w:spacing w:after="0"/>
      <w:outlineLvl w:val="3"/>
    </w:pPr>
  </w:style>
  <w:style w:type="paragraph" w:styleId="Ttulo5">
    <w:name w:val="heading 5"/>
    <w:basedOn w:val="Normal1"/>
    <w:next w:val="Normal1"/>
    <w:rsid w:val="001E1795"/>
    <w:pPr>
      <w:spacing w:after="0"/>
      <w:outlineLvl w:val="4"/>
    </w:pPr>
  </w:style>
  <w:style w:type="paragraph" w:styleId="Ttulo6">
    <w:name w:val="heading 6"/>
    <w:basedOn w:val="Normal1"/>
    <w:next w:val="Normal1"/>
    <w:rsid w:val="001E1795"/>
    <w:pPr>
      <w:spacing w:after="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E1795"/>
  </w:style>
  <w:style w:type="table" w:customStyle="1" w:styleId="TableNormal">
    <w:name w:val="Table Normal"/>
    <w:rsid w:val="001E17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1E1795"/>
    <w:pPr>
      <w:spacing w:after="0"/>
    </w:pPr>
  </w:style>
  <w:style w:type="paragraph" w:styleId="Subttulo">
    <w:name w:val="Subtitle"/>
    <w:basedOn w:val="Normal1"/>
    <w:next w:val="Normal1"/>
    <w:rsid w:val="001E1795"/>
    <w:pPr>
      <w:spacing w:after="0"/>
    </w:pPr>
    <w:rPr>
      <w:rFonts w:ascii="Arial" w:eastAsia="Arial" w:hAnsi="Arial" w:cs="Arial"/>
    </w:rPr>
  </w:style>
  <w:style w:type="table" w:customStyle="1" w:styleId="a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1E179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04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258"/>
  </w:style>
  <w:style w:type="paragraph" w:styleId="Piedepgina">
    <w:name w:val="footer"/>
    <w:basedOn w:val="Normal"/>
    <w:link w:val="PiedepginaCar"/>
    <w:uiPriority w:val="99"/>
    <w:unhideWhenUsed/>
    <w:rsid w:val="00B04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995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FT-SI-2009Casosdeuso_StandaloneV2.0.docx.docx</vt:lpstr>
    </vt:vector>
  </TitlesOfParts>
  <Company>Hewlett-Packard</Company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FT-SI-2009Casosdeuso_StandaloneV2.0.docx.docx</dc:title>
  <dc:creator>SOFIA</dc:creator>
  <cp:lastModifiedBy>andirent</cp:lastModifiedBy>
  <cp:revision>3</cp:revision>
  <dcterms:created xsi:type="dcterms:W3CDTF">2014-12-09T19:07:00Z</dcterms:created>
  <dcterms:modified xsi:type="dcterms:W3CDTF">2014-12-09T19:14:00Z</dcterms:modified>
</cp:coreProperties>
</file>