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Estrutura Técnica do Conteúdo (v2 — inclui Cartada Relâmpago)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6 de 10 (v2, substitui a v1, preservada)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Princípio central (mantido)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Nenhum conteúdo — cartada diária ou Cartada Relâmpago — fica fixo no código. Tudo vive em sistema de conteúdo editável.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Requisitos adicionais para a Cartada Relâmpago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Cadastrar e editar Cartadas Relâmpago (pilar, naipe, ação, tipo de evidência, janela, modalidade, pontos/fichas envolvidas).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Disparar manualmente uma Cartada Relâmpago (MVP) — arquitetura deve permitir evoluir para agendamento automático (v2) sem redesenho.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Configurar quantidade de vencedores e modalidade competitiva por Cartada Relâmpago individualmente (nunca uma modalidade única fixa para todo o sistema).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Configurar efeito de cada modalidade sobre os dois saldos (bônus puro em Fichas de Jogo, ou retirada/transferência entre saldos de Fichas de Jogo — nunca envolvendo Pontos de Jornada).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Registrar horário de disparo e de cada submissão pelo relógio do servidor.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Validar/rejeitar evidências de Cartada Relâmpago manualmente pela facilitadora.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Cancelar uma Cartada Relâmpago disparada por engano, com reversão correta de pontos/fichas já atribuídos.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Consultar histórico completo de Cartadas Relâmpago (disparos, submissões, vencedores, efeitos nos saldos).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Configurar pesos (peso_jornada, peso_fichas) da Pontuação Geral, com valor inicial sugerido de 1,0/1,0, editável sem alteração de código.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Importar/exportar conteúdo de Cartadas Relâmpago por planilha, no mesmo espírito da Matriz de 63 Dias.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Modelo de dados sugerido (não vinculante)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Entidade "CartadaRelampago" (pilar, naipe, ação, evidência_esperada, janela_inicio, janela_fim, modalidade, vencedores_max, pontos_jornada, fichas_jogo, efeito_saldo) associada a "Submissao" (participante, horário_servidor, evidência, status_validação) — separada da entidade "CartadaDiaria" já existente, mas compartilhando o mesmo sistema de pilares/naipes.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