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Cartada Viva — Critérios de Aceite do MVP (v3 — inclui Cartada Relâmpago e Ranking)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8 de 10 (v3, substitui a v2, preservada) · 10/09/2026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Critérios 1-31 das versões anteriores permanecem válidos. Acrescentam-se: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# | Função | Critério de aceite |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32 | Disparo manual de Cartada Relâmpago | Facilitadora consegue criar e disparar uma Cartada Relâmpago com pilar, ação, evidência e janela definidos |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33 | Notificação distinta | Participante recebe notificação claramente diferente da notificação da cartada diária |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34 | Horário de servidor | Timestamp de disparo e de cada submissão é gravado pelo servidor, não pelo dispositivo da participante |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35 | Janela de participação | Envios fora da janela configurada são identificados como fora do prazo, com tolerância configurável para atraso de upload |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36 | Validação de evidência | Facilitadora consegue validar ou rejeitar uma submissão de Cartada Relâmpago |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37 | Cancelamento | Facilitadora consegue cancelar uma Cartada Relâmpago disparada por engano, revertendo corretamente pontos/fichas já atribuídos |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38 | Dois saldos distintos | Sistema mantém Pontos de Jornada e Fichas de Jogo como saldos separados e nunca mistura os dois em uma única operação de escrita |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39 | Piso zero em Fichas de Jogo | Nenhuma operação de retirada/transferência resulta em saldo negativo de Fichas de Jogo |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40 | Proteção de Pontos de Jornada | Nenhuma mecânica de Cartada Relâmpago ou ranking consegue alterar o saldo de Pontos de Jornada |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41 | Modalidade de retirada/transferência | Ao menos uma modalidade configurada no MVP transfere Fichas de Jogo de outras participantes para a vencedora, respeitando o piso zero |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42 | Pesos configuráveis | Alterar peso_jornada e peso_fichas no painel administrativo reflete imediatamente no cálculo de Pontuação Geral, sem exigir nova versão do app |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43 | Ranking por game | Sistema calcula e exibe corretamente o resultado de cada game (21 dias) |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44 | Ranking acumulado do trimestre | Sistema soma corretamente os três games para o resultado trimestral |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45 | Pódio sem exposição de último lugar | Tela de ranking mostra 1º, 2º e 3º lugares e a posição individual de cada participante para si mesma, mas nunca expõe publicamente quem está em último |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46 | Painel com saldos separados | Painéis (participante e administrativo) mostram Pontos de Jornada, Fichas de Jogo e Pontuação Geral como três valores visíveis e distintos |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47 | Ausência de elementos comerciais na Cartada Relâmpago | Nenhuma Cartada Relâmpago faz referência a marca, produto ou oferta comercial de terceiros |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